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1111"/>
        <w:widowControl/>
        <w:ind w:firstLine="709" w:start="0" w:end="0"/>
        <w:jc w:val="both"/>
        <w:rPr>
          <w:b/>
        </w:rPr>
      </w:pPr>
      <w:r>
        <w:rPr/>
        <w:t xml:space="preserve">Информируем Вас о том, что ПАО «Ростелеком» проводит анализ рынка стоимости: </w:t>
      </w:r>
      <w:r>
        <w:rPr>
          <w:rFonts w:eastAsia="Calibri" w:cs="Times New Roman"/>
          <w:b/>
          <w:kern w:val="0"/>
          <w:sz w:val="22"/>
          <w:szCs w:val="22"/>
          <w:lang w:val="ru-RU" w:eastAsia="en-US" w:bidi="ar-SA"/>
        </w:rPr>
        <w:t>Оказание услуг по техническому обслуживанию оборудования АПВГК</w:t>
      </w:r>
    </w:p>
    <w:p>
      <w:pPr>
        <w:pStyle w:val="Default1111"/>
        <w:widowControl/>
        <w:ind w:firstLine="709" w:start="0" w:end="0"/>
        <w:jc w:val="both"/>
        <w:rPr>
          <w:b/>
        </w:rPr>
      </w:pPr>
      <w:r>
        <w:rPr>
          <w:b/>
        </w:rPr>
      </w:r>
    </w:p>
    <w:p>
      <w:pPr>
        <w:pStyle w:val="Default11"/>
        <w:widowControl/>
        <w:ind w:firstLine="709" w:start="0" w:end="0"/>
        <w:jc w:val="both"/>
        <w:rPr/>
      </w:pPr>
      <w:r>
        <w:rPr/>
        <w:t xml:space="preserve">Просим вас предоставить бюджетное технико-коммерческое предложение для запланированной закупки </w:t>
      </w:r>
      <w:r>
        <w:rPr>
          <w:rFonts w:eastAsia="Calibri" w:cs="Times New Roman"/>
          <w:kern w:val="0"/>
          <w:sz w:val="22"/>
          <w:szCs w:val="22"/>
          <w:lang w:val="ru-RU" w:eastAsia="en-US" w:bidi="ar-SA"/>
        </w:rPr>
        <w:t>Оказание услуг по техническому обслуживанию оборудования АПВГК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>
          <w:b/>
        </w:rPr>
        <w:t xml:space="preserve">Место выполнения Работ: </w:t>
      </w:r>
      <w:r>
        <w:rPr>
          <w:b/>
        </w:rPr>
        <w:t>Владимирская область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11"/>
        <w:widowControl/>
        <w:ind w:firstLine="709" w:start="0" w:end="0"/>
        <w:jc w:val="both"/>
        <w:rPr/>
      </w:pPr>
      <w:r>
        <w:rPr/>
        <w:t xml:space="preserve">В случае вашей заинтересованности просим направить предложения </w:t>
        <w:br/>
      </w:r>
      <w:r>
        <w:rPr>
          <w:b/>
        </w:rPr>
        <w:t xml:space="preserve">до </w:t>
      </w:r>
      <w:r>
        <w:rPr>
          <w:b/>
        </w:rPr>
        <w:t>28</w:t>
      </w:r>
      <w:r>
        <w:rPr>
          <w:b/>
        </w:rPr>
        <w:t xml:space="preserve"> </w:t>
      </w:r>
      <w:r>
        <w:rPr>
          <w:b/>
        </w:rPr>
        <w:t>октября</w:t>
      </w:r>
      <w:r>
        <w:rPr>
          <w:b/>
        </w:rPr>
        <w:t xml:space="preserve"> 2026 года 1</w:t>
      </w:r>
      <w:r>
        <w:rPr>
          <w:b/>
        </w:rPr>
        <w:t>0</w:t>
      </w:r>
      <w:r>
        <w:rPr>
          <w:b/>
        </w:rPr>
        <w:t>.00</w:t>
      </w:r>
      <w:r>
        <w:rPr/>
        <w:t xml:space="preserve"> на электронной торговой площадке АО «Российский аукционный дом», находящейся по адресу </w:t>
      </w:r>
      <w:hyperlink r:id="rId2">
        <w:r>
          <w:rPr>
            <w:rStyle w:val="Style4"/>
          </w:rPr>
          <w:t>https://lot-online.ru/</w:t>
        </w:r>
      </w:hyperlink>
      <w:r>
        <w:rPr/>
        <w:t xml:space="preserve">.(или по электронной почте </w:t>
      </w:r>
      <w:hyperlink r:id="rId3">
        <w:r>
          <w:rPr>
            <w:rStyle w:val="Style4"/>
            <w:rFonts w:ascii="Sans" w:hAnsi="Sans"/>
            <w:b w:val="false"/>
            <w:i w:val="false"/>
            <w:caps w:val="false"/>
            <w:smallCaps w:val="false"/>
            <w:color w:val="800080"/>
            <w:spacing w:val="0"/>
            <w:sz w:val="20"/>
            <w:u w:val="single" w:color="000000"/>
          </w:rPr>
          <w:t>o.n.murzina@volga.rt.ru</w:t>
        </w:r>
      </w:hyperlink>
      <w:r>
        <w:rPr/>
        <w:t xml:space="preserve">). </w:t>
      </w:r>
    </w:p>
    <w:p>
      <w:pPr>
        <w:pStyle w:val="Normal"/>
        <w:widowControl/>
        <w:spacing w:before="240" w:after="240"/>
        <w:ind w:firstLine="709" w:start="0" w:end="0"/>
        <w:jc w:val="both"/>
        <w:rPr/>
      </w:pPr>
      <w:r>
        <w:rPr/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>
      <w:pPr>
        <w:pStyle w:val="Normal"/>
        <w:widowControl/>
        <w:spacing w:before="240" w:after="240"/>
        <w:ind w:firstLine="709" w:start="0" w:end="0"/>
        <w:jc w:val="both"/>
        <w:rPr>
          <w:b/>
        </w:rPr>
      </w:pPr>
      <w:r>
        <w:rPr>
          <w:b/>
        </w:rPr>
        <w:t>Дополнительная информация по договору:</w:t>
      </w:r>
      <w:bookmarkStart w:id="0" w:name="_GoBack"/>
      <w:bookmarkEnd w:id="0"/>
    </w:p>
    <w:p>
      <w:pPr>
        <w:pStyle w:val="ListParagraph5"/>
        <w:widowControl/>
        <w:numPr>
          <w:ilvl w:val="0"/>
          <w:numId w:val="1"/>
        </w:numPr>
        <w:spacing w:before="0" w:after="0"/>
        <w:ind w:hanging="360" w:start="720" w:end="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 xml:space="preserve"> </w:t>
      </w:r>
      <w:r>
        <w:rPr>
          <w:rFonts w:cs="Times New Roman"/>
          <w:kern w:val="0"/>
          <w:sz w:val="22"/>
          <w:szCs w:val="22"/>
          <w:lang w:val="ru-RU" w:eastAsia="en-US" w:bidi="ar-SA"/>
        </w:rPr>
        <w:t>Предоставление обеспечения исполнения Договора (банковская гарантия или денежное обеспечение) – в размере 10% от общей цены Договора.</w:t>
      </w:r>
    </w:p>
    <w:p>
      <w:pPr>
        <w:pStyle w:val="ListParagraph5"/>
        <w:widowControl/>
        <w:numPr>
          <w:ilvl w:val="0"/>
          <w:numId w:val="1"/>
        </w:numPr>
        <w:spacing w:before="0" w:after="0"/>
        <w:ind w:hanging="360" w:start="720" w:end="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 xml:space="preserve">  </w:t>
      </w:r>
      <w:r>
        <w:rPr>
          <w:rFonts w:cs="Times New Roman"/>
          <w:kern w:val="0"/>
          <w:sz w:val="22"/>
          <w:szCs w:val="22"/>
          <w:lang w:val="ru-RU" w:eastAsia="en-US" w:bidi="ar-SA"/>
        </w:rPr>
        <w:t>Срок оказания Услуг – 12 месяцев с даты заключения Договора.</w:t>
      </w:r>
    </w:p>
    <w:p>
      <w:pPr>
        <w:pStyle w:val="ListParagraph5"/>
        <w:widowControl/>
        <w:numPr>
          <w:ilvl w:val="0"/>
          <w:numId w:val="1"/>
        </w:numPr>
        <w:spacing w:before="0" w:after="0"/>
        <w:ind w:hanging="360" w:start="720" w:end="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 xml:space="preserve">   </w:t>
      </w:r>
      <w:r>
        <w:rPr>
          <w:rFonts w:cs="Times New Roman"/>
          <w:kern w:val="0"/>
          <w:sz w:val="22"/>
          <w:szCs w:val="22"/>
          <w:lang w:val="ru-RU" w:eastAsia="en-US" w:bidi="ar-SA"/>
        </w:rPr>
        <w:t xml:space="preserve">Условия оплаты: Расчет в течение 30 календарных дней с даты подписания актов за отчетный период (календарный месяц). </w:t>
      </w:r>
    </w:p>
    <w:p>
      <w:pPr>
        <w:pStyle w:val="ListParagraph5"/>
        <w:widowControl/>
        <w:numPr>
          <w:ilvl w:val="0"/>
          <w:numId w:val="1"/>
        </w:numPr>
        <w:spacing w:before="0" w:after="0"/>
        <w:ind w:hanging="360" w:start="720" w:end="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Для субъекта МСП – расчет в течение 7 рабочих дней.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/>
      </w:pPr>
      <w:r>
        <w:rPr/>
      </w:r>
    </w:p>
    <w:tbl>
      <w:tblPr>
        <w:tblStyle w:val="Style_4"/>
        <w:tblpPr w:vertAnchor="text" w:tblpYSpec="top" w:horzAnchor="text" w:tblpXSpec="left" w:leftFromText="180" w:rightFromText="180"/>
        <w:tblW w:w="907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i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Требования к потенциальным  участникам</w:t>
            </w:r>
          </w:p>
        </w:tc>
      </w:tr>
      <w:tr>
        <w:trPr/>
        <w:tc>
          <w:tcPr>
            <w:tcW w:w="9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6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Отсутствие в реестре НРП</w:t>
            </w:r>
          </w:p>
          <w:p>
            <w:pPr>
              <w:pStyle w:val="ListParagraph6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Отсутствие возбужденных дел о банкротстве/несостоятельности</w:t>
            </w:r>
          </w:p>
          <w:p>
            <w:pPr>
              <w:pStyle w:val="ListParagraph6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Наличие оборудование и материальных ресурсов</w:t>
            </w:r>
          </w:p>
          <w:p>
            <w:pPr>
              <w:pStyle w:val="ListParagraph6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закупки.</w:t>
            </w:r>
          </w:p>
          <w:p>
            <w:pPr>
              <w:pStyle w:val="ListParagraph6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Обслуживание должно осуществляться специалистами обслуживающей организации, обладающих действующими Свидетельствами или Сертификатами предприятий – изготовителей оборудования АПВГК или их официальных представителей, подтверждающие квалификацию и удостоверяющие прохождение Исполнителем и (или) его работниками обучения по работе с оборудованием, входящими в состав АПВГК.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1111"/>
        <w:widowControl/>
        <w:jc w:val="both"/>
        <w:rPr/>
      </w:pPr>
      <w:r>
        <w:rPr/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560" w:right="707" w:gutter="0" w:header="0" w:top="568" w:footer="267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Tahoma">
    <w:charset w:val="01" w:characterSet="utf-8"/>
    <w:family w:val="roman"/>
    <w:pitch w:val="variable"/>
  </w:font>
  <w:font w:name="Consolas">
    <w:charset w:val="01" w:characterSet="utf-8"/>
    <w:family w:val="roman"/>
    <w:pitch w:val="variable"/>
  </w:font>
  <w:font w:name="Sans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2552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0" w:hanging="36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widowControl/>
      <w:spacing w:before="480" w:after="0"/>
      <w:outlineLvl w:val="0"/>
    </w:pPr>
    <w:rPr>
      <w:rFonts w:ascii="Cambria" w:hAnsi="Cambria"/>
      <w:b/>
      <w:color w:val="365F91"/>
      <w:sz w:val="28"/>
    </w:rPr>
  </w:style>
  <w:style w:type="paragraph" w:styleId="Heading2">
    <w:name w:val="heading 2"/>
    <w:basedOn w:val="Heading1"/>
    <w:next w:val="PlainText1111"/>
    <w:uiPriority w:val="9"/>
    <w:qFormat/>
    <w:pPr>
      <w:keepLines w:val="false"/>
      <w:widowControl/>
      <w:spacing w:before="240" w:after="120"/>
      <w:ind w:hanging="720"/>
      <w:outlineLvl w:val="1"/>
    </w:pPr>
    <w:rPr>
      <w:rFonts w:ascii="Calibri" w:hAnsi="Calibri"/>
      <w:i/>
      <w:color w:val="000000"/>
      <w:sz w:val="26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521">
    <w:name w:val="Contents 521"/>
    <w:link w:val="Contents5211"/>
    <w:qFormat/>
    <w:rPr>
      <w:rFonts w:ascii="XO Thames" w:hAnsi="XO Thames"/>
      <w:sz w:val="28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12">
    <w:name w:val="Заголовок12"/>
    <w:link w:val="1211"/>
    <w:qFormat/>
    <w:rPr>
      <w:rFonts w:ascii="Liberation Sans" w:hAnsi="Liberation Sans"/>
      <w:sz w:val="28"/>
    </w:rPr>
  </w:style>
  <w:style w:type="character" w:styleId="Caption2">
    <w:name w:val="Caption2"/>
    <w:link w:val="Caption21"/>
    <w:qFormat/>
    <w:rPr>
      <w:i/>
      <w:sz w:val="24"/>
    </w:rPr>
  </w:style>
  <w:style w:type="character" w:styleId="Contents9">
    <w:name w:val="Contents 9"/>
    <w:link w:val="Contents92"/>
    <w:qFormat/>
    <w:rPr>
      <w:rFonts w:ascii="XO Thames" w:hAnsi="XO Thames"/>
      <w:color w:val="000000"/>
      <w:spacing w:val="0"/>
      <w:sz w:val="28"/>
    </w:rPr>
  </w:style>
  <w:style w:type="character" w:styleId="Subtitle21">
    <w:name w:val="Subtitle21"/>
    <w:link w:val="Subtitle211"/>
    <w:qFormat/>
    <w:rPr>
      <w:b/>
      <w:sz w:val="28"/>
    </w:rPr>
  </w:style>
  <w:style w:type="character" w:styleId="Emphasis">
    <w:name w:val="Emphasis"/>
    <w:qFormat/>
    <w:rPr>
      <w:i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4">
    <w:name w:val="Содержимое врезки4"/>
    <w:link w:val="411"/>
    <w:qFormat/>
    <w:rPr/>
  </w:style>
  <w:style w:type="character" w:styleId="Contents33">
    <w:name w:val="Contents 33"/>
    <w:link w:val="Contents331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Heading32">
    <w:name w:val="Heading 32"/>
    <w:link w:val="Heading321"/>
    <w:qFormat/>
    <w:rPr>
      <w:rFonts w:ascii="XO Thames" w:hAnsi="XO Thames"/>
      <w:b/>
      <w:color w:val="000000"/>
      <w:spacing w:val="0"/>
      <w:sz w:val="26"/>
    </w:rPr>
  </w:style>
  <w:style w:type="character" w:styleId="Footer1">
    <w:name w:val="Footer1"/>
    <w:link w:val="Footer11"/>
    <w:qFormat/>
    <w:rPr/>
  </w:style>
  <w:style w:type="character" w:styleId="List1">
    <w:name w:val="List1"/>
    <w:basedOn w:val="Textbody"/>
    <w:link w:val="List11"/>
    <w:qFormat/>
    <w:rPr>
      <w:i/>
      <w:sz w:val="26"/>
    </w:rPr>
  </w:style>
  <w:style w:type="character" w:styleId="31">
    <w:name w:val="Содержимое врезки31"/>
    <w:link w:val="311"/>
    <w:qFormat/>
    <w:rPr/>
  </w:style>
  <w:style w:type="character" w:styleId="Heading4111">
    <w:name w:val="Heading 4111"/>
    <w:link w:val="Heading41111"/>
    <w:qFormat/>
    <w:rPr>
      <w:rFonts w:ascii="XO Thames" w:hAnsi="XO Thames"/>
      <w:b/>
      <w:sz w:val="24"/>
    </w:rPr>
  </w:style>
  <w:style w:type="character" w:styleId="1111">
    <w:name w:val="Обычный1111"/>
    <w:link w:val="111111"/>
    <w:qFormat/>
    <w:rPr>
      <w:rFonts w:ascii="Times New Roman" w:hAnsi="Times New Roman"/>
    </w:rPr>
  </w:style>
  <w:style w:type="character" w:styleId="Contents1">
    <w:name w:val="Contents 1"/>
    <w:link w:val="Contents12"/>
    <w:qFormat/>
    <w:rPr>
      <w:rFonts w:ascii="XO Thames" w:hAnsi="XO Thames"/>
      <w:b/>
      <w:color w:val="000000"/>
      <w:spacing w:val="0"/>
      <w:sz w:val="28"/>
    </w:rPr>
  </w:style>
  <w:style w:type="character" w:styleId="Textbodyindent">
    <w:name w:val="Text body indent"/>
    <w:qFormat/>
    <w:rPr/>
  </w:style>
  <w:style w:type="character" w:styleId="Heading11">
    <w:name w:val="Heading 11"/>
    <w:link w:val="Heading111"/>
    <w:qFormat/>
    <w:rPr>
      <w:rFonts w:ascii="Cambria" w:hAnsi="Cambria"/>
      <w:b/>
      <w:color w:val="365F91"/>
      <w:sz w:val="28"/>
    </w:rPr>
  </w:style>
  <w:style w:type="character" w:styleId="111">
    <w:name w:val="Раздел111"/>
    <w:link w:val="11113"/>
    <w:qFormat/>
    <w:rPr>
      <w:b/>
      <w:sz w:val="26"/>
    </w:rPr>
  </w:style>
  <w:style w:type="character" w:styleId="Contents321">
    <w:name w:val="Contents 321"/>
    <w:link w:val="Contents3211"/>
    <w:qFormat/>
    <w:rPr>
      <w:rFonts w:ascii="XO Thames" w:hAnsi="XO Thames"/>
      <w:sz w:val="28"/>
    </w:rPr>
  </w:style>
  <w:style w:type="character" w:styleId="Textbody21">
    <w:name w:val="Text body21"/>
    <w:link w:val="Textbody211"/>
    <w:qFormat/>
    <w:rPr>
      <w:i/>
      <w:sz w:val="26"/>
    </w:rPr>
  </w:style>
  <w:style w:type="character" w:styleId="ListParagraph3">
    <w:name w:val="List Paragraph3"/>
    <w:link w:val="ListParagraph31"/>
    <w:qFormat/>
    <w:rPr/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1112">
    <w:name w:val="подпункт111"/>
    <w:link w:val="11114"/>
    <w:qFormat/>
    <w:rPr>
      <w:sz w:val="26"/>
    </w:rPr>
  </w:style>
  <w:style w:type="character" w:styleId="Header121">
    <w:name w:val="Header121"/>
    <w:link w:val="Header1211"/>
    <w:qFormat/>
    <w:rPr/>
  </w:style>
  <w:style w:type="character" w:styleId="Internetlink">
    <w:name w:val="Internet link"/>
    <w:link w:val="Internetlink1"/>
    <w:qFormat/>
    <w:rPr>
      <w:color w:val="0563C1"/>
      <w:u w:val="single"/>
    </w:rPr>
  </w:style>
  <w:style w:type="character" w:styleId="Subtitle111">
    <w:name w:val="Subtitle111"/>
    <w:link w:val="Subtitle1111"/>
    <w:qFormat/>
    <w:rPr>
      <w:b/>
      <w:sz w:val="28"/>
    </w:rPr>
  </w:style>
  <w:style w:type="character" w:styleId="2">
    <w:name w:val="Заголовок2"/>
    <w:link w:val="221"/>
    <w:qFormat/>
    <w:rPr>
      <w:rFonts w:ascii="Liberation Sans" w:hAnsi="Liberation Sans"/>
      <w:sz w:val="28"/>
    </w:rPr>
  </w:style>
  <w:style w:type="character" w:styleId="NVGBullet111">
    <w:name w:val="NVG Bullet111"/>
    <w:link w:val="NVGBullet1111"/>
    <w:qFormat/>
    <w:rPr>
      <w:rFonts w:ascii="Arial" w:hAnsi="Arial"/>
    </w:rPr>
  </w:style>
  <w:style w:type="character" w:styleId="21">
    <w:name w:val="Указатель21"/>
    <w:link w:val="2121"/>
    <w:qFormat/>
    <w:rPr/>
  </w:style>
  <w:style w:type="character" w:styleId="Title1">
    <w:name w:val="Title1"/>
    <w:link w:val="Title11"/>
    <w:qFormat/>
    <w:rPr>
      <w:rFonts w:ascii="XO Thames" w:hAnsi="XO Thames"/>
      <w:b/>
      <w:caps/>
      <w:color w:val="000000"/>
      <w:spacing w:val="0"/>
      <w:sz w:val="40"/>
    </w:rPr>
  </w:style>
  <w:style w:type="character" w:styleId="Header1">
    <w:name w:val="Header1"/>
    <w:link w:val="Header11"/>
    <w:qFormat/>
    <w:rPr/>
  </w:style>
  <w:style w:type="character" w:styleId="Heading221">
    <w:name w:val="Heading 221"/>
    <w:basedOn w:val="Heading121"/>
    <w:link w:val="Heading2211"/>
    <w:qFormat/>
    <w:rPr>
      <w:rFonts w:ascii="Calibri" w:hAnsi="Calibri"/>
      <w:i/>
      <w:color w:val="000000"/>
      <w:sz w:val="26"/>
    </w:rPr>
  </w:style>
  <w:style w:type="character" w:styleId="Heading2111">
    <w:name w:val="Heading 2111"/>
    <w:basedOn w:val="Heading1111"/>
    <w:link w:val="Heading21111"/>
    <w:qFormat/>
    <w:rPr>
      <w:rFonts w:ascii="Calibri" w:hAnsi="Calibri"/>
      <w:i/>
      <w:color w:val="000000"/>
      <w:sz w:val="26"/>
    </w:rPr>
  </w:style>
  <w:style w:type="character" w:styleId="1113">
    <w:name w:val="Подзаголовок Знак111"/>
    <w:link w:val="11115"/>
    <w:qFormat/>
    <w:rPr>
      <w:rFonts w:ascii="Cambria" w:hAnsi="Cambria"/>
      <w:i/>
      <w:color w:val="4F81BD"/>
      <w:spacing w:val="15"/>
      <w:sz w:val="24"/>
    </w:rPr>
  </w:style>
  <w:style w:type="character" w:styleId="1114">
    <w:name w:val="Содержимое врезки111"/>
    <w:link w:val="11116"/>
    <w:qFormat/>
    <w:rPr/>
  </w:style>
  <w:style w:type="character" w:styleId="Footnote111">
    <w:name w:val="Footnote111"/>
    <w:link w:val="Footnote1111"/>
    <w:qFormat/>
    <w:rPr>
      <w:rFonts w:ascii="XO Thames" w:hAnsi="XO Thames"/>
      <w:sz w:val="22"/>
    </w:rPr>
  </w:style>
  <w:style w:type="character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Heading3121">
    <w:name w:val="Heading 3121"/>
    <w:link w:val="Heading31211"/>
    <w:qFormat/>
    <w:rPr>
      <w:rFonts w:ascii="XO Thames" w:hAnsi="XO Thames"/>
      <w:b/>
      <w:sz w:val="26"/>
    </w:rPr>
  </w:style>
  <w:style w:type="character" w:styleId="Header13">
    <w:name w:val="Header13"/>
    <w:link w:val="Header131"/>
    <w:qFormat/>
    <w:rPr/>
  </w:style>
  <w:style w:type="character" w:styleId="211">
    <w:name w:val="Содержимое врезки21"/>
    <w:link w:val="2114"/>
    <w:qFormat/>
    <w:rPr/>
  </w:style>
  <w:style w:type="character" w:styleId="Internetlink11">
    <w:name w:val="Internet link11"/>
    <w:link w:val="Internetlink111"/>
    <w:qFormat/>
    <w:rPr>
      <w:color w:val="0563C1"/>
      <w:u w:val="single"/>
    </w:rPr>
  </w:style>
  <w:style w:type="character" w:styleId="western111">
    <w:name w:val="western111"/>
    <w:link w:val="western1111"/>
    <w:qFormat/>
    <w:rPr>
      <w:rFonts w:ascii="Arial" w:hAnsi="Arial"/>
    </w:rPr>
  </w:style>
  <w:style w:type="character" w:styleId="Contents721">
    <w:name w:val="Contents 721"/>
    <w:link w:val="Contents7211"/>
    <w:qFormat/>
    <w:rPr>
      <w:rFonts w:ascii="XO Thames" w:hAnsi="XO Thames"/>
      <w:sz w:val="28"/>
    </w:rPr>
  </w:style>
  <w:style w:type="character" w:styleId="List2">
    <w:name w:val="List2"/>
    <w:basedOn w:val="Textbody1"/>
    <w:qFormat/>
    <w:rPr/>
  </w:style>
  <w:style w:type="character" w:styleId="Contents8">
    <w:name w:val="Contents 8"/>
    <w:link w:val="Contents82"/>
    <w:qFormat/>
    <w:rPr>
      <w:rFonts w:ascii="XO Thames" w:hAnsi="XO Thames"/>
      <w:color w:val="000000"/>
      <w:spacing w:val="0"/>
      <w:sz w:val="28"/>
    </w:rPr>
  </w:style>
  <w:style w:type="character" w:styleId="Footnote1">
    <w:name w:val="Footnote1"/>
    <w:link w:val="Footnote11"/>
    <w:qFormat/>
    <w:rPr>
      <w:rFonts w:ascii="XO Thames" w:hAnsi="XO Thames"/>
      <w:sz w:val="22"/>
    </w:rPr>
  </w:style>
  <w:style w:type="character" w:styleId="Contents21">
    <w:name w:val="Contents 21"/>
    <w:link w:val="Contents22"/>
    <w:qFormat/>
    <w:rPr>
      <w:rFonts w:ascii="XO Thames" w:hAnsi="XO Thames"/>
      <w:color w:val="000000"/>
      <w:spacing w:val="0"/>
      <w:sz w:val="28"/>
    </w:rPr>
  </w:style>
  <w:style w:type="character" w:styleId="Textbody">
    <w:name w:val="Text body"/>
    <w:link w:val="Textbody2"/>
    <w:qFormat/>
    <w:rPr>
      <w:i/>
      <w:sz w:val="26"/>
    </w:rPr>
  </w:style>
  <w:style w:type="character" w:styleId="Textbody11">
    <w:name w:val="Text body11"/>
    <w:link w:val="Textbody111"/>
    <w:qFormat/>
    <w:rPr>
      <w:i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Textbodyindent21">
    <w:name w:val="Text body indent21"/>
    <w:link w:val="Textbodyindent211"/>
    <w:qFormat/>
    <w:rPr/>
  </w:style>
  <w:style w:type="character" w:styleId="112">
    <w:name w:val="Указатель112"/>
    <w:link w:val="11211"/>
    <w:qFormat/>
    <w:rPr/>
  </w:style>
  <w:style w:type="character" w:styleId="blk111">
    <w:name w:val="blk111"/>
    <w:link w:val="blk1111"/>
    <w:qFormat/>
    <w:rPr/>
  </w:style>
  <w:style w:type="character" w:styleId="2111">
    <w:name w:val="Подпункт 2111"/>
    <w:link w:val="21111"/>
    <w:qFormat/>
    <w:rPr>
      <w:sz w:val="26"/>
    </w:rPr>
  </w:style>
  <w:style w:type="character" w:styleId="121">
    <w:name w:val="Содержимое врезки12"/>
    <w:link w:val="1212"/>
    <w:qFormat/>
    <w:rPr/>
  </w:style>
  <w:style w:type="character" w:styleId="ConsPlusNormal111">
    <w:name w:val="ConsPlusNormal111"/>
    <w:link w:val="ConsPlusNormal1111"/>
    <w:qFormat/>
    <w:rPr>
      <w:sz w:val="22"/>
    </w:rPr>
  </w:style>
  <w:style w:type="character" w:styleId="Contents221">
    <w:name w:val="Contents 221"/>
    <w:link w:val="Contents2211"/>
    <w:qFormat/>
    <w:rPr>
      <w:rFonts w:ascii="XO Thames" w:hAnsi="XO Thames"/>
      <w:sz w:val="28"/>
    </w:rPr>
  </w:style>
  <w:style w:type="character" w:styleId="1115">
    <w:name w:val="Пункт договора111"/>
    <w:link w:val="11117"/>
    <w:qFormat/>
    <w:rPr>
      <w:sz w:val="26"/>
    </w:rPr>
  </w:style>
  <w:style w:type="character" w:styleId="212">
    <w:name w:val="Колонтитулы21"/>
    <w:link w:val="2115"/>
    <w:qFormat/>
    <w:rPr/>
  </w:style>
  <w:style w:type="character" w:styleId="122">
    <w:name w:val="Колонтитулы12"/>
    <w:link w:val="1213"/>
    <w:qFormat/>
    <w:rPr/>
  </w:style>
  <w:style w:type="character" w:styleId="Footer2">
    <w:name w:val="Footer2"/>
    <w:qFormat/>
    <w:rPr/>
  </w:style>
  <w:style w:type="character" w:styleId="ListParagraph211">
    <w:name w:val="List Paragraph211"/>
    <w:link w:val="ListParagraph2111"/>
    <w:qFormat/>
    <w:rPr/>
  </w:style>
  <w:style w:type="character" w:styleId="11111">
    <w:name w:val="Указатель1111"/>
    <w:link w:val="111112"/>
    <w:qFormat/>
    <w:rPr/>
  </w:style>
  <w:style w:type="character" w:styleId="Header2">
    <w:name w:val="Header2"/>
    <w:qFormat/>
    <w:rPr/>
  </w:style>
  <w:style w:type="character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styleId="Default1">
    <w:name w:val="Default1"/>
    <w:link w:val="Default11"/>
    <w:qFormat/>
    <w:rPr>
      <w:rFonts w:ascii="Times New Roman" w:hAnsi="Times New Roman"/>
      <w:sz w:val="24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Contents821">
    <w:name w:val="Contents 821"/>
    <w:link w:val="Contents8211"/>
    <w:qFormat/>
    <w:rPr>
      <w:rFonts w:ascii="XO Thames" w:hAnsi="XO Thames"/>
      <w:sz w:val="28"/>
    </w:rPr>
  </w:style>
  <w:style w:type="character" w:styleId="Contents621">
    <w:name w:val="Contents 621"/>
    <w:link w:val="Contents6211"/>
    <w:qFormat/>
    <w:rPr>
      <w:rFonts w:ascii="XO Thames" w:hAnsi="XO Thames"/>
      <w:sz w:val="28"/>
    </w:rPr>
  </w:style>
  <w:style w:type="character" w:styleId="Endnote21">
    <w:name w:val="Endnote21"/>
    <w:link w:val="Endnote211"/>
    <w:qFormat/>
    <w:rPr>
      <w:rFonts w:ascii="XO Thames" w:hAnsi="XO Thames"/>
      <w:sz w:val="22"/>
    </w:rPr>
  </w:style>
  <w:style w:type="character" w:styleId="Heading12">
    <w:name w:val="Heading 12"/>
    <w:qFormat/>
    <w:rPr>
      <w:rFonts w:ascii="Cambria" w:hAnsi="Cambria"/>
      <w:b/>
      <w:color w:val="365F91"/>
      <w:sz w:val="28"/>
    </w:rPr>
  </w:style>
  <w:style w:type="character" w:styleId="BalloonText111">
    <w:name w:val="Balloon Text111"/>
    <w:link w:val="BalloonText1111"/>
    <w:qFormat/>
    <w:rPr>
      <w:rFonts w:ascii="Tahoma" w:hAnsi="Tahoma"/>
      <w:sz w:val="16"/>
    </w:rPr>
  </w:style>
  <w:style w:type="character" w:styleId="3">
    <w:name w:val="Колонтитулы3"/>
    <w:link w:val="312"/>
    <w:qFormat/>
    <w:rPr>
      <w:rFonts w:ascii="XO Thames" w:hAnsi="XO Thames"/>
      <w:sz w:val="28"/>
    </w:rPr>
  </w:style>
  <w:style w:type="character" w:styleId="ListParagraph2">
    <w:name w:val="List Paragraph2"/>
    <w:link w:val="ListParagraph21"/>
    <w:qFormat/>
    <w:rPr/>
  </w:style>
  <w:style w:type="character" w:styleId="Contents23">
    <w:name w:val="Contents 23"/>
    <w:link w:val="Contents231"/>
    <w:qFormat/>
    <w:rPr>
      <w:rFonts w:ascii="XO Thames" w:hAnsi="XO Thames"/>
      <w:sz w:val="28"/>
    </w:rPr>
  </w:style>
  <w:style w:type="character" w:styleId="Hyperlink">
    <w:name w:val="Hyperlink"/>
    <w:rPr>
      <w:color w:val="0563C1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Contents11">
    <w:name w:val="Contents 11"/>
    <w:qFormat/>
    <w:rPr>
      <w:rFonts w:ascii="XO Thames" w:hAnsi="XO Thames"/>
      <w:b/>
      <w:sz w:val="28"/>
    </w:rPr>
  </w:style>
  <w:style w:type="character" w:styleId="Contents511">
    <w:name w:val="Contents 511"/>
    <w:link w:val="Contents5111"/>
    <w:qFormat/>
    <w:rPr>
      <w:rFonts w:ascii="XO Thames" w:hAnsi="XO Thames"/>
      <w:sz w:val="28"/>
    </w:rPr>
  </w:style>
  <w:style w:type="character" w:styleId="213">
    <w:name w:val="Заголовок21"/>
    <w:link w:val="2122"/>
    <w:qFormat/>
    <w:rPr>
      <w:rFonts w:ascii="Liberation Sans" w:hAnsi="Liberation Sans"/>
      <w:sz w:val="28"/>
    </w:rPr>
  </w:style>
  <w:style w:type="character" w:styleId="Caption1">
    <w:name w:val="Caption1"/>
    <w:qFormat/>
    <w:rPr>
      <w:i/>
    </w:rPr>
  </w:style>
  <w:style w:type="character" w:styleId="123">
    <w:name w:val="Указатель12"/>
    <w:link w:val="1214"/>
    <w:qFormat/>
    <w:rPr/>
  </w:style>
  <w:style w:type="character" w:styleId="Heading511">
    <w:name w:val="Heading 511"/>
    <w:link w:val="Heading512"/>
    <w:qFormat/>
    <w:rPr>
      <w:rFonts w:ascii="XO Thames" w:hAnsi="XO Thames"/>
      <w:b/>
      <w:color w:val="000000"/>
      <w:spacing w:val="0"/>
      <w:sz w:val="22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Heading1111">
    <w:name w:val="Heading 1111"/>
    <w:link w:val="Heading11111"/>
    <w:qFormat/>
    <w:rPr>
      <w:rFonts w:ascii="Cambria" w:hAnsi="Cambria"/>
      <w:b/>
      <w:color w:val="365F91"/>
      <w:sz w:val="28"/>
    </w:rPr>
  </w:style>
  <w:style w:type="character" w:styleId="Textbodyindent11">
    <w:name w:val="Text body indent11"/>
    <w:link w:val="Textbodyindent111"/>
    <w:qFormat/>
    <w:rPr/>
  </w:style>
  <w:style w:type="character" w:styleId="Footer21">
    <w:name w:val="Footer21"/>
    <w:link w:val="Footer211"/>
    <w:qFormat/>
    <w:rPr/>
  </w:style>
  <w:style w:type="character" w:styleId="Textbodyindent1">
    <w:name w:val="Text body indent1"/>
    <w:link w:val="Textbodyindent2"/>
    <w:qFormat/>
    <w:rPr/>
  </w:style>
  <w:style w:type="character" w:styleId="Contents121">
    <w:name w:val="Contents 121"/>
    <w:link w:val="Contents1211"/>
    <w:qFormat/>
    <w:rPr>
      <w:rFonts w:ascii="XO Thames" w:hAnsi="XO Thames"/>
      <w:b/>
      <w:sz w:val="28"/>
    </w:rPr>
  </w:style>
  <w:style w:type="character" w:styleId="Internetlink21">
    <w:name w:val="Internet link21"/>
    <w:link w:val="Internetlink211"/>
    <w:qFormat/>
    <w:rPr>
      <w:color w:val="0563C1"/>
      <w:u w:val="single"/>
    </w:rPr>
  </w:style>
  <w:style w:type="character" w:styleId="Heading41">
    <w:name w:val="Heading 41"/>
    <w:link w:val="Heading411"/>
    <w:qFormat/>
    <w:rPr>
      <w:rFonts w:ascii="XO Thames" w:hAnsi="XO Thames"/>
      <w:b/>
      <w:color w:val="000000"/>
      <w:spacing w:val="0"/>
      <w:sz w:val="24"/>
    </w:rPr>
  </w:style>
  <w:style w:type="character" w:styleId="Contents421">
    <w:name w:val="Contents 421"/>
    <w:link w:val="Contents4211"/>
    <w:qFormat/>
    <w:rPr>
      <w:rFonts w:ascii="XO Thames" w:hAnsi="XO Thames"/>
      <w:sz w:val="28"/>
    </w:rPr>
  </w:style>
  <w:style w:type="character" w:styleId="Contents91">
    <w:name w:val="Contents 91"/>
    <w:qFormat/>
    <w:rPr>
      <w:rFonts w:ascii="XO Thames" w:hAnsi="XO Thames"/>
      <w:sz w:val="28"/>
    </w:rPr>
  </w:style>
  <w:style w:type="character" w:styleId="Contents911">
    <w:name w:val="Contents 911"/>
    <w:link w:val="Contents9111"/>
    <w:qFormat/>
    <w:rPr>
      <w:rFonts w:ascii="XO Thames" w:hAnsi="XO Thames"/>
      <w:sz w:val="28"/>
    </w:rPr>
  </w:style>
  <w:style w:type="character" w:styleId="PlainText111">
    <w:name w:val="Plain Text111"/>
    <w:link w:val="PlainText1111"/>
    <w:qFormat/>
    <w:rPr>
      <w:rFonts w:ascii="Consolas" w:hAnsi="Consolas"/>
      <w:sz w:val="21"/>
    </w:rPr>
  </w:style>
  <w:style w:type="character" w:styleId="ListParagraph1">
    <w:name w:val="List Paragraph1"/>
    <w:link w:val="ListParagraph11"/>
    <w:qFormat/>
    <w:rPr/>
  </w:style>
  <w:style w:type="character" w:styleId="Contents13">
    <w:name w:val="Contents 13"/>
    <w:link w:val="Contents131"/>
    <w:qFormat/>
    <w:rPr>
      <w:rFonts w:ascii="XO Thames" w:hAnsi="XO Thames"/>
      <w:b/>
      <w:sz w:val="28"/>
    </w:rPr>
  </w:style>
  <w:style w:type="character" w:styleId="32">
    <w:name w:val="Содержимое врезки3"/>
    <w:link w:val="321"/>
    <w:qFormat/>
    <w:rPr/>
  </w:style>
  <w:style w:type="character" w:styleId="Heading121">
    <w:name w:val="Heading 121"/>
    <w:link w:val="Heading1211"/>
    <w:qFormat/>
    <w:rPr>
      <w:rFonts w:ascii="Cambria" w:hAnsi="Cambria"/>
      <w:b/>
      <w:color w:val="365F91"/>
      <w:sz w:val="28"/>
    </w:rPr>
  </w:style>
  <w:style w:type="character" w:styleId="Endnote111">
    <w:name w:val="Endnote111"/>
    <w:link w:val="Endnote1111"/>
    <w:qFormat/>
    <w:rPr>
      <w:rFonts w:ascii="XO Thames" w:hAnsi="XO Thames"/>
      <w:sz w:val="22"/>
    </w:rPr>
  </w:style>
  <w:style w:type="character" w:styleId="2112">
    <w:name w:val="Заголовок211"/>
    <w:link w:val="21112"/>
    <w:qFormat/>
    <w:rPr>
      <w:rFonts w:ascii="Liberation Sans" w:hAnsi="Liberation Sans"/>
      <w:sz w:val="28"/>
    </w:rPr>
  </w:style>
  <w:style w:type="character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styleId="Caption11">
    <w:name w:val="Caption11"/>
    <w:link w:val="Caption111"/>
    <w:qFormat/>
    <w:rPr>
      <w:i/>
      <w:sz w:val="24"/>
    </w:rPr>
  </w:style>
  <w:style w:type="character" w:styleId="Title21">
    <w:name w:val="Title21"/>
    <w:link w:val="Title211"/>
    <w:qFormat/>
    <w:rPr>
      <w:rFonts w:ascii="XO Thames" w:hAnsi="XO Thames"/>
      <w:b/>
      <w:caps/>
      <w:sz w:val="40"/>
    </w:rPr>
  </w:style>
  <w:style w:type="character" w:styleId="Contents81">
    <w:name w:val="Contents 81"/>
    <w:qFormat/>
    <w:rPr>
      <w:rFonts w:ascii="XO Thames" w:hAnsi="XO Thames"/>
      <w:sz w:val="28"/>
    </w:rPr>
  </w:style>
  <w:style w:type="character" w:styleId="Default111">
    <w:name w:val="Default111"/>
    <w:link w:val="Default1111"/>
    <w:qFormat/>
    <w:rPr>
      <w:rFonts w:ascii="Times New Roman" w:hAnsi="Times New Roman"/>
      <w:sz w:val="24"/>
    </w:rPr>
  </w:style>
  <w:style w:type="character" w:styleId="Contents921">
    <w:name w:val="Contents 921"/>
    <w:link w:val="Contents9211"/>
    <w:qFormat/>
    <w:rPr>
      <w:rFonts w:ascii="XO Thames" w:hAnsi="XO Thames"/>
      <w:sz w:val="28"/>
    </w:rPr>
  </w:style>
  <w:style w:type="character" w:styleId="Emphasis21">
    <w:name w:val="Emphasis21"/>
    <w:link w:val="Emphasis211"/>
    <w:qFormat/>
    <w:rPr>
      <w:i/>
    </w:rPr>
  </w:style>
  <w:style w:type="character" w:styleId="ListParagraph">
    <w:name w:val="List Paragraph"/>
    <w:link w:val="ListParagraph4"/>
    <w:qFormat/>
    <w:rPr>
      <w:color w:val="000000"/>
      <w:sz w:val="26"/>
    </w:rPr>
  </w:style>
  <w:style w:type="character" w:styleId="2113">
    <w:name w:val="Указатель211"/>
    <w:link w:val="21113"/>
    <w:qFormat/>
    <w:rPr/>
  </w:style>
  <w:style w:type="character" w:styleId="Contents43">
    <w:name w:val="Contents 43"/>
    <w:link w:val="Contents431"/>
    <w:qFormat/>
    <w:rPr>
      <w:rFonts w:ascii="XO Thames" w:hAnsi="XO Thames"/>
      <w:sz w:val="28"/>
    </w:rPr>
  </w:style>
  <w:style w:type="character" w:styleId="11112">
    <w:name w:val="Заголовок1111"/>
    <w:link w:val="111113"/>
    <w:qFormat/>
    <w:rPr>
      <w:rFonts w:ascii="Liberation Sans" w:hAnsi="Liberation Sans"/>
      <w:sz w:val="28"/>
    </w:rPr>
  </w:style>
  <w:style w:type="character" w:styleId="List12">
    <w:name w:val="List12"/>
    <w:basedOn w:val="Textbody11"/>
    <w:link w:val="List121"/>
    <w:qFormat/>
    <w:rPr/>
  </w:style>
  <w:style w:type="character" w:styleId="Contents51">
    <w:name w:val="Contents 51"/>
    <w:qFormat/>
    <w:rPr>
      <w:rFonts w:ascii="XO Thames" w:hAnsi="XO Thames"/>
      <w:sz w:val="28"/>
    </w:rPr>
  </w:style>
  <w:style w:type="character" w:styleId="Contents811">
    <w:name w:val="Contents 811"/>
    <w:link w:val="Contents8111"/>
    <w:qFormat/>
    <w:rPr>
      <w:rFonts w:ascii="XO Thames" w:hAnsi="XO Thames"/>
      <w:sz w:val="28"/>
    </w:rPr>
  </w:style>
  <w:style w:type="character" w:styleId="NoSpacing111">
    <w:name w:val="No Spacing111"/>
    <w:link w:val="NoSpacing1111"/>
    <w:qFormat/>
    <w:rPr>
      <w:sz w:val="22"/>
    </w:rPr>
  </w:style>
  <w:style w:type="character" w:styleId="Contents41">
    <w:name w:val="Contents 41"/>
    <w:link w:val="Contents42"/>
    <w:qFormat/>
    <w:rPr>
      <w:rFonts w:ascii="XO Thames" w:hAnsi="XO Thames"/>
      <w:color w:val="000000"/>
      <w:spacing w:val="0"/>
      <w:sz w:val="28"/>
    </w:rPr>
  </w:style>
  <w:style w:type="character" w:styleId="5">
    <w:name w:val="Колонтитулы5"/>
    <w:link w:val="51"/>
    <w:qFormat/>
    <w:rPr/>
  </w:style>
  <w:style w:type="character" w:styleId="Emphasis111">
    <w:name w:val="Emphasis111"/>
    <w:link w:val="Emphasis1111"/>
    <w:qFormat/>
    <w:rPr>
      <w:i/>
    </w:rPr>
  </w:style>
  <w:style w:type="character" w:styleId="DefaultParagraphFont111">
    <w:name w:val="Default Paragraph Font111"/>
    <w:link w:val="DefaultParagraphFont1111"/>
    <w:qFormat/>
    <w:rPr/>
  </w:style>
  <w:style w:type="character" w:styleId="Contents73">
    <w:name w:val="Contents 73"/>
    <w:link w:val="Contents731"/>
    <w:qFormat/>
    <w:rPr>
      <w:rFonts w:ascii="XO Thames" w:hAnsi="XO Thames"/>
      <w:sz w:val="28"/>
    </w:rPr>
  </w:style>
  <w:style w:type="character" w:styleId="Contents63">
    <w:name w:val="Contents 63"/>
    <w:link w:val="Contents631"/>
    <w:qFormat/>
    <w:rPr>
      <w:rFonts w:ascii="XO Thames" w:hAnsi="XO Thames"/>
      <w:sz w:val="28"/>
    </w:rPr>
  </w:style>
  <w:style w:type="character" w:styleId="Title111">
    <w:name w:val="Title111"/>
    <w:link w:val="Title1111"/>
    <w:qFormat/>
    <w:rPr>
      <w:rFonts w:ascii="XO Thames" w:hAnsi="XO Thames"/>
      <w:b/>
      <w:caps/>
      <w:sz w:val="40"/>
    </w:rPr>
  </w:style>
  <w:style w:type="character" w:styleId="1116">
    <w:name w:val="Колонтитулы111"/>
    <w:link w:val="11118"/>
    <w:qFormat/>
    <w:rPr>
      <w:rFonts w:ascii="XO Thames" w:hAnsi="XO Thames"/>
      <w:sz w:val="28"/>
    </w:rPr>
  </w:style>
  <w:style w:type="character" w:styleId="ListParagraph111">
    <w:name w:val="List Paragraph111"/>
    <w:link w:val="ListParagraph1111"/>
    <w:qFormat/>
    <w:rPr/>
  </w:style>
  <w:style w:type="character" w:styleId="1121">
    <w:name w:val="Заголовок112"/>
    <w:link w:val="11212"/>
    <w:qFormat/>
    <w:rPr>
      <w:rFonts w:ascii="Liberation Sans" w:hAnsi="Liberation Sans"/>
      <w:sz w:val="28"/>
    </w:rPr>
  </w:style>
  <w:style w:type="character" w:styleId="Subtitle1">
    <w:name w:val="Subtitle1"/>
    <w:qFormat/>
    <w:rPr>
      <w:b/>
      <w:sz w:val="28"/>
    </w:rPr>
  </w:style>
  <w:style w:type="character" w:styleId="Subtitle11">
    <w:name w:val="Subtitle11"/>
    <w:link w:val="Subtitle12"/>
    <w:qFormat/>
    <w:rPr>
      <w:b/>
      <w:sz w:val="28"/>
    </w:rPr>
  </w:style>
  <w:style w:type="character" w:styleId="Heading311">
    <w:name w:val="Heading 311"/>
    <w:link w:val="Heading3111"/>
    <w:qFormat/>
    <w:rPr>
      <w:rFonts w:ascii="XO Thames" w:hAnsi="XO Thames"/>
      <w:b/>
      <w:sz w:val="26"/>
    </w:rPr>
  </w:style>
  <w:style w:type="character" w:styleId="Heading21">
    <w:name w:val="Heading 21"/>
    <w:basedOn w:val="Heading11"/>
    <w:link w:val="Heading211"/>
    <w:qFormat/>
    <w:rPr>
      <w:rFonts w:ascii="Calibri" w:hAnsi="Calibri"/>
      <w:b/>
      <w:i/>
      <w:color w:val="000000"/>
      <w:sz w:val="26"/>
    </w:rPr>
  </w:style>
  <w:style w:type="character" w:styleId="Title2">
    <w:name w:val="Title2"/>
    <w:qFormat/>
    <w:rPr>
      <w:rFonts w:ascii="XO Thames" w:hAnsi="XO Thames"/>
      <w:b/>
      <w:caps/>
      <w:sz w:val="40"/>
    </w:rPr>
  </w:style>
  <w:style w:type="character" w:styleId="Heading42">
    <w:name w:val="Heading 42"/>
    <w:qFormat/>
    <w:rPr>
      <w:rFonts w:ascii="XO Thames" w:hAnsi="XO Thames"/>
      <w:b/>
      <w:sz w:val="24"/>
    </w:rPr>
  </w:style>
  <w:style w:type="character" w:styleId="41">
    <w:name w:val="Колонтитулы4"/>
    <w:link w:val="412"/>
    <w:qFormat/>
    <w:rPr>
      <w:rFonts w:ascii="XO Thames" w:hAnsi="XO Thames"/>
      <w:sz w:val="28"/>
    </w:rPr>
  </w:style>
  <w:style w:type="character" w:styleId="Heading421">
    <w:name w:val="Heading 421"/>
    <w:link w:val="Heading4211"/>
    <w:qFormat/>
    <w:rPr>
      <w:rFonts w:ascii="XO Thames" w:hAnsi="XO Thames"/>
      <w:b/>
      <w:sz w:val="24"/>
    </w:rPr>
  </w:style>
  <w:style w:type="character" w:styleId="Heading521">
    <w:name w:val="Heading 521"/>
    <w:link w:val="Heading5211"/>
    <w:qFormat/>
    <w:rPr>
      <w:rFonts w:ascii="XO Thames" w:hAnsi="XO Thames"/>
      <w:b/>
      <w:sz w:val="22"/>
    </w:rPr>
  </w:style>
  <w:style w:type="character" w:styleId="Contents31">
    <w:name w:val="Contents 31"/>
    <w:link w:val="Contents32"/>
    <w:qFormat/>
    <w:rPr>
      <w:rFonts w:ascii="XO Thames" w:hAnsi="XO Thames"/>
      <w:color w:val="000000"/>
      <w:spacing w:val="0"/>
      <w:sz w:val="28"/>
    </w:rPr>
  </w:style>
  <w:style w:type="character" w:styleId="Textbody1">
    <w:name w:val="Text body1"/>
    <w:qFormat/>
    <w:rPr>
      <w:i/>
      <w:sz w:val="26"/>
    </w:rPr>
  </w:style>
  <w:style w:type="character" w:styleId="22">
    <w:name w:val="Указатель2"/>
    <w:link w:val="222"/>
    <w:qFormat/>
    <w:rPr/>
  </w:style>
  <w:style w:type="character" w:styleId="Emphasis1">
    <w:name w:val="Emphasis1"/>
    <w:link w:val="Emphasis11"/>
    <w:qFormat/>
    <w:rPr>
      <w:i/>
    </w:rPr>
  </w:style>
  <w:style w:type="character" w:styleId="Footnote21">
    <w:name w:val="Footnote21"/>
    <w:link w:val="Footnote211"/>
    <w:qFormat/>
    <w:rPr>
      <w:rFonts w:ascii="XO Thames" w:hAnsi="XO Thames"/>
      <w:sz w:val="22"/>
    </w:rPr>
  </w:style>
  <w:style w:type="character" w:styleId="Heading5111">
    <w:name w:val="Heading 5111"/>
    <w:link w:val="Heading51111"/>
    <w:qFormat/>
    <w:rPr>
      <w:rFonts w:ascii="XO Thames" w:hAnsi="XO Thames"/>
      <w:b/>
      <w:sz w:val="22"/>
    </w:rPr>
  </w:style>
  <w:style w:type="character" w:styleId="Heading22">
    <w:name w:val="Heading 22"/>
    <w:basedOn w:val="Heading12"/>
    <w:qFormat/>
    <w:rPr>
      <w:rFonts w:ascii="Calibri" w:hAnsi="Calibri"/>
      <w:i/>
      <w:color w:val="000000"/>
      <w:sz w:val="26"/>
    </w:rPr>
  </w:style>
  <w:style w:type="character" w:styleId="Endnote1">
    <w:name w:val="Endnote1"/>
    <w:link w:val="Endnote11"/>
    <w:qFormat/>
    <w:rPr>
      <w:rFonts w:ascii="XO Thames" w:hAnsi="XO Thames"/>
      <w:sz w:val="22"/>
    </w:rPr>
  </w:style>
  <w:style w:type="character" w:styleId="Footer111">
    <w:name w:val="Footer111"/>
    <w:link w:val="Footer111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/>
    <w:rPr>
      <w:i/>
      <w:sz w:val="26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i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Contents5211">
    <w:name w:val="Contents 5211"/>
    <w:link w:val="Contents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1">
    <w:name w:val="Заголовок121"/>
    <w:basedOn w:val="Normal"/>
    <w:next w:val="BodyText"/>
    <w:link w:val="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aption21">
    <w:name w:val="Caption21"/>
    <w:link w:val="Caption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2">
    <w:name w:val="Contents 92"/>
    <w:link w:val="Contents9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211">
    <w:name w:val="Subtitle211"/>
    <w:link w:val="Sub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Emphasis2">
    <w:name w:val="Emphasis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411">
    <w:name w:val="Содержимое врезки41"/>
    <w:basedOn w:val="Normal"/>
    <w:link w:val="4"/>
    <w:qFormat/>
    <w:pPr/>
    <w:rPr/>
  </w:style>
  <w:style w:type="paragraph" w:styleId="Contents331">
    <w:name w:val="Contents 331"/>
    <w:link w:val="Contents3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21">
    <w:name w:val="Heading 321"/>
    <w:link w:val="Heading3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Footer11">
    <w:name w:val="Footer11"/>
    <w:link w:val="Footer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List11">
    <w:name w:val="List11"/>
    <w:basedOn w:val="Textbody2"/>
    <w:link w:val="List1"/>
    <w:qFormat/>
    <w:pPr/>
    <w:rPr>
      <w:i/>
      <w:sz w:val="26"/>
    </w:rPr>
  </w:style>
  <w:style w:type="paragraph" w:styleId="311">
    <w:name w:val="Содержимое врезки311"/>
    <w:basedOn w:val="Normal"/>
    <w:link w:val="31"/>
    <w:qFormat/>
    <w:pPr/>
    <w:rPr/>
  </w:style>
  <w:style w:type="paragraph" w:styleId="Heading41111">
    <w:name w:val="Heading 41111"/>
    <w:link w:val="Heading4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111111">
    <w:name w:val="Обычный11111"/>
    <w:link w:val="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BodyTextIndent">
    <w:name w:val="Body Text Indent"/>
    <w:basedOn w:val="Normal"/>
    <w:pPr>
      <w:widowControl/>
      <w:spacing w:before="0" w:after="120"/>
    </w:pPr>
    <w:rPr/>
  </w:style>
  <w:style w:type="paragraph" w:styleId="Heading111">
    <w:name w:val="Heading 111"/>
    <w:link w:val="Heading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11113">
    <w:name w:val="Раздел1111"/>
    <w:basedOn w:val="Normal"/>
    <w:link w:val="111"/>
    <w:qFormat/>
    <w:pPr>
      <w:widowControl/>
      <w:numPr>
        <w:ilvl w:val="0"/>
        <w:numId w:val="3"/>
      </w:numPr>
      <w:jc w:val="center"/>
    </w:pPr>
    <w:rPr>
      <w:b/>
      <w:sz w:val="26"/>
    </w:rPr>
  </w:style>
  <w:style w:type="paragraph" w:styleId="Contents3211">
    <w:name w:val="Contents 3211"/>
    <w:link w:val="Contents3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211">
    <w:name w:val="Text body211"/>
    <w:link w:val="Textbody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ListParagraph31">
    <w:name w:val="List Paragraph31"/>
    <w:basedOn w:val="Normal"/>
    <w:link w:val="ListParagraph3"/>
    <w:qFormat/>
    <w:pPr>
      <w:widowControl/>
      <w:spacing w:before="0" w:after="0"/>
      <w:ind w:start="720"/>
      <w:contextualSpacing/>
    </w:pPr>
    <w:rPr/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14">
    <w:name w:val="подпункт1111"/>
    <w:basedOn w:val="Normal"/>
    <w:link w:val="1112"/>
    <w:qFormat/>
    <w:pPr>
      <w:widowControl/>
      <w:numPr>
        <w:ilvl w:val="2"/>
        <w:numId w:val="3"/>
      </w:numPr>
      <w:jc w:val="both"/>
    </w:pPr>
    <w:rPr>
      <w:sz w:val="26"/>
    </w:rPr>
  </w:style>
  <w:style w:type="paragraph" w:styleId="Header1211">
    <w:name w:val="Header1211"/>
    <w:link w:val="Header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Subtitle1111">
    <w:name w:val="Subtitle1111"/>
    <w:link w:val="Sub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221">
    <w:name w:val="Заголовок22"/>
    <w:basedOn w:val="Normal"/>
    <w:next w:val="BodyText"/>
    <w:link w:val="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NVGBullet1111">
    <w:name w:val="NVG Bullet1111"/>
    <w:basedOn w:val="Normal"/>
    <w:link w:val="NVGBullet111"/>
    <w:qFormat/>
    <w:pPr>
      <w:widowControl/>
      <w:numPr>
        <w:ilvl w:val="0"/>
        <w:numId w:val="4"/>
      </w:numPr>
      <w:spacing w:before="120" w:after="0"/>
    </w:pPr>
    <w:rPr>
      <w:rFonts w:ascii="Arial" w:hAnsi="Arial"/>
    </w:rPr>
  </w:style>
  <w:style w:type="paragraph" w:styleId="2121">
    <w:name w:val="Указатель212"/>
    <w:link w:val="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er11">
    <w:name w:val="Header11"/>
    <w:link w:val="Header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2211">
    <w:name w:val="Heading 2211"/>
    <w:basedOn w:val="Heading1211"/>
    <w:link w:val="Heading221"/>
    <w:qFormat/>
    <w:pPr/>
    <w:rPr>
      <w:rFonts w:ascii="Calibri" w:hAnsi="Calibri"/>
      <w:i/>
      <w:color w:val="000000"/>
      <w:sz w:val="26"/>
    </w:rPr>
  </w:style>
  <w:style w:type="paragraph" w:styleId="Heading21111">
    <w:name w:val="Heading 21111"/>
    <w:basedOn w:val="Heading11111"/>
    <w:link w:val="Heading2111"/>
    <w:qFormat/>
    <w:pPr/>
    <w:rPr>
      <w:rFonts w:ascii="Calibri" w:hAnsi="Calibri"/>
      <w:i/>
      <w:color w:val="000000"/>
      <w:sz w:val="26"/>
    </w:rPr>
  </w:style>
  <w:style w:type="paragraph" w:styleId="11115">
    <w:name w:val="Подзаголовок Знак1111"/>
    <w:link w:val="11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i/>
      <w:color w:val="4F81BD"/>
      <w:spacing w:val="15"/>
      <w:kern w:val="0"/>
      <w:sz w:val="24"/>
      <w:szCs w:val="20"/>
      <w:lang w:val="ru-RU" w:eastAsia="zh-CN" w:bidi="hi-IN"/>
    </w:rPr>
  </w:style>
  <w:style w:type="paragraph" w:styleId="11116">
    <w:name w:val="Содержимое врезки1111"/>
    <w:basedOn w:val="Normal"/>
    <w:link w:val="1114"/>
    <w:qFormat/>
    <w:pPr/>
    <w:rPr/>
  </w:style>
  <w:style w:type="paragraph" w:styleId="Footnote1111">
    <w:name w:val="Footnote1111"/>
    <w:link w:val="Foot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31211">
    <w:name w:val="Heading 31211"/>
    <w:link w:val="Heading3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er131">
    <w:name w:val="Header131"/>
    <w:link w:val="Header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4">
    <w:name w:val="Содержимое врезки211"/>
    <w:basedOn w:val="Normal"/>
    <w:link w:val="211"/>
    <w:qFormat/>
    <w:pPr/>
    <w:rPr/>
  </w:style>
  <w:style w:type="paragraph" w:styleId="Internetlink111">
    <w:name w:val="Internet link111"/>
    <w:link w:val="Internetlink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western1111">
    <w:name w:val="western1111"/>
    <w:basedOn w:val="Normal"/>
    <w:link w:val="western111"/>
    <w:qFormat/>
    <w:pPr>
      <w:widowControl/>
      <w:spacing w:before="280" w:after="280"/>
      <w:jc w:val="both"/>
    </w:pPr>
    <w:rPr>
      <w:rFonts w:ascii="Arial" w:hAnsi="Arial"/>
    </w:rPr>
  </w:style>
  <w:style w:type="paragraph" w:styleId="Contents7211">
    <w:name w:val="Contents 7211"/>
    <w:link w:val="Contents7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2">
    <w:name w:val="Text body2"/>
    <w:link w:val="Textbody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Textbody111">
    <w:name w:val="Text body111"/>
    <w:link w:val="Textbody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211">
    <w:name w:val="Text body indent211"/>
    <w:link w:val="Textbodyindent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211">
    <w:name w:val="Указатель1121"/>
    <w:basedOn w:val="Normal"/>
    <w:link w:val="112"/>
    <w:qFormat/>
    <w:pPr/>
    <w:rPr/>
  </w:style>
  <w:style w:type="paragraph" w:styleId="blk1111">
    <w:name w:val="blk1111"/>
    <w:link w:val="blk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11">
    <w:name w:val="Подпункт 21111"/>
    <w:basedOn w:val="Normal"/>
    <w:link w:val="2111"/>
    <w:qFormat/>
    <w:pPr>
      <w:widowControl/>
      <w:numPr>
        <w:ilvl w:val="3"/>
        <w:numId w:val="3"/>
      </w:numPr>
      <w:ind w:firstLine="709"/>
      <w:jc w:val="both"/>
    </w:pPr>
    <w:rPr>
      <w:sz w:val="26"/>
    </w:rPr>
  </w:style>
  <w:style w:type="paragraph" w:styleId="1212">
    <w:name w:val="Содержимое врезки121"/>
    <w:basedOn w:val="Normal"/>
    <w:link w:val="121"/>
    <w:qFormat/>
    <w:pPr/>
    <w:rPr/>
  </w:style>
  <w:style w:type="paragraph" w:styleId="ConsPlusNormal1111">
    <w:name w:val="ConsPlusNormal1111"/>
    <w:link w:val="ConsPlusNormal111"/>
    <w:qFormat/>
    <w:pPr>
      <w:widowControl w:val="false"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211">
    <w:name w:val="Contents 2211"/>
    <w:link w:val="Contents2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7">
    <w:name w:val="Пункт договора1111"/>
    <w:basedOn w:val="Normal"/>
    <w:link w:val="1115"/>
    <w:qFormat/>
    <w:pPr>
      <w:widowControl/>
      <w:numPr>
        <w:ilvl w:val="1"/>
        <w:numId w:val="3"/>
      </w:numPr>
      <w:ind w:firstLine="709"/>
      <w:jc w:val="both"/>
    </w:pPr>
    <w:rPr>
      <w:sz w:val="26"/>
    </w:rPr>
  </w:style>
  <w:style w:type="paragraph" w:styleId="2115">
    <w:name w:val="Колонтитулы211"/>
    <w:basedOn w:val="Normal"/>
    <w:link w:val="212"/>
    <w:qFormat/>
    <w:pPr/>
    <w:rPr/>
  </w:style>
  <w:style w:type="paragraph" w:styleId="1213">
    <w:name w:val="Колонтитулы121"/>
    <w:basedOn w:val="Normal"/>
    <w:link w:val="122"/>
    <w:qFormat/>
    <w:pPr/>
    <w:rPr/>
  </w:style>
  <w:style w:type="paragraph" w:styleId="user2">
    <w:name w:val="Колонтитулы (user)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ы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2111">
    <w:name w:val="List Paragraph2111"/>
    <w:basedOn w:val="Normal"/>
    <w:link w:val="ListParagraph211"/>
    <w:qFormat/>
    <w:pPr>
      <w:widowControl/>
      <w:spacing w:before="0" w:after="0"/>
      <w:contextualSpacing/>
    </w:pPr>
    <w:rPr/>
  </w:style>
  <w:style w:type="paragraph" w:styleId="111112">
    <w:name w:val="Указатель11111"/>
    <w:basedOn w:val="Normal"/>
    <w:link w:val="11111"/>
    <w:qFormat/>
    <w:pPr/>
    <w:rPr/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11">
    <w:name w:val="Default11"/>
    <w:link w:val="Defaul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8211">
    <w:name w:val="Contents 8211"/>
    <w:link w:val="Contents8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211">
    <w:name w:val="Contents 6211"/>
    <w:link w:val="Contents6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211">
    <w:name w:val="Endnote211"/>
    <w:link w:val="End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BalloonText1111">
    <w:name w:val="Balloon Text1111"/>
    <w:basedOn w:val="Normal"/>
    <w:link w:val="BalloonText111"/>
    <w:qFormat/>
    <w:pPr/>
    <w:rPr>
      <w:rFonts w:ascii="Tahoma" w:hAnsi="Tahoma"/>
      <w:sz w:val="16"/>
    </w:rPr>
  </w:style>
  <w:style w:type="paragraph" w:styleId="312">
    <w:name w:val="Колонтитулы31"/>
    <w:link w:val="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21">
    <w:name w:val="List Paragraph21"/>
    <w:basedOn w:val="Normal"/>
    <w:link w:val="ListParagraph2"/>
    <w:qFormat/>
    <w:pPr>
      <w:widowControl/>
      <w:spacing w:before="0" w:after="0"/>
      <w:ind w:start="720"/>
      <w:contextualSpacing/>
    </w:pPr>
    <w:rPr/>
  </w:style>
  <w:style w:type="paragraph" w:styleId="Contents231">
    <w:name w:val="Contents 231"/>
    <w:link w:val="Contents2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">
    <w:name w:val="Internet link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11">
    <w:name w:val="Contents 5111"/>
    <w:link w:val="Contents5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22">
    <w:name w:val="Заголовок212"/>
    <w:next w:val="BodyText"/>
    <w:link w:val="2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4">
    <w:name w:val="Указатель121"/>
    <w:basedOn w:val="Normal"/>
    <w:link w:val="123"/>
    <w:qFormat/>
    <w:pPr/>
    <w:rPr/>
  </w:style>
  <w:style w:type="paragraph" w:styleId="Heading512">
    <w:name w:val="Heading 512"/>
    <w:link w:val="Heading5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1111">
    <w:name w:val="Heading 11111"/>
    <w:link w:val="Heading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Textbodyindent111">
    <w:name w:val="Text body indent111"/>
    <w:link w:val="Textbodyindent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Footer211">
    <w:name w:val="Footer211"/>
    <w:link w:val="Footer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extbodyindent2">
    <w:name w:val="Text body indent2"/>
    <w:link w:val="Textbodyinden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1211">
    <w:name w:val="Contents 1211"/>
    <w:link w:val="Contents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11">
    <w:name w:val="Internet link211"/>
    <w:link w:val="Internetlink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4211">
    <w:name w:val="Contents 4211"/>
    <w:link w:val="Contents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111">
    <w:name w:val="Contents 9111"/>
    <w:link w:val="Contents9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PlainText1111">
    <w:name w:val="Plain Text1111"/>
    <w:basedOn w:val="Normal"/>
    <w:link w:val="PlainText111"/>
    <w:qFormat/>
    <w:pPr/>
    <w:rPr>
      <w:rFonts w:ascii="Consolas" w:hAnsi="Consolas"/>
      <w:sz w:val="21"/>
    </w:rPr>
  </w:style>
  <w:style w:type="paragraph" w:styleId="ListParagraph11">
    <w:name w:val="List Paragraph11"/>
    <w:basedOn w:val="Normal"/>
    <w:link w:val="ListParagraph1"/>
    <w:qFormat/>
    <w:pPr>
      <w:widowControl/>
      <w:spacing w:before="0" w:after="0"/>
      <w:contextualSpacing/>
    </w:pPr>
    <w:rPr/>
  </w:style>
  <w:style w:type="paragraph" w:styleId="Contents131">
    <w:name w:val="Contents 131"/>
    <w:link w:val="Contents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21">
    <w:name w:val="Содержимое врезки32"/>
    <w:link w:val="3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1211">
    <w:name w:val="Heading 1211"/>
    <w:link w:val="Heading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Endnote1111">
    <w:name w:val="Endnote1111"/>
    <w:link w:val="End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112">
    <w:name w:val="Заголовок2111"/>
    <w:basedOn w:val="Normal"/>
    <w:next w:val="BodyText"/>
    <w:link w:val="2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52">
    <w:name w:val="Contents 52"/>
    <w:link w:val="Contents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">
    <w:name w:val="Caption111"/>
    <w:link w:val="Caption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211">
    <w:name w:val="Title211"/>
    <w:link w:val="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1111">
    <w:name w:val="Default1111"/>
    <w:link w:val="Defaul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211">
    <w:name w:val="Contents 9211"/>
    <w:link w:val="Contents9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mphasis211">
    <w:name w:val="Emphasis211"/>
    <w:link w:val="Emphasi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ListParagraph4">
    <w:name w:val="List Paragraph4"/>
    <w:basedOn w:val="Normal"/>
    <w:link w:val="ListParagraph"/>
    <w:qFormat/>
    <w:pPr>
      <w:widowControl/>
      <w:spacing w:before="0" w:after="0"/>
      <w:ind w:firstLine="709" w:start="720"/>
      <w:contextualSpacing/>
      <w:jc w:val="both"/>
    </w:pPr>
    <w:rPr>
      <w:color w:val="000000"/>
      <w:sz w:val="26"/>
    </w:rPr>
  </w:style>
  <w:style w:type="paragraph" w:styleId="21113">
    <w:name w:val="Указатель2111"/>
    <w:basedOn w:val="Normal"/>
    <w:link w:val="2113"/>
    <w:qFormat/>
    <w:pPr/>
    <w:rPr/>
  </w:style>
  <w:style w:type="paragraph" w:styleId="Contents431">
    <w:name w:val="Contents 431"/>
    <w:link w:val="Contents4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3">
    <w:name w:val="Заголовок11111"/>
    <w:basedOn w:val="Normal"/>
    <w:next w:val="BodyText"/>
    <w:link w:val="11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List121">
    <w:name w:val="List121"/>
    <w:basedOn w:val="Textbody111"/>
    <w:link w:val="List12"/>
    <w:qFormat/>
    <w:pPr/>
    <w:rPr/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1">
    <w:name w:val="Contents 8111"/>
    <w:link w:val="Contents8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NoSpacing1111">
    <w:name w:val="No Spacing1111"/>
    <w:link w:val="NoSpacing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Колонтитулы51"/>
    <w:basedOn w:val="Normal"/>
    <w:link w:val="5"/>
    <w:qFormat/>
    <w:pPr/>
    <w:rPr/>
  </w:style>
  <w:style w:type="paragraph" w:styleId="Emphasis1111">
    <w:name w:val="Emphasis1111"/>
    <w:link w:val="Emphasis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DefaultParagraphFont1111">
    <w:name w:val="Default Paragraph Font1111"/>
    <w:link w:val="DefaultParagraphFon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731">
    <w:name w:val="Contents 731"/>
    <w:link w:val="Contents7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31">
    <w:name w:val="Contents 631"/>
    <w:link w:val="Contents6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">
    <w:name w:val="Title1111"/>
    <w:link w:val="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1118">
    <w:name w:val="Колонтитулы1111"/>
    <w:link w:val="1116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111">
    <w:name w:val="List Paragraph1111"/>
    <w:basedOn w:val="Normal"/>
    <w:link w:val="ListParagraph111"/>
    <w:qFormat/>
    <w:pPr>
      <w:widowControl/>
      <w:spacing w:before="0" w:after="0"/>
      <w:contextualSpacing/>
    </w:pPr>
    <w:rPr/>
  </w:style>
  <w:style w:type="paragraph" w:styleId="11212">
    <w:name w:val="Заголовок1121"/>
    <w:basedOn w:val="Normal"/>
    <w:next w:val="BodyText"/>
    <w:link w:val="112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Subtitle">
    <w:name w:val="Subtitle"/>
    <w:basedOn w:val="Normal"/>
    <w:uiPriority w:val="11"/>
    <w:qFormat/>
    <w:pPr>
      <w:widowControl/>
      <w:jc w:val="center"/>
    </w:pPr>
    <w:rPr>
      <w:b/>
      <w:sz w:val="28"/>
    </w:rPr>
  </w:style>
  <w:style w:type="paragraph" w:styleId="Subtitle12">
    <w:name w:val="Subtitle12"/>
    <w:link w:val="Subtitle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11">
    <w:name w:val="Heading 3111"/>
    <w:link w:val="Heading3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211">
    <w:name w:val="Heading 211"/>
    <w:basedOn w:val="Heading111"/>
    <w:link w:val="Heading21"/>
    <w:qFormat/>
    <w:pPr/>
    <w:rPr>
      <w:rFonts w:ascii="Calibri" w:hAnsi="Calibri"/>
      <w:b/>
      <w:i/>
      <w:color w:val="000000"/>
      <w:sz w:val="26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start="0" w:end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412">
    <w:name w:val="Колонтитулы41"/>
    <w:link w:val="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4211">
    <w:name w:val="Heading 4211"/>
    <w:link w:val="Heading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211">
    <w:name w:val="Heading 5211"/>
    <w:link w:val="Heading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32">
    <w:name w:val="Contents 32"/>
    <w:link w:val="Contents3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22">
    <w:name w:val="Указатель22"/>
    <w:basedOn w:val="Normal"/>
    <w:link w:val="22"/>
    <w:qFormat/>
    <w:pPr/>
    <w:rPr/>
  </w:style>
  <w:style w:type="paragraph" w:styleId="Emphasis11">
    <w:name w:val="Emphasis11"/>
    <w:link w:val="Emphasi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Footnote211">
    <w:name w:val="Footnote211"/>
    <w:link w:val="Foot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51111">
    <w:name w:val="Heading 51111"/>
    <w:link w:val="Heading5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Footer1111">
    <w:name w:val="Footer1111"/>
    <w:link w:val="Footer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user3">
    <w:name w:val="Содержимое врезки (user)"/>
    <w:basedOn w:val="Normal"/>
    <w:qFormat/>
    <w:pPr/>
    <w:rPr/>
  </w:style>
  <w:style w:type="paragraph" w:styleId="Style12">
    <w:name w:val="Содержимое врезки"/>
    <w:basedOn w:val="Normal"/>
    <w:qFormat/>
    <w:pPr/>
    <w:rPr/>
  </w:style>
  <w:style w:type="paragraph" w:styleId="ListParagraph5">
    <w:name w:val="List Paragraph5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paragraph" w:styleId="ListParagraph6">
    <w:name w:val="List Paragraph6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153">
    <w:name w:val="Table Grid"/>
    <w:basedOn w:val="Style_4"/>
    <w:rPr>
      <w:sz w:val="22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t-online.ru/" TargetMode="External"/><Relationship Id="rId3" Type="http://schemas.openxmlformats.org/officeDocument/2006/relationships/hyperlink" Target="mailto:o.n.murzina@volga.rt.ru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LibreOffice/25.8.7.3$Linux_X86_64 LibreOffice_project/30742500f2d3eb4366ac312fa33d3dcabdb3eba5</Application>
  <AppVersion>15.0000</AppVersion>
  <Pages>1</Pages>
  <Words>230</Words>
  <Characters>1661</Characters>
  <CharactersWithSpaces>1878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2025-12-17T09:33:00Z</dcterms:created>
  <dc:creator/>
  <dc:description/>
  <dc:language>ru-RU</dc:language>
  <cp:lastModifiedBy/>
  <dcterms:modified xsi:type="dcterms:W3CDTF">2026-10-23T13:39:30Z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