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59B" w:rsidRDefault="00A7359B">
      <w:pPr>
        <w:pStyle w:val="119"/>
        <w:spacing w:after="0"/>
        <w:rPr>
          <w:sz w:val="24"/>
          <w:szCs w:val="24"/>
        </w:rPr>
      </w:pPr>
    </w:p>
    <w:p w:rsidR="00A7359B" w:rsidRDefault="00A7359B">
      <w:pPr>
        <w:keepNext/>
        <w:keepLines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A7359B" w:rsidRDefault="00A7359B">
      <w:pPr>
        <w:tabs>
          <w:tab w:val="left" w:pos="5937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A7359B" w:rsidRDefault="008D68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>ТЕХНИЧЕСКОЕ ЗАДАНИЕ</w:t>
      </w:r>
    </w:p>
    <w:p w:rsidR="00A7359B" w:rsidRDefault="008D68B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>на оказание услуг по содержанию и обеспечению функционирования автоматического пункта весового и габаритного контроля транспортных средств в г. Кургане</w:t>
      </w:r>
    </w:p>
    <w:p w:rsidR="00A7359B" w:rsidRDefault="00A7359B">
      <w:pPr>
        <w:widowControl w:val="0"/>
        <w:spacing w:after="0" w:line="240" w:lineRule="auto"/>
        <w:rPr>
          <w:rFonts w:cstheme="minorHAnsi"/>
          <w:b/>
          <w:color w:val="auto"/>
          <w:sz w:val="24"/>
          <w:szCs w:val="24"/>
        </w:rPr>
      </w:pPr>
    </w:p>
    <w:p w:rsidR="00A7359B" w:rsidRDefault="008D68B4">
      <w:pPr>
        <w:pStyle w:val="aff8"/>
        <w:spacing w:line="240" w:lineRule="auto"/>
        <w:contextualSpacing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>1. Общие положения.</w:t>
      </w:r>
    </w:p>
    <w:p w:rsidR="00A7359B" w:rsidRDefault="008D68B4">
      <w:pPr>
        <w:tabs>
          <w:tab w:val="left" w:pos="108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Toc466304856"/>
      <w:bookmarkStart w:id="1" w:name="_Toc468906935"/>
      <w:r>
        <w:rPr>
          <w:rFonts w:ascii="Times New Roman" w:hAnsi="Times New Roman" w:cstheme="minorHAnsi"/>
          <w:bCs/>
          <w:color w:val="auto"/>
          <w:sz w:val="24"/>
          <w:szCs w:val="24"/>
        </w:rPr>
        <w:t xml:space="preserve">Целью оказания услуг </w:t>
      </w:r>
      <w:bookmarkEnd w:id="0"/>
      <w:bookmarkEnd w:id="1"/>
      <w:r>
        <w:rPr>
          <w:rFonts w:ascii="Times New Roman" w:hAnsi="Times New Roman" w:cstheme="minorHAnsi"/>
          <w:bCs/>
          <w:color w:val="auto"/>
          <w:sz w:val="24"/>
          <w:szCs w:val="24"/>
        </w:rPr>
        <w:t>по содержанию и обслуживанию является:</w:t>
      </w:r>
    </w:p>
    <w:p w:rsidR="00A7359B" w:rsidRDefault="008D68B4">
      <w:pPr>
        <w:pStyle w:val="aff8"/>
        <w:tabs>
          <w:tab w:val="left" w:pos="739"/>
        </w:tabs>
        <w:spacing w:line="240" w:lineRule="auto"/>
        <w:ind w:left="0" w:firstLine="73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Cs/>
          <w:color w:val="auto"/>
          <w:sz w:val="24"/>
          <w:szCs w:val="24"/>
        </w:rPr>
        <w:t>- поддержание работоспособности системы в рабочем состоянии в режиме 24 часа в сутки 7 дней в неделю в течение всего срока действия Контракта;</w:t>
      </w:r>
    </w:p>
    <w:p w:rsidR="00A7359B" w:rsidRDefault="008D68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Cs/>
          <w:color w:val="auto"/>
          <w:sz w:val="24"/>
          <w:szCs w:val="24"/>
        </w:rPr>
        <w:t>- поддержание функциональных и технических характеристик системы в установленном рабочем диапазоне, согласно тех</w:t>
      </w:r>
      <w:r>
        <w:rPr>
          <w:rFonts w:ascii="Times New Roman" w:hAnsi="Times New Roman" w:cstheme="minorHAnsi"/>
          <w:bCs/>
          <w:color w:val="auto"/>
          <w:sz w:val="24"/>
          <w:szCs w:val="24"/>
        </w:rPr>
        <w:t>нической документации на элементы системы, путем обеспечения и своевременного проведения регламентированных работ по техническому обслуживанию, оперативному восстановлению работоспособности элементов системы при сбоях и отказах в работе технических и прогр</w:t>
      </w:r>
      <w:r>
        <w:rPr>
          <w:rFonts w:ascii="Times New Roman" w:hAnsi="Times New Roman" w:cstheme="minorHAnsi"/>
          <w:bCs/>
          <w:color w:val="auto"/>
          <w:sz w:val="24"/>
          <w:szCs w:val="24"/>
        </w:rPr>
        <w:t>аммных средств.</w:t>
      </w:r>
    </w:p>
    <w:p w:rsidR="00A7359B" w:rsidRDefault="008D68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Cs/>
          <w:color w:val="auto"/>
          <w:sz w:val="24"/>
          <w:szCs w:val="24"/>
        </w:rPr>
        <w:t>Место оказания услуг: г.  Курган автомобильная дорога шоссе им. Тюнина (на участке от строения 4/3 по шоссе им Тюнина до здания 74/1 по ул. Трактовая)</w:t>
      </w:r>
    </w:p>
    <w:p w:rsidR="00A7359B" w:rsidRDefault="008D68B4">
      <w:pPr>
        <w:spacing w:after="0" w:line="240" w:lineRule="auto"/>
        <w:jc w:val="both"/>
        <w:rPr>
          <w:b/>
          <w:bCs/>
        </w:rPr>
      </w:pPr>
      <w:r>
        <w:rPr>
          <w:rFonts w:ascii="Times New Roman" w:hAnsi="Times New Roman" w:cstheme="minorHAnsi"/>
          <w:b/>
          <w:bCs/>
          <w:color w:val="auto"/>
          <w:sz w:val="24"/>
          <w:szCs w:val="24"/>
        </w:rPr>
        <w:t xml:space="preserve">Срок оказания услуг: </w:t>
      </w:r>
      <w:r>
        <w:rPr>
          <w:rFonts w:ascii="Times New Roman" w:hAnsi="Times New Roman" w:cstheme="minorHAnsi"/>
          <w:b/>
          <w:bCs/>
          <w:color w:val="auto"/>
          <w:sz w:val="24"/>
          <w:szCs w:val="24"/>
        </w:rPr>
        <w:t>в течение 13 месяцев с даты заключения Договора. Услуги оказываются по Заказу от Заказчика.</w:t>
      </w:r>
      <w:bookmarkStart w:id="2" w:name="_GoBack"/>
      <w:bookmarkEnd w:id="2"/>
    </w:p>
    <w:p w:rsidR="00A7359B" w:rsidRDefault="00A7359B">
      <w:pPr>
        <w:spacing w:after="0" w:line="240" w:lineRule="auto"/>
        <w:rPr>
          <w:rFonts w:cstheme="minorHAnsi"/>
          <w:bCs/>
          <w:color w:val="auto"/>
          <w:sz w:val="24"/>
          <w:szCs w:val="24"/>
        </w:rPr>
      </w:pPr>
    </w:p>
    <w:p w:rsidR="00A7359B" w:rsidRDefault="00A7359B">
      <w:pPr>
        <w:spacing w:after="0" w:line="240" w:lineRule="auto"/>
        <w:rPr>
          <w:rFonts w:cstheme="minorHAnsi"/>
          <w:bCs/>
          <w:color w:val="auto"/>
          <w:sz w:val="24"/>
          <w:szCs w:val="24"/>
        </w:rPr>
      </w:pPr>
    </w:p>
    <w:p w:rsidR="00A7359B" w:rsidRDefault="008D68B4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Перечень сокращений, </w:t>
      </w:r>
      <w:r>
        <w:rPr>
          <w:rFonts w:ascii="Times New Roman" w:hAnsi="Times New Roman" w:cstheme="minorHAnsi"/>
          <w:color w:val="auto"/>
          <w:sz w:val="24"/>
          <w:szCs w:val="24"/>
        </w:rPr>
        <w:t>используемых в Техническом задании:</w:t>
      </w:r>
    </w:p>
    <w:tbl>
      <w:tblPr>
        <w:tblStyle w:val="OTR1"/>
        <w:tblpPr w:leftFromText="180" w:rightFromText="180" w:vertAnchor="text" w:horzAnchor="margin" w:tblpX="-108" w:tblpY="310"/>
        <w:tblW w:w="9322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079"/>
        <w:gridCol w:w="6243"/>
      </w:tblGrid>
      <w:tr w:rsidR="00A7359B">
        <w:trPr>
          <w:trHeight w:val="20"/>
        </w:trPr>
        <w:tc>
          <w:tcPr>
            <w:tcW w:w="3079" w:type="dxa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color w:val="auto"/>
                <w:sz w:val="24"/>
                <w:szCs w:val="24"/>
                <w:lang w:eastAsia="en-US" w:bidi="ar-SA"/>
              </w:rPr>
              <w:t>Автоматический пункт весогабаритного контроля (АПВГК)</w:t>
            </w:r>
          </w:p>
        </w:tc>
        <w:tc>
          <w:tcPr>
            <w:tcW w:w="6243" w:type="dxa"/>
          </w:tcPr>
          <w:p w:rsidR="00A7359B" w:rsidRDefault="008D68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color w:val="auto"/>
                <w:sz w:val="24"/>
                <w:szCs w:val="24"/>
                <w:lang w:eastAsia="en-US" w:bidi="ar-SA"/>
              </w:rPr>
              <w:t>Системы дорожные весового и габаритного контроля «СВК» производства компании АО «ВИК «ТЕНЗО-М» являющиеся сертифицированным средством измерения веса и габаритных разм</w:t>
            </w:r>
            <w:r>
              <w:rPr>
                <w:rFonts w:ascii="Times New Roman" w:eastAsia="Calibri" w:hAnsi="Times New Roman" w:cstheme="minorHAnsi"/>
                <w:color w:val="auto"/>
                <w:sz w:val="24"/>
                <w:szCs w:val="24"/>
                <w:lang w:eastAsia="en-US" w:bidi="ar-SA"/>
              </w:rPr>
              <w:t>еров и предназначенный для измерения в автоматическом режиме весовых и габаритных параметров движущихся транспортных средств</w:t>
            </w:r>
          </w:p>
        </w:tc>
      </w:tr>
      <w:tr w:rsidR="00A7359B">
        <w:trPr>
          <w:trHeight w:val="20"/>
        </w:trPr>
        <w:tc>
          <w:tcPr>
            <w:tcW w:w="3079" w:type="dxa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color w:val="auto"/>
                <w:sz w:val="24"/>
                <w:szCs w:val="24"/>
                <w:lang w:val="en-US" w:eastAsia="en-US" w:bidi="ar-SA"/>
              </w:rPr>
              <w:t xml:space="preserve">Система </w:t>
            </w:r>
            <w:r>
              <w:rPr>
                <w:rFonts w:ascii="Times New Roman" w:eastAsia="Calibri" w:hAnsi="Times New Roman" w:cstheme="minorHAnsi"/>
                <w:b/>
                <w:color w:val="auto"/>
                <w:sz w:val="24"/>
                <w:szCs w:val="24"/>
                <w:lang w:eastAsia="en-US" w:bidi="ar-SA"/>
              </w:rPr>
              <w:t>Весового контроля (СВК)</w:t>
            </w:r>
          </w:p>
        </w:tc>
        <w:tc>
          <w:tcPr>
            <w:tcW w:w="6243" w:type="dxa"/>
          </w:tcPr>
          <w:p w:rsidR="00A7359B" w:rsidRDefault="008D68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color w:val="auto"/>
                <w:sz w:val="24"/>
                <w:szCs w:val="24"/>
                <w:lang w:eastAsia="en-US" w:bidi="ar-SA"/>
              </w:rPr>
              <w:t>Система измерения параметров автомобильных транспортных средств в движении</w:t>
            </w:r>
          </w:p>
        </w:tc>
      </w:tr>
      <w:tr w:rsidR="00A7359B">
        <w:trPr>
          <w:trHeight w:val="20"/>
        </w:trPr>
        <w:tc>
          <w:tcPr>
            <w:tcW w:w="3079" w:type="dxa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color w:val="auto"/>
                <w:sz w:val="24"/>
                <w:szCs w:val="24"/>
                <w:lang w:eastAsia="en-US" w:bidi="ar-SA"/>
              </w:rPr>
              <w:t>Табло переменной инфор</w:t>
            </w:r>
            <w:r>
              <w:rPr>
                <w:rFonts w:ascii="Times New Roman" w:eastAsia="Calibri" w:hAnsi="Times New Roman" w:cstheme="minorHAnsi"/>
                <w:b/>
                <w:color w:val="auto"/>
                <w:sz w:val="24"/>
                <w:szCs w:val="24"/>
                <w:lang w:eastAsia="en-US" w:bidi="ar-SA"/>
              </w:rPr>
              <w:t>мации (ТПИ)</w:t>
            </w:r>
          </w:p>
        </w:tc>
        <w:tc>
          <w:tcPr>
            <w:tcW w:w="6243" w:type="dxa"/>
          </w:tcPr>
          <w:p w:rsidR="00A7359B" w:rsidRDefault="008D68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color w:val="auto"/>
                <w:sz w:val="24"/>
                <w:szCs w:val="24"/>
                <w:lang w:eastAsia="en-US" w:bidi="ar-SA"/>
              </w:rPr>
              <w:t>Технические средства предоставляемые Заказчиком, предназначенные для информирования водителей и (или) собственников (владельцев) транспортных средств о превышении допустимых весогабаритных параметров транспортных средств</w:t>
            </w:r>
          </w:p>
        </w:tc>
      </w:tr>
      <w:tr w:rsidR="00A7359B">
        <w:trPr>
          <w:trHeight w:val="20"/>
        </w:trPr>
        <w:tc>
          <w:tcPr>
            <w:tcW w:w="3079" w:type="dxa"/>
            <w:shd w:val="clear" w:color="auto" w:fill="auto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color w:val="auto"/>
                <w:sz w:val="24"/>
                <w:szCs w:val="24"/>
                <w:lang w:eastAsia="en-US" w:bidi="ar-SA"/>
              </w:rPr>
              <w:t>Оборудование</w:t>
            </w:r>
          </w:p>
        </w:tc>
        <w:tc>
          <w:tcPr>
            <w:tcW w:w="6243" w:type="dxa"/>
            <w:shd w:val="clear" w:color="auto" w:fill="auto"/>
          </w:tcPr>
          <w:p w:rsidR="00A7359B" w:rsidRDefault="008D68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color w:val="auto"/>
                <w:sz w:val="24"/>
                <w:szCs w:val="24"/>
                <w:lang w:eastAsia="en-US" w:bidi="ar-SA"/>
              </w:rPr>
              <w:t>Автоматич</w:t>
            </w:r>
            <w:r>
              <w:rPr>
                <w:rFonts w:ascii="Times New Roman" w:eastAsia="Calibri" w:hAnsi="Times New Roman" w:cstheme="minorHAnsi"/>
                <w:color w:val="auto"/>
                <w:sz w:val="24"/>
                <w:szCs w:val="24"/>
                <w:lang w:eastAsia="en-US" w:bidi="ar-SA"/>
              </w:rPr>
              <w:t>еские пункты весогабаритного контроля, технические средства организации дорожного движения, табло переменной информации, система охранного видеонаблюдения, оборудование передачи данных</w:t>
            </w:r>
          </w:p>
        </w:tc>
      </w:tr>
      <w:tr w:rsidR="00A7359B">
        <w:trPr>
          <w:trHeight w:val="20"/>
        </w:trPr>
        <w:tc>
          <w:tcPr>
            <w:tcW w:w="3079" w:type="dxa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color w:val="auto"/>
                <w:sz w:val="24"/>
                <w:szCs w:val="24"/>
                <w:lang w:eastAsia="en-US" w:bidi="ar-SA"/>
              </w:rPr>
              <w:t>Рубеж контроля</w:t>
            </w:r>
          </w:p>
        </w:tc>
        <w:tc>
          <w:tcPr>
            <w:tcW w:w="6243" w:type="dxa"/>
          </w:tcPr>
          <w:p w:rsidR="00A7359B" w:rsidRDefault="008D68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color w:val="auto"/>
                <w:spacing w:val="-6"/>
                <w:sz w:val="24"/>
                <w:szCs w:val="24"/>
                <w:lang w:eastAsia="en-US" w:bidi="ar-SA"/>
              </w:rPr>
              <w:t xml:space="preserve">Участок автомобильной дороги и/или прилегающей </w:t>
            </w:r>
            <w:r>
              <w:rPr>
                <w:rFonts w:ascii="Times New Roman" w:eastAsia="Calibri" w:hAnsi="Times New Roman" w:cstheme="minorHAnsi"/>
                <w:color w:val="auto"/>
                <w:spacing w:val="-6"/>
                <w:sz w:val="24"/>
                <w:szCs w:val="24"/>
                <w:lang w:eastAsia="en-US" w:bidi="ar-SA"/>
              </w:rPr>
              <w:t>территории, на котором техническими средствами в автоматическом режиме выполняется фиксация административных правонарушений в области дорожного движения, обеспечивается измерение весовых и габаритных параметров движущихся транспортных средств, осуществляет</w:t>
            </w:r>
            <w:r>
              <w:rPr>
                <w:rFonts w:ascii="Times New Roman" w:eastAsia="Calibri" w:hAnsi="Times New Roman" w:cstheme="minorHAnsi"/>
                <w:color w:val="auto"/>
                <w:spacing w:val="-6"/>
                <w:sz w:val="24"/>
                <w:szCs w:val="24"/>
                <w:lang w:eastAsia="en-US" w:bidi="ar-SA"/>
              </w:rPr>
              <w:t>ся информирование водителя и (или) собственника (владельца) транспортного средства о превышении допустимых весогабаритных параметров транспортного средства</w:t>
            </w:r>
          </w:p>
        </w:tc>
      </w:tr>
      <w:tr w:rsidR="00A7359B">
        <w:trPr>
          <w:trHeight w:val="20"/>
        </w:trPr>
        <w:tc>
          <w:tcPr>
            <w:tcW w:w="3079" w:type="dxa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color w:val="auto"/>
                <w:sz w:val="24"/>
                <w:szCs w:val="24"/>
                <w:lang w:eastAsia="en-US" w:bidi="ar-SA"/>
              </w:rPr>
              <w:t>Система охранного   видеонаблюдения (СОВН)</w:t>
            </w:r>
          </w:p>
        </w:tc>
        <w:tc>
          <w:tcPr>
            <w:tcW w:w="6243" w:type="dxa"/>
          </w:tcPr>
          <w:p w:rsidR="00A7359B" w:rsidRDefault="008D68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color w:val="auto"/>
                <w:sz w:val="24"/>
                <w:szCs w:val="24"/>
                <w:lang w:eastAsia="en-US" w:bidi="ar-SA"/>
              </w:rPr>
              <w:t>Совокупность технических и программных средств, предназн</w:t>
            </w:r>
            <w:r>
              <w:rPr>
                <w:rFonts w:ascii="Times New Roman" w:eastAsia="Calibri" w:hAnsi="Times New Roman" w:cstheme="minorHAnsi"/>
                <w:color w:val="auto"/>
                <w:sz w:val="24"/>
                <w:szCs w:val="24"/>
                <w:lang w:eastAsia="en-US" w:bidi="ar-SA"/>
              </w:rPr>
              <w:t xml:space="preserve">аченных для ведения непрерывного наблюдения и записи видеоинформации об обстановке в той или иной </w:t>
            </w:r>
            <w:r>
              <w:rPr>
                <w:rFonts w:ascii="Times New Roman" w:eastAsia="Calibri" w:hAnsi="Times New Roman" w:cstheme="minorHAnsi"/>
                <w:color w:val="auto"/>
                <w:sz w:val="24"/>
                <w:szCs w:val="24"/>
                <w:lang w:eastAsia="en-US" w:bidi="ar-SA"/>
              </w:rPr>
              <w:lastRenderedPageBreak/>
              <w:t>части рубежа контроля, предоставляемая Исполнителем, путем оказания услуг по ее установке и настройке</w:t>
            </w:r>
          </w:p>
        </w:tc>
      </w:tr>
      <w:tr w:rsidR="00A7359B">
        <w:trPr>
          <w:trHeight w:val="20"/>
        </w:trPr>
        <w:tc>
          <w:tcPr>
            <w:tcW w:w="3079" w:type="dxa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HAnsi"/>
                <w:b/>
                <w:bCs/>
                <w:color w:val="auto"/>
                <w:sz w:val="24"/>
                <w:szCs w:val="24"/>
                <w:lang w:eastAsia="en-US" w:bidi="ar-SA"/>
              </w:rPr>
              <w:lastRenderedPageBreak/>
              <w:t>ГРЗ</w:t>
            </w:r>
          </w:p>
        </w:tc>
        <w:tc>
          <w:tcPr>
            <w:tcW w:w="6243" w:type="dxa"/>
          </w:tcPr>
          <w:p w:rsidR="00A7359B" w:rsidRDefault="008D68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color w:val="auto"/>
                <w:sz w:val="24"/>
                <w:szCs w:val="24"/>
                <w:lang w:eastAsia="en-US" w:bidi="ar-SA"/>
              </w:rPr>
              <w:t>Государственный регистрационный знак;</w:t>
            </w:r>
          </w:p>
        </w:tc>
      </w:tr>
      <w:tr w:rsidR="00A7359B">
        <w:trPr>
          <w:trHeight w:val="20"/>
        </w:trPr>
        <w:tc>
          <w:tcPr>
            <w:tcW w:w="3079" w:type="dxa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HAnsi"/>
                <w:b/>
                <w:bCs/>
                <w:color w:val="auto"/>
                <w:sz w:val="24"/>
                <w:szCs w:val="24"/>
                <w:lang w:eastAsia="en-US" w:bidi="ar-SA"/>
              </w:rPr>
              <w:t>ЛВС</w:t>
            </w:r>
          </w:p>
        </w:tc>
        <w:tc>
          <w:tcPr>
            <w:tcW w:w="6243" w:type="dxa"/>
          </w:tcPr>
          <w:p w:rsidR="00A7359B" w:rsidRDefault="008D68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HAnsi"/>
                <w:color w:val="auto"/>
                <w:sz w:val="24"/>
                <w:szCs w:val="24"/>
                <w:lang w:eastAsia="en-US" w:bidi="ar-SA"/>
              </w:rPr>
              <w:t>Локальная вычислительная сеть</w:t>
            </w:r>
          </w:p>
        </w:tc>
      </w:tr>
      <w:tr w:rsidR="00A7359B">
        <w:trPr>
          <w:trHeight w:val="20"/>
        </w:trPr>
        <w:tc>
          <w:tcPr>
            <w:tcW w:w="3079" w:type="dxa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HAnsi"/>
                <w:b/>
                <w:bCs/>
                <w:color w:val="auto"/>
                <w:sz w:val="24"/>
                <w:szCs w:val="24"/>
                <w:lang w:eastAsia="en-US" w:bidi="ar-SA"/>
              </w:rPr>
              <w:t>МВР</w:t>
            </w:r>
          </w:p>
        </w:tc>
        <w:tc>
          <w:tcPr>
            <w:tcW w:w="6243" w:type="dxa"/>
          </w:tcPr>
          <w:p w:rsidR="00A7359B" w:rsidRDefault="008D68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HAnsi"/>
                <w:color w:val="auto"/>
                <w:sz w:val="24"/>
                <w:szCs w:val="24"/>
                <w:lang w:eastAsia="en-US" w:bidi="ar-SA"/>
              </w:rPr>
              <w:t>Модуль фотофиксации ТС и распознавания ГРЗ ТС. Состоит из одной или нескольких видеокамер, а также инфракрасных прожекторов.</w:t>
            </w:r>
          </w:p>
        </w:tc>
      </w:tr>
      <w:tr w:rsidR="00A7359B">
        <w:trPr>
          <w:trHeight w:val="20"/>
        </w:trPr>
        <w:tc>
          <w:tcPr>
            <w:tcW w:w="3079" w:type="dxa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HAnsi"/>
                <w:b/>
                <w:bCs/>
                <w:color w:val="auto"/>
                <w:sz w:val="24"/>
                <w:szCs w:val="24"/>
                <w:lang w:eastAsia="en-US" w:bidi="ar-SA"/>
              </w:rPr>
              <w:t>МИГ</w:t>
            </w:r>
          </w:p>
        </w:tc>
        <w:tc>
          <w:tcPr>
            <w:tcW w:w="6243" w:type="dxa"/>
          </w:tcPr>
          <w:p w:rsidR="00A7359B" w:rsidRDefault="008D68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Basic Roman" w:hAnsi="Times New Roman" w:cs="Times New Roman"/>
                <w:color w:val="auto"/>
                <w:sz w:val="24"/>
                <w:szCs w:val="24"/>
                <w:lang w:bidi="ar-SA"/>
              </w:rPr>
              <w:t>Модуль измерения габаритных размеров ТС</w:t>
            </w:r>
          </w:p>
        </w:tc>
      </w:tr>
      <w:tr w:rsidR="00A7359B">
        <w:trPr>
          <w:trHeight w:val="20"/>
        </w:trPr>
        <w:tc>
          <w:tcPr>
            <w:tcW w:w="3079" w:type="dxa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HAnsi"/>
                <w:b/>
                <w:bCs/>
                <w:color w:val="auto"/>
                <w:sz w:val="24"/>
                <w:szCs w:val="24"/>
                <w:lang w:eastAsia="en-US" w:bidi="ar-SA"/>
              </w:rPr>
              <w:t>МПС</w:t>
            </w:r>
          </w:p>
        </w:tc>
        <w:tc>
          <w:tcPr>
            <w:tcW w:w="6243" w:type="dxa"/>
          </w:tcPr>
          <w:p w:rsidR="00A7359B" w:rsidRDefault="008D68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bidi="ar-SA"/>
              </w:rPr>
              <w:t>Модуль позиционирования и определение числа ко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bidi="ar-SA"/>
              </w:rPr>
              <w:t>лес (скатов) на оси ТС</w:t>
            </w:r>
          </w:p>
        </w:tc>
      </w:tr>
      <w:tr w:rsidR="00A7359B">
        <w:trPr>
          <w:trHeight w:val="20"/>
        </w:trPr>
        <w:tc>
          <w:tcPr>
            <w:tcW w:w="3079" w:type="dxa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HAnsi"/>
                <w:b/>
                <w:bCs/>
                <w:color w:val="auto"/>
                <w:sz w:val="24"/>
                <w:szCs w:val="24"/>
                <w:lang w:eastAsia="en-US" w:bidi="ar-SA"/>
              </w:rPr>
              <w:t>ПО</w:t>
            </w:r>
          </w:p>
        </w:tc>
        <w:tc>
          <w:tcPr>
            <w:tcW w:w="6243" w:type="dxa"/>
          </w:tcPr>
          <w:p w:rsidR="00A7359B" w:rsidRDefault="008D68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bidi="ar-SA"/>
              </w:rPr>
              <w:t>Программное обеспечение</w:t>
            </w:r>
          </w:p>
        </w:tc>
      </w:tr>
      <w:tr w:rsidR="00A7359B">
        <w:trPr>
          <w:trHeight w:val="20"/>
        </w:trPr>
        <w:tc>
          <w:tcPr>
            <w:tcW w:w="3079" w:type="dxa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bCs/>
                <w:color w:val="auto"/>
                <w:sz w:val="24"/>
                <w:szCs w:val="24"/>
                <w:lang w:eastAsia="en-US" w:bidi="ar-SA"/>
              </w:rPr>
              <w:t>ТС</w:t>
            </w:r>
          </w:p>
        </w:tc>
        <w:tc>
          <w:tcPr>
            <w:tcW w:w="6243" w:type="dxa"/>
          </w:tcPr>
          <w:p w:rsidR="00A7359B" w:rsidRDefault="008D68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color w:val="auto"/>
                <w:sz w:val="24"/>
                <w:szCs w:val="24"/>
                <w:lang w:eastAsia="en-US" w:bidi="ar-SA"/>
              </w:rPr>
              <w:t>Транспортное средство;</w:t>
            </w:r>
          </w:p>
        </w:tc>
      </w:tr>
      <w:tr w:rsidR="00A7359B">
        <w:trPr>
          <w:trHeight w:val="20"/>
        </w:trPr>
        <w:tc>
          <w:tcPr>
            <w:tcW w:w="3079" w:type="dxa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bCs/>
                <w:color w:val="auto"/>
                <w:sz w:val="24"/>
                <w:szCs w:val="24"/>
                <w:lang w:eastAsia="en-US" w:bidi="ar-SA"/>
              </w:rPr>
              <w:t>ЦАФАП</w:t>
            </w:r>
          </w:p>
        </w:tc>
        <w:tc>
          <w:tcPr>
            <w:tcW w:w="6243" w:type="dxa"/>
          </w:tcPr>
          <w:p w:rsidR="00A7359B" w:rsidRDefault="008D68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color w:val="auto"/>
                <w:sz w:val="24"/>
                <w:szCs w:val="24"/>
                <w:lang w:eastAsia="en-US" w:bidi="ar-SA"/>
              </w:rPr>
              <w:t xml:space="preserve">Центр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 Управления </w:t>
            </w:r>
            <w:r>
              <w:rPr>
                <w:rFonts w:ascii="Times New Roman" w:eastAsia="Calibri" w:hAnsi="Times New Roman" w:cstheme="minorHAnsi"/>
                <w:color w:val="auto"/>
                <w:sz w:val="24"/>
                <w:szCs w:val="24"/>
                <w:lang w:eastAsia="en-US" w:bidi="ar-SA"/>
              </w:rPr>
              <w:t>министерства внутренних дел Российской Федерации по Курганской области;</w:t>
            </w:r>
          </w:p>
        </w:tc>
      </w:tr>
      <w:tr w:rsidR="00A7359B">
        <w:trPr>
          <w:trHeight w:val="20"/>
        </w:trPr>
        <w:tc>
          <w:tcPr>
            <w:tcW w:w="3079" w:type="dxa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HAnsi"/>
                <w:b/>
                <w:bCs/>
                <w:color w:val="auto"/>
                <w:sz w:val="24"/>
                <w:szCs w:val="24"/>
                <w:lang w:eastAsia="en-US" w:bidi="ar-SA"/>
              </w:rPr>
              <w:t>СМ</w:t>
            </w:r>
          </w:p>
        </w:tc>
        <w:tc>
          <w:tcPr>
            <w:tcW w:w="6243" w:type="dxa"/>
          </w:tcPr>
          <w:p w:rsidR="00A7359B" w:rsidRDefault="008D68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color w:val="auto"/>
                <w:sz w:val="24"/>
                <w:szCs w:val="24"/>
                <w:lang w:eastAsia="en-US" w:bidi="ar-SA"/>
              </w:rPr>
              <w:t>Силоприемный модуль. Основной элемент СВК.</w:t>
            </w:r>
          </w:p>
        </w:tc>
      </w:tr>
      <w:tr w:rsidR="00A7359B">
        <w:trPr>
          <w:trHeight w:val="20"/>
        </w:trPr>
        <w:tc>
          <w:tcPr>
            <w:tcW w:w="3079" w:type="dxa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bCs/>
                <w:color w:val="auto"/>
                <w:sz w:val="24"/>
                <w:szCs w:val="24"/>
                <w:lang w:eastAsia="en-US" w:bidi="ar-SA"/>
              </w:rPr>
              <w:t>ШЭ</w:t>
            </w:r>
          </w:p>
        </w:tc>
        <w:tc>
          <w:tcPr>
            <w:tcW w:w="6243" w:type="dxa"/>
          </w:tcPr>
          <w:p w:rsidR="00A7359B" w:rsidRDefault="008D68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color w:val="auto"/>
                <w:sz w:val="24"/>
                <w:szCs w:val="24"/>
                <w:lang w:eastAsia="en-US" w:bidi="ar-SA"/>
              </w:rPr>
              <w:t>Шкаф с электронной частью СВК.</w:t>
            </w:r>
          </w:p>
        </w:tc>
      </w:tr>
      <w:tr w:rsidR="00A7359B">
        <w:trPr>
          <w:trHeight w:val="20"/>
        </w:trPr>
        <w:tc>
          <w:tcPr>
            <w:tcW w:w="3079" w:type="dxa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bCs/>
                <w:color w:val="auto"/>
                <w:sz w:val="24"/>
                <w:szCs w:val="24"/>
                <w:lang w:eastAsia="en-US" w:bidi="ar-SA"/>
              </w:rPr>
              <w:t>АПК</w:t>
            </w:r>
          </w:p>
        </w:tc>
        <w:tc>
          <w:tcPr>
            <w:tcW w:w="6243" w:type="dxa"/>
          </w:tcPr>
          <w:p w:rsidR="00A7359B" w:rsidRDefault="008D68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color w:val="auto"/>
                <w:sz w:val="24"/>
                <w:szCs w:val="24"/>
                <w:lang w:eastAsia="en-US" w:bidi="ar-SA"/>
              </w:rPr>
              <w:t>Аппаратно программный комплекс</w:t>
            </w:r>
          </w:p>
        </w:tc>
      </w:tr>
      <w:tr w:rsidR="00A7359B">
        <w:trPr>
          <w:trHeight w:val="20"/>
        </w:trPr>
        <w:tc>
          <w:tcPr>
            <w:tcW w:w="3079" w:type="dxa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b/>
                <w:bCs/>
                <w:color w:val="auto"/>
                <w:sz w:val="24"/>
                <w:szCs w:val="24"/>
                <w:lang w:eastAsia="en-US" w:bidi="ar-SA"/>
              </w:rPr>
              <w:t>УСВ</w:t>
            </w:r>
          </w:p>
        </w:tc>
        <w:tc>
          <w:tcPr>
            <w:tcW w:w="6243" w:type="dxa"/>
          </w:tcPr>
          <w:p w:rsidR="00A7359B" w:rsidRDefault="008D68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color w:val="auto"/>
                <w:sz w:val="24"/>
                <w:szCs w:val="24"/>
                <w:lang w:eastAsia="en-US" w:bidi="ar-SA"/>
              </w:rPr>
              <w:t>Устройство синхронизации времени</w:t>
            </w:r>
          </w:p>
        </w:tc>
      </w:tr>
      <w:tr w:rsidR="00A7359B">
        <w:trPr>
          <w:trHeight w:val="343"/>
        </w:trPr>
        <w:tc>
          <w:tcPr>
            <w:tcW w:w="3079" w:type="dxa"/>
            <w:tcBorders>
              <w:bottom w:val="nil"/>
              <w:right w:val="nil"/>
            </w:tcBorders>
          </w:tcPr>
          <w:p w:rsidR="00A7359B" w:rsidRDefault="008D68B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bCs/>
                <w:color w:val="auto"/>
                <w:sz w:val="24"/>
                <w:szCs w:val="24"/>
                <w:lang w:eastAsia="en-US"/>
              </w:rPr>
              <w:t>ИС</w:t>
            </w:r>
          </w:p>
        </w:tc>
        <w:tc>
          <w:tcPr>
            <w:tcW w:w="6243" w:type="dxa"/>
            <w:tcBorders>
              <w:bottom w:val="nil"/>
            </w:tcBorders>
          </w:tcPr>
          <w:p w:rsidR="00A7359B" w:rsidRDefault="008D68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  <w:lang w:eastAsia="en-US"/>
              </w:rPr>
              <w:t>Информационная система</w:t>
            </w:r>
          </w:p>
        </w:tc>
      </w:tr>
      <w:tr w:rsidR="00A7359B">
        <w:trPr>
          <w:trHeight w:val="20"/>
        </w:trPr>
        <w:tc>
          <w:tcPr>
            <w:tcW w:w="3079" w:type="dxa"/>
            <w:tcBorders>
              <w:top w:val="nil"/>
              <w:right w:val="nil"/>
            </w:tcBorders>
          </w:tcPr>
          <w:p w:rsidR="00A7359B" w:rsidRDefault="008D68B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bCs/>
                <w:color w:val="auto"/>
                <w:sz w:val="24"/>
                <w:szCs w:val="24"/>
                <w:lang w:eastAsia="en-US"/>
              </w:rPr>
              <w:t>Муниципальный заказчик</w:t>
            </w:r>
          </w:p>
        </w:tc>
        <w:tc>
          <w:tcPr>
            <w:tcW w:w="6243" w:type="dxa"/>
            <w:tcBorders>
              <w:top w:val="nil"/>
            </w:tcBorders>
          </w:tcPr>
          <w:p w:rsidR="00A7359B" w:rsidRDefault="008D68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  <w:lang w:eastAsia="en-US"/>
              </w:rPr>
              <w:t>МКУ «Управление дорожного хозяйства и благоустройства города Кургана»</w:t>
            </w:r>
          </w:p>
          <w:p w:rsidR="00A7359B" w:rsidRDefault="00A7359B">
            <w:pPr>
              <w:spacing w:line="240" w:lineRule="auto"/>
              <w:rPr>
                <w:rFonts w:ascii="Times New Roman" w:hAnsi="Times New Roman" w:cstheme="minorHAnsi"/>
                <w:color w:val="auto"/>
                <w:sz w:val="24"/>
                <w:szCs w:val="24"/>
                <w:lang w:eastAsia="en-US"/>
              </w:rPr>
            </w:pPr>
          </w:p>
        </w:tc>
      </w:tr>
    </w:tbl>
    <w:p w:rsidR="00A7359B" w:rsidRDefault="00A7359B">
      <w:pPr>
        <w:spacing w:after="0" w:line="240" w:lineRule="auto"/>
        <w:jc w:val="center"/>
        <w:rPr>
          <w:rFonts w:cstheme="minorHAnsi"/>
          <w:b/>
          <w:color w:val="auto"/>
          <w:sz w:val="24"/>
          <w:szCs w:val="24"/>
        </w:rPr>
      </w:pPr>
    </w:p>
    <w:p w:rsidR="00A7359B" w:rsidRDefault="00A7359B">
      <w:pPr>
        <w:spacing w:after="0" w:line="240" w:lineRule="auto"/>
        <w:jc w:val="center"/>
        <w:rPr>
          <w:rFonts w:cstheme="minorHAnsi"/>
          <w:b/>
          <w:color w:val="auto"/>
          <w:sz w:val="24"/>
          <w:szCs w:val="24"/>
        </w:rPr>
      </w:pPr>
    </w:p>
    <w:p w:rsidR="00A7359B" w:rsidRDefault="00A7359B">
      <w:pPr>
        <w:spacing w:after="0" w:line="240" w:lineRule="auto"/>
        <w:jc w:val="center"/>
        <w:rPr>
          <w:rFonts w:cstheme="minorHAnsi"/>
          <w:b/>
          <w:color w:val="auto"/>
          <w:sz w:val="24"/>
          <w:szCs w:val="24"/>
        </w:rPr>
      </w:pPr>
    </w:p>
    <w:p w:rsidR="00A7359B" w:rsidRDefault="008D68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>2. Описание предмета содержания.</w:t>
      </w:r>
    </w:p>
    <w:p w:rsidR="00A7359B" w:rsidRDefault="008D68B4">
      <w:pPr>
        <w:tabs>
          <w:tab w:val="left" w:pos="1082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2.1.   </w:t>
      </w:r>
      <w:r>
        <w:rPr>
          <w:rFonts w:ascii="Times New Roman" w:hAnsi="Times New Roman" w:cstheme="minorHAnsi"/>
          <w:bCs/>
          <w:color w:val="auto"/>
          <w:sz w:val="24"/>
          <w:szCs w:val="24"/>
        </w:rPr>
        <w:t>Комплексная система контроля перевозки тяжеловесных и крупногабаритных грузов на дорогах регионального и (или) межмуниципального значения Курганской области (Система) является сложным технологическим объектом и представляет собой совокупность неразрывно те</w:t>
      </w:r>
      <w:r>
        <w:rPr>
          <w:rFonts w:ascii="Times New Roman" w:hAnsi="Times New Roman" w:cstheme="minorHAnsi"/>
          <w:bCs/>
          <w:color w:val="auto"/>
          <w:sz w:val="24"/>
          <w:szCs w:val="24"/>
        </w:rPr>
        <w:t>хнологически и/или функционально связанных между собой конструктивных элементов, работающих в автоматическом режиме, обеспечивающих круглосуточный непрерывный контроль движения транспортных средств и грузоперевозок на региональных и межмуниципальных автомо</w:t>
      </w:r>
      <w:r>
        <w:rPr>
          <w:rFonts w:ascii="Times New Roman" w:hAnsi="Times New Roman" w:cstheme="minorHAnsi"/>
          <w:bCs/>
          <w:color w:val="auto"/>
          <w:sz w:val="24"/>
          <w:szCs w:val="24"/>
        </w:rPr>
        <w:t xml:space="preserve">бильных дорогах Курганской области и информационной системы осуществляющей сбор, </w:t>
      </w:r>
      <w:r>
        <w:rPr>
          <w:rFonts w:ascii="Times New Roman" w:hAnsi="Times New Roman"/>
          <w:color w:val="auto"/>
          <w:sz w:val="24"/>
          <w:szCs w:val="24"/>
        </w:rPr>
        <w:t>анализ, обработку, накопление, хранение информации, полученной в процессе осуществления функций весового и габаритного контроля транспортных средств</w:t>
      </w:r>
    </w:p>
    <w:p w:rsidR="00A7359B" w:rsidRDefault="008D68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2.2. Автоматические пункты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весового и габаритного контроля предназначены для:</w:t>
      </w:r>
    </w:p>
    <w:p w:rsidR="00A7359B" w:rsidRDefault="008D68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- фиксации административных правонарушений правил движения </w:t>
      </w:r>
      <w:bookmarkStart w:id="3" w:name="_Hlk144825903"/>
      <w:r>
        <w:rPr>
          <w:rFonts w:ascii="Times New Roman" w:hAnsi="Times New Roman" w:cstheme="minorHAnsi"/>
          <w:color w:val="auto"/>
          <w:sz w:val="24"/>
          <w:szCs w:val="24"/>
        </w:rPr>
        <w:t>крупногабаритных и (или) тяжеловесных</w:t>
      </w:r>
      <w:bookmarkEnd w:id="3"/>
      <w:r>
        <w:rPr>
          <w:rFonts w:ascii="Times New Roman" w:hAnsi="Times New Roman" w:cstheme="minorHAnsi"/>
          <w:color w:val="auto"/>
          <w:sz w:val="24"/>
          <w:szCs w:val="24"/>
        </w:rPr>
        <w:t xml:space="preserve"> транспортных средств с применением технических средств контроля, работающих в автоматическом режиме и имеющ</w:t>
      </w:r>
      <w:r>
        <w:rPr>
          <w:rFonts w:ascii="Times New Roman" w:hAnsi="Times New Roman" w:cstheme="minorHAnsi"/>
          <w:color w:val="auto"/>
          <w:sz w:val="24"/>
          <w:szCs w:val="24"/>
        </w:rPr>
        <w:t>их функции фото и киносъемки;</w:t>
      </w:r>
    </w:p>
    <w:p w:rsidR="00A7359B" w:rsidRDefault="008D68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- сбора, обработки и хранения фото-видеоинформации, информации о весовых и габаритных параметрах транспортных средств на контролируемых участках автомобильных дорог;</w:t>
      </w:r>
    </w:p>
    <w:p w:rsidR="00A7359B" w:rsidRDefault="008D68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- информирования участников дорожного движения о выявленных </w:t>
      </w:r>
      <w:r>
        <w:rPr>
          <w:rFonts w:ascii="Times New Roman" w:hAnsi="Times New Roman" w:cstheme="minorHAnsi"/>
          <w:color w:val="auto"/>
          <w:sz w:val="24"/>
          <w:szCs w:val="24"/>
        </w:rPr>
        <w:t>нарушениях правил движения крупногабаритных и (или) тяжеловесных транспортных средств.</w:t>
      </w:r>
    </w:p>
    <w:p w:rsidR="00A7359B" w:rsidRDefault="008D68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- передачи собранной информации на АПВГК в информационные системы Муниципального Заказчика посредством ВОЛС. 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2.3. Оборудование АПВГК выявляет параметры и данные о транс</w:t>
      </w:r>
      <w:r>
        <w:rPr>
          <w:rFonts w:ascii="Times New Roman" w:hAnsi="Times New Roman" w:cstheme="minorHAnsi"/>
          <w:color w:val="auto"/>
          <w:sz w:val="24"/>
          <w:szCs w:val="24"/>
        </w:rPr>
        <w:t>портных средствах, проходящих через зону весового и габаритного контроля.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2.4. АПВГК обеспечивает:</w:t>
      </w:r>
    </w:p>
    <w:p w:rsidR="00A7359B" w:rsidRDefault="008D68B4">
      <w:pPr>
        <w:tabs>
          <w:tab w:val="left" w:pos="90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>1) измерение нагрузок, приходящихся на каждую ось транспортного средства;</w:t>
      </w:r>
    </w:p>
    <w:p w:rsidR="00A7359B" w:rsidRDefault="008D68B4">
      <w:pPr>
        <w:tabs>
          <w:tab w:val="left" w:pos="90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bookmarkStart w:id="4" w:name="sub_103911"/>
      <w:bookmarkStart w:id="5" w:name="sub_10392"/>
      <w:bookmarkEnd w:id="4"/>
      <w:bookmarkEnd w:id="5"/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lastRenderedPageBreak/>
        <w:t>2) измерение общей массы транспортного средства;</w:t>
      </w:r>
    </w:p>
    <w:p w:rsidR="00A7359B" w:rsidRDefault="008D68B4">
      <w:pPr>
        <w:tabs>
          <w:tab w:val="left" w:pos="90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bookmarkStart w:id="6" w:name="sub_10393"/>
      <w:bookmarkStart w:id="7" w:name="sub_103921"/>
      <w:bookmarkEnd w:id="6"/>
      <w:bookmarkEnd w:id="7"/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>3) определение количества осей тра</w:t>
      </w:r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>нспортного средства и отнесение транспортного средства к соответствующей категории;</w:t>
      </w:r>
    </w:p>
    <w:p w:rsidR="00A7359B" w:rsidRDefault="008D68B4">
      <w:pPr>
        <w:tabs>
          <w:tab w:val="left" w:pos="90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bookmarkStart w:id="8" w:name="sub_103931"/>
      <w:bookmarkStart w:id="9" w:name="sub_10394"/>
      <w:bookmarkEnd w:id="8"/>
      <w:bookmarkEnd w:id="9"/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>4) измерение межосевых расстояний транспортного средства;</w:t>
      </w:r>
    </w:p>
    <w:p w:rsidR="00A7359B" w:rsidRDefault="008D68B4">
      <w:pPr>
        <w:tabs>
          <w:tab w:val="left" w:pos="90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bookmarkStart w:id="10" w:name="sub_10395"/>
      <w:bookmarkStart w:id="11" w:name="sub_103941"/>
      <w:bookmarkEnd w:id="10"/>
      <w:bookmarkEnd w:id="11"/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>5) определение количества колес (скатности) на осях транспортного средства;</w:t>
      </w:r>
    </w:p>
    <w:p w:rsidR="00A7359B" w:rsidRDefault="008D68B4">
      <w:pPr>
        <w:tabs>
          <w:tab w:val="left" w:pos="90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bookmarkStart w:id="12" w:name="sub_103951"/>
      <w:bookmarkStart w:id="13" w:name="sub_10396"/>
      <w:bookmarkEnd w:id="12"/>
      <w:bookmarkEnd w:id="13"/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>6) измерение габаритов транспортного с</w:t>
      </w:r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>редства;</w:t>
      </w:r>
    </w:p>
    <w:p w:rsidR="00A7359B" w:rsidRDefault="008D68B4">
      <w:pPr>
        <w:tabs>
          <w:tab w:val="left" w:pos="90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bookmarkStart w:id="14" w:name="sub_10397"/>
      <w:bookmarkStart w:id="15" w:name="sub_103961"/>
      <w:bookmarkEnd w:id="14"/>
      <w:bookmarkEnd w:id="15"/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>7) фотофиксация и распознавание государственного регистрационного знака транспортного средства;</w:t>
      </w:r>
    </w:p>
    <w:p w:rsidR="00A7359B" w:rsidRDefault="008D68B4">
      <w:pPr>
        <w:tabs>
          <w:tab w:val="left" w:pos="90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bookmarkStart w:id="16" w:name="sub_10398"/>
      <w:bookmarkStart w:id="17" w:name="sub_103971"/>
      <w:bookmarkEnd w:id="16"/>
      <w:bookmarkEnd w:id="17"/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>8) фотофиксация фронтального изображения транспортного средства;</w:t>
      </w:r>
    </w:p>
    <w:p w:rsidR="00A7359B" w:rsidRDefault="008D68B4">
      <w:pPr>
        <w:tabs>
          <w:tab w:val="left" w:pos="90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bookmarkStart w:id="18" w:name="sub_103981"/>
      <w:bookmarkStart w:id="19" w:name="sub_10399"/>
      <w:bookmarkEnd w:id="18"/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 xml:space="preserve">9) фотофиксация общего вида транспортного средства (вид сбоку) в момент проезда через </w:t>
      </w:r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>весоизмерительные датчики (получение обзорной фотографии транспортного средства, на которой отражены его контуры и количество осей);</w:t>
      </w:r>
      <w:bookmarkEnd w:id="19"/>
    </w:p>
    <w:p w:rsidR="00A7359B" w:rsidRDefault="008D68B4">
      <w:pPr>
        <w:tabs>
          <w:tab w:val="left" w:pos="90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>10) фиксацию иных данных:</w:t>
      </w:r>
    </w:p>
    <w:p w:rsidR="00A7359B" w:rsidRDefault="008D68B4">
      <w:pPr>
        <w:tabs>
          <w:tab w:val="left" w:pos="90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>- дата, время проезда;</w:t>
      </w:r>
    </w:p>
    <w:p w:rsidR="00A7359B" w:rsidRDefault="008D68B4">
      <w:pPr>
        <w:tabs>
          <w:tab w:val="left" w:pos="90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>- адрес места расположения АПВГК;</w:t>
      </w:r>
    </w:p>
    <w:p w:rsidR="00A7359B" w:rsidRDefault="008D68B4">
      <w:pPr>
        <w:tabs>
          <w:tab w:val="left" w:pos="90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>- географические координаты места распол</w:t>
      </w:r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>ожения АПВГК;</w:t>
      </w:r>
    </w:p>
    <w:p w:rsidR="00A7359B" w:rsidRDefault="008D68B4">
      <w:pPr>
        <w:tabs>
          <w:tab w:val="left" w:pos="90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>- серийный номер АПВГК;</w:t>
      </w:r>
    </w:p>
    <w:p w:rsidR="00A7359B" w:rsidRDefault="008D68B4">
      <w:pPr>
        <w:tabs>
          <w:tab w:val="left" w:pos="90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 xml:space="preserve">- автоматическую привязку измеренной массы, габаритов, скорости ТС к его изображению. </w:t>
      </w:r>
    </w:p>
    <w:p w:rsidR="00A7359B" w:rsidRDefault="008D68B4">
      <w:pPr>
        <w:tabs>
          <w:tab w:val="left" w:pos="90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 xml:space="preserve">- направление движения ТС: </w:t>
      </w:r>
    </w:p>
    <w:p w:rsidR="00A7359B" w:rsidRDefault="008D68B4">
      <w:pPr>
        <w:tabs>
          <w:tab w:val="left" w:pos="90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 xml:space="preserve">а) попутные, </w:t>
      </w:r>
    </w:p>
    <w:p w:rsidR="00A7359B" w:rsidRDefault="008D68B4">
      <w:pPr>
        <w:tabs>
          <w:tab w:val="left" w:pos="90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 xml:space="preserve">б) встречные. </w:t>
      </w:r>
    </w:p>
    <w:p w:rsidR="00A7359B" w:rsidRDefault="008D68B4">
      <w:pPr>
        <w:tabs>
          <w:tab w:val="left" w:pos="90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 xml:space="preserve"> - контроль и фотовидеофиксацию всех проходящих ТС в зоне действия рубежа </w:t>
      </w:r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>с распознаванием ГРЗ ТС, в том числе проходящих без нарушения ПДД с передачей сформированной информации о проезде ТС по каналам связи.</w:t>
      </w:r>
    </w:p>
    <w:p w:rsidR="00A7359B" w:rsidRDefault="008D68B4">
      <w:pPr>
        <w:tabs>
          <w:tab w:val="left" w:pos="90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 xml:space="preserve"> - передачу информации с АПВГК в АПК с дальнейшей передачей в ЦАФАП по проводным каналам связи </w:t>
      </w:r>
      <w:r>
        <w:rPr>
          <w:rFonts w:ascii="Times New Roman" w:hAnsi="Times New Roman" w:cstheme="minorHAnsi"/>
          <w:bCs/>
          <w:iCs/>
          <w:color w:val="auto"/>
          <w:sz w:val="24"/>
          <w:szCs w:val="24"/>
        </w:rPr>
        <w:t>в формате веб-сервиса «Дуп</w:t>
      </w:r>
      <w:r>
        <w:rPr>
          <w:rFonts w:ascii="Times New Roman" w:hAnsi="Times New Roman" w:cstheme="minorHAnsi"/>
          <w:bCs/>
          <w:iCs/>
          <w:color w:val="auto"/>
          <w:sz w:val="24"/>
          <w:szCs w:val="24"/>
        </w:rPr>
        <w:t xml:space="preserve">ло 2». </w:t>
      </w:r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>АПВГК ф</w:t>
      </w:r>
      <w:r>
        <w:rPr>
          <w:rFonts w:ascii="Times New Roman" w:hAnsi="Times New Roman" w:cstheme="minorHAnsi"/>
          <w:color w:val="auto"/>
          <w:sz w:val="24"/>
          <w:szCs w:val="24"/>
        </w:rPr>
        <w:t>ункционально и технологически должны быть интегрированы в СПО «Паутина».</w:t>
      </w:r>
    </w:p>
    <w:p w:rsidR="00A7359B" w:rsidRDefault="008D68B4">
      <w:pPr>
        <w:tabs>
          <w:tab w:val="left" w:pos="142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 xml:space="preserve">         - инфракрасное освещение зоны контроля, с целью достоверной идентификации ГРЗ ТС в ночное время, яркость устройств подсветки зоны контроля должна регулироваться</w:t>
      </w:r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 xml:space="preserve"> автоматически в зависимости от внешних условий. </w:t>
      </w:r>
    </w:p>
    <w:p w:rsidR="00A7359B" w:rsidRDefault="008D68B4">
      <w:pPr>
        <w:tabs>
          <w:tab w:val="left" w:pos="0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Cs/>
          <w:color w:val="auto"/>
          <w:sz w:val="24"/>
          <w:szCs w:val="24"/>
        </w:rPr>
        <w:t xml:space="preserve"> - АПВГК обеспечивает сбор данных и параметров (информации) ТС в объёме и качестве, достаточном для формирования постановлений по делам об административных правонарушениях в области дорожного движения. </w:t>
      </w:r>
    </w:p>
    <w:p w:rsidR="00A7359B" w:rsidRDefault="008D68B4">
      <w:pPr>
        <w:tabs>
          <w:tab w:val="left" w:pos="0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Cs/>
          <w:color w:val="auto"/>
          <w:sz w:val="24"/>
          <w:szCs w:val="24"/>
        </w:rPr>
        <w:t xml:space="preserve"> - </w:t>
      </w:r>
      <w:r>
        <w:rPr>
          <w:rFonts w:ascii="Times New Roman" w:hAnsi="Times New Roman" w:cstheme="minorHAnsi"/>
          <w:bCs/>
          <w:color w:val="auto"/>
          <w:sz w:val="24"/>
          <w:szCs w:val="24"/>
        </w:rPr>
        <w:t>АПВГК «СВК» производства компании ЗАО «ВИК «ТЕНЗО-М» имеют метрологические характеристики, указанные в Таблице № 2.</w:t>
      </w:r>
    </w:p>
    <w:p w:rsidR="00A7359B" w:rsidRDefault="00A7359B">
      <w:pPr>
        <w:spacing w:after="0" w:line="240" w:lineRule="auto"/>
        <w:rPr>
          <w:rFonts w:cstheme="minorHAnsi"/>
          <w:bCs/>
          <w:color w:val="auto"/>
          <w:sz w:val="24"/>
          <w:szCs w:val="24"/>
          <w:lang w:eastAsia="en-US"/>
        </w:rPr>
      </w:pP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i/>
          <w:sz w:val="24"/>
          <w:szCs w:val="24"/>
          <w:shd w:val="clear" w:color="auto" w:fill="FFFFFF"/>
        </w:rPr>
        <w:t>Таблица № 1 – Метрологические характеристики АПВГК</w:t>
      </w:r>
    </w:p>
    <w:p w:rsidR="00A7359B" w:rsidRDefault="00A7359B">
      <w:pPr>
        <w:spacing w:after="0" w:line="240" w:lineRule="auto"/>
        <w:jc w:val="right"/>
        <w:rPr>
          <w:rFonts w:cstheme="minorHAnsi"/>
          <w:color w:val="auto"/>
          <w:sz w:val="24"/>
          <w:szCs w:val="24"/>
          <w:shd w:val="clear" w:color="auto" w:fill="FFFFFF"/>
        </w:rPr>
      </w:pPr>
    </w:p>
    <w:tbl>
      <w:tblPr>
        <w:tblW w:w="10029" w:type="dxa"/>
        <w:tblLayout w:type="fixed"/>
        <w:tblLook w:val="04A0" w:firstRow="1" w:lastRow="0" w:firstColumn="1" w:lastColumn="0" w:noHBand="0" w:noVBand="1"/>
      </w:tblPr>
      <w:tblGrid>
        <w:gridCol w:w="6447"/>
        <w:gridCol w:w="3582"/>
      </w:tblGrid>
      <w:tr w:rsidR="00A7359B">
        <w:trPr>
          <w:trHeight w:val="504"/>
        </w:trPr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Требования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Значения</w:t>
            </w:r>
          </w:p>
        </w:tc>
      </w:tr>
      <w:tr w:rsidR="00A7359B">
        <w:trPr>
          <w:trHeight w:val="20"/>
        </w:trPr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Диапазон измерений полной массы и нагрузки от группы осей ТС, т (N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 – число осей ТС, G - число осей в группе)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от (1,5xN) до (20хN)</w:t>
            </w:r>
          </w:p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от (1,5xG) до (20хG)</w:t>
            </w:r>
          </w:p>
        </w:tc>
      </w:tr>
      <w:tr w:rsidR="00A7359B">
        <w:trPr>
          <w:trHeight w:val="20"/>
        </w:trPr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Пределы допускаемой относительной погрешности при измерении полной массы ТС, %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±5</w:t>
            </w:r>
          </w:p>
        </w:tc>
      </w:tr>
      <w:tr w:rsidR="00A7359B">
        <w:trPr>
          <w:trHeight w:val="20"/>
        </w:trPr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Наибольший предел измерения осевых нагрузок ТС, т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20</w:t>
            </w:r>
          </w:p>
        </w:tc>
      </w:tr>
      <w:tr w:rsidR="00A7359B">
        <w:trPr>
          <w:trHeight w:val="20"/>
        </w:trPr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Наименьший предел измерения 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осевых нагрузок ТС, т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1,5</w:t>
            </w:r>
          </w:p>
        </w:tc>
      </w:tr>
      <w:tr w:rsidR="00A7359B">
        <w:trPr>
          <w:trHeight w:val="20"/>
        </w:trPr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Пределы допускаемой относительной погрешности измерений осевой нагрузки ТС, %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±10</w:t>
            </w:r>
          </w:p>
        </w:tc>
      </w:tr>
      <w:tr w:rsidR="00A7359B">
        <w:trPr>
          <w:trHeight w:val="20"/>
        </w:trPr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Дискретность отсчета осевых нагрузок и полной массы ТС, кг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10</w:t>
            </w:r>
          </w:p>
        </w:tc>
      </w:tr>
      <w:tr w:rsidR="00A7359B">
        <w:trPr>
          <w:trHeight w:val="20"/>
        </w:trPr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Диапазон измерений межосевых расстояний ТС, м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от 0,5 до 32</w:t>
            </w:r>
          </w:p>
        </w:tc>
      </w:tr>
      <w:tr w:rsidR="00A7359B">
        <w:trPr>
          <w:trHeight w:val="20"/>
        </w:trPr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Пределы допускаемой 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абсолютной погрешности  измерений межосевого расстояния ТС, м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±0,03</w:t>
            </w:r>
          </w:p>
        </w:tc>
      </w:tr>
      <w:tr w:rsidR="00A7359B">
        <w:trPr>
          <w:trHeight w:val="20"/>
        </w:trPr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Диапазон определения количества осей ТС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от 1 до 40</w:t>
            </w:r>
          </w:p>
        </w:tc>
      </w:tr>
      <w:tr w:rsidR="00A7359B">
        <w:trPr>
          <w:trHeight w:val="20"/>
        </w:trPr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Диапазон подсчета числа скатов на оси ТС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от 2 до 6</w:t>
            </w:r>
          </w:p>
        </w:tc>
      </w:tr>
      <w:tr w:rsidR="00A7359B">
        <w:trPr>
          <w:trHeight w:val="20"/>
        </w:trPr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Диапазон подсчета количества колес на оси ТС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от 2 до 6</w:t>
            </w:r>
          </w:p>
        </w:tc>
      </w:tr>
      <w:tr w:rsidR="00A7359B">
        <w:trPr>
          <w:trHeight w:val="20"/>
        </w:trPr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Пределы допускаемой абсолют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ной погрешности измерений габаритных размеров ТС, м: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right="77" w:firstLine="567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rPr>
          <w:trHeight w:val="20"/>
        </w:trPr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 - длины, м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±0,6</w:t>
            </w:r>
          </w:p>
        </w:tc>
      </w:tr>
      <w:tr w:rsidR="00A7359B">
        <w:trPr>
          <w:trHeight w:val="20"/>
        </w:trPr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 - ширины, м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±0,1</w:t>
            </w:r>
          </w:p>
        </w:tc>
      </w:tr>
      <w:tr w:rsidR="00A7359B">
        <w:trPr>
          <w:trHeight w:val="20"/>
        </w:trPr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 - высоты, м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±0,06</w:t>
            </w:r>
          </w:p>
        </w:tc>
      </w:tr>
      <w:tr w:rsidR="00A7359B">
        <w:trPr>
          <w:trHeight w:val="20"/>
        </w:trPr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Рабочий диапазон скоростей при измерении полной (общей) массы ТС, нагрузки на группу осей ТС, нагрузки на ось ТС, нагрузки на ось в группе осей 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ТС, межосевых расстояний ТС, габаритных размеров (длина, ширина, высота) ТС, км/ч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от 1 до 140</w:t>
            </w:r>
          </w:p>
        </w:tc>
      </w:tr>
      <w:tr w:rsidR="00A7359B">
        <w:trPr>
          <w:trHeight w:val="20"/>
        </w:trPr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Рабочий диапазон температур, °С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от -40 до +50</w:t>
            </w:r>
          </w:p>
        </w:tc>
      </w:tr>
      <w:tr w:rsidR="00A7359B">
        <w:trPr>
          <w:trHeight w:val="20"/>
        </w:trPr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Атмосферное давление, кПа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от 86,6 до 106,7</w:t>
            </w:r>
          </w:p>
        </w:tc>
      </w:tr>
      <w:tr w:rsidR="00A7359B">
        <w:trPr>
          <w:trHeight w:val="20"/>
        </w:trPr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Относительная влажность, %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до 100</w:t>
            </w:r>
          </w:p>
        </w:tc>
      </w:tr>
      <w:tr w:rsidR="00A7359B">
        <w:trPr>
          <w:trHeight w:val="20"/>
        </w:trPr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Потребляемая мощность, не более, ВА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right="77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1500</w:t>
            </w:r>
          </w:p>
        </w:tc>
      </w:tr>
    </w:tbl>
    <w:p w:rsidR="00A7359B" w:rsidRDefault="00A7359B">
      <w:pPr>
        <w:spacing w:after="0" w:line="240" w:lineRule="auto"/>
        <w:rPr>
          <w:rFonts w:cstheme="minorHAnsi"/>
          <w:bCs/>
          <w:color w:val="auto"/>
          <w:sz w:val="24"/>
          <w:szCs w:val="24"/>
        </w:rPr>
      </w:pPr>
    </w:p>
    <w:p w:rsidR="00A7359B" w:rsidRDefault="008D68B4">
      <w:pPr>
        <w:spacing w:after="0" w:line="240" w:lineRule="auto"/>
        <w:ind w:firstLine="7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Cs/>
          <w:color w:val="auto"/>
          <w:sz w:val="24"/>
          <w:szCs w:val="24"/>
        </w:rPr>
        <w:t>- ТПИ информирует участников дорожного движения о превышении допустимых весогабаритных параметров транспортного средства. ТПИ обеспечивает ручной и автоматический вывод информации на устройства визуального отображения информации при следующих событ</w:t>
      </w:r>
      <w:r>
        <w:rPr>
          <w:rFonts w:ascii="Times New Roman" w:hAnsi="Times New Roman" w:cstheme="minorHAnsi"/>
          <w:bCs/>
          <w:color w:val="auto"/>
          <w:sz w:val="24"/>
          <w:szCs w:val="24"/>
        </w:rPr>
        <w:t>иях в автоматическом режиме: Превышение габаритов, превышение нагрузки на ось, превышение общей массы, превышение общей массы и нагрузки на ось, превышение габаритов и нагрузки на ось, превышение габаритов и общей массы.</w:t>
      </w:r>
    </w:p>
    <w:p w:rsidR="00A7359B" w:rsidRDefault="00A7359B">
      <w:pPr>
        <w:spacing w:after="0" w:line="240" w:lineRule="auto"/>
        <w:ind w:firstLine="737"/>
        <w:rPr>
          <w:rFonts w:cstheme="minorHAnsi"/>
          <w:bCs/>
          <w:color w:val="auto"/>
          <w:sz w:val="24"/>
          <w:szCs w:val="24"/>
        </w:rPr>
      </w:pPr>
    </w:p>
    <w:p w:rsidR="00A7359B" w:rsidRDefault="008D68B4">
      <w:pPr>
        <w:spacing w:after="0" w:line="240" w:lineRule="auto"/>
        <w:ind w:left="39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Cs/>
          <w:color w:val="auto"/>
          <w:sz w:val="24"/>
          <w:szCs w:val="24"/>
        </w:rPr>
        <w:t>2.5. Информационная система предна</w:t>
      </w:r>
      <w:r>
        <w:rPr>
          <w:rFonts w:ascii="Times New Roman" w:hAnsi="Times New Roman" w:cstheme="minorHAnsi"/>
          <w:bCs/>
          <w:color w:val="auto"/>
          <w:sz w:val="24"/>
          <w:szCs w:val="24"/>
        </w:rPr>
        <w:t>значена для:</w:t>
      </w:r>
    </w:p>
    <w:p w:rsidR="00A7359B" w:rsidRDefault="008D68B4">
      <w:pPr>
        <w:pStyle w:val="020"/>
        <w:tabs>
          <w:tab w:val="left" w:pos="1276"/>
        </w:tabs>
        <w:spacing w:before="0" w:line="240" w:lineRule="auto"/>
        <w:contextualSpacing w:val="0"/>
      </w:pPr>
      <w:r>
        <w:rPr>
          <w:color w:val="auto"/>
        </w:rPr>
        <w:t>- Автоматизации сбора данных о фактах проездов ТС, весовые и габаритные параметры которых превышают максимально допустимые на данном участке дороги, фиксируемых автоматическими комплексами весогабаритного контроля.</w:t>
      </w:r>
    </w:p>
    <w:p w:rsidR="00A7359B" w:rsidRDefault="008D68B4">
      <w:pPr>
        <w:pStyle w:val="020"/>
        <w:tabs>
          <w:tab w:val="left" w:pos="1276"/>
        </w:tabs>
        <w:spacing w:before="0" w:line="240" w:lineRule="auto"/>
        <w:contextualSpacing w:val="0"/>
      </w:pPr>
      <w:r>
        <w:rPr>
          <w:color w:val="auto"/>
        </w:rPr>
        <w:t>- Автоматизации весового и г</w:t>
      </w:r>
      <w:r>
        <w:rPr>
          <w:color w:val="auto"/>
        </w:rPr>
        <w:t>абаритного контроля транспортных средств на автомобильных дорогах, на основе выявления превышений установленных нормативов, с помощью работающих в автоматическом режиме специальных технических средств (автоматических комплексов весогабаритного контроля).</w:t>
      </w:r>
    </w:p>
    <w:p w:rsidR="00A7359B" w:rsidRDefault="008D68B4">
      <w:pPr>
        <w:pStyle w:val="020"/>
        <w:tabs>
          <w:tab w:val="left" w:pos="1276"/>
        </w:tabs>
        <w:spacing w:before="0" w:line="240" w:lineRule="auto"/>
        <w:contextualSpacing w:val="0"/>
      </w:pPr>
      <w:r>
        <w:rPr>
          <w:color w:val="auto"/>
        </w:rPr>
        <w:t>-</w:t>
      </w:r>
      <w:r>
        <w:rPr>
          <w:color w:val="auto"/>
        </w:rPr>
        <w:t xml:space="preserve"> Автоматизации процесса проверки наличия специального разрешения на основе выявленных данных о фактах превышений установленных нормативов весогабаритных параметров.</w:t>
      </w:r>
    </w:p>
    <w:p w:rsidR="00A7359B" w:rsidRDefault="008D68B4">
      <w:pPr>
        <w:pStyle w:val="020"/>
        <w:tabs>
          <w:tab w:val="left" w:pos="1276"/>
        </w:tabs>
        <w:spacing w:before="0" w:line="240" w:lineRule="auto"/>
        <w:contextualSpacing w:val="0"/>
      </w:pPr>
      <w:r>
        <w:rPr>
          <w:color w:val="auto"/>
        </w:rPr>
        <w:t>- Передачи информации, содержащей данные о выявленных в автоматическом режиме признаках нар</w:t>
      </w:r>
      <w:r>
        <w:rPr>
          <w:color w:val="auto"/>
        </w:rPr>
        <w:t xml:space="preserve">ушений правил дорожного движения крупногабаритных и (или) тяжеловесных транспортных средств, сотрудникам Ространснадзора для последующего возбуждения дела об административном правонарушении в соответствии со ст. 12.21.1 </w:t>
      </w:r>
      <w:hyperlink r:id="rId7" w:tooltip="&quot;Кодекс Российской Федерации об административных правонарушениях (с изменениями на 25 декабря 2023 года) (редакция, действующая с 1 марта 2024 года)&quot; Кодекс РФ от 30.12.2001 N 195-ФЗ Статус: Редакция документа (действ. c 01.03.2024)">
        <w:r>
          <w:rPr>
            <w:rStyle w:val="af3"/>
            <w:color w:val="auto"/>
          </w:rPr>
          <w:t>КоАП</w:t>
        </w:r>
        <w:r>
          <w:rPr>
            <w:rStyle w:val="af3"/>
            <w:color w:val="auto"/>
          </w:rPr>
          <w:t xml:space="preserve"> РФ</w:t>
        </w:r>
      </w:hyperlink>
      <w:r>
        <w:rPr>
          <w:color w:val="auto"/>
        </w:rPr>
        <w:t xml:space="preserve"> по фактам выявленных в автоматическом режиме нарушений правил дорожного движения.</w:t>
      </w:r>
    </w:p>
    <w:p w:rsidR="00A7359B" w:rsidRDefault="008D68B4">
      <w:pPr>
        <w:pStyle w:val="020"/>
        <w:tabs>
          <w:tab w:val="left" w:pos="1276"/>
        </w:tabs>
        <w:spacing w:before="0" w:line="240" w:lineRule="auto"/>
        <w:contextualSpacing w:val="0"/>
      </w:pPr>
      <w:r>
        <w:rPr>
          <w:color w:val="auto"/>
        </w:rPr>
        <w:t>- Анализа, накопления, хранения информации, полученной в процессе осуществления функций весового и габаритного контроля транспортных средств.</w:t>
      </w:r>
    </w:p>
    <w:p w:rsidR="00A7359B" w:rsidRDefault="008D68B4">
      <w:pPr>
        <w:pStyle w:val="12a"/>
        <w:widowControl/>
        <w:spacing w:after="0"/>
        <w:ind w:left="0"/>
        <w:jc w:val="center"/>
        <w:rPr>
          <w:rFonts w:ascii="Times New Roman" w:hAnsi="Times New Roman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 xml:space="preserve">3. Содержание и обеспечение </w:t>
      </w:r>
      <w:r>
        <w:rPr>
          <w:rFonts w:ascii="Times New Roman" w:hAnsi="Times New Roman" w:cstheme="minorHAnsi"/>
          <w:b/>
          <w:color w:val="auto"/>
          <w:sz w:val="24"/>
          <w:szCs w:val="24"/>
        </w:rPr>
        <w:t>функционирования АПВГК.</w:t>
      </w:r>
    </w:p>
    <w:p w:rsidR="00A7359B" w:rsidRDefault="008D68B4">
      <w:pPr>
        <w:pStyle w:val="12a"/>
        <w:tabs>
          <w:tab w:val="left" w:pos="709"/>
        </w:tabs>
        <w:spacing w:after="0"/>
        <w:ind w:left="0" w:firstLine="567"/>
        <w:rPr>
          <w:rFonts w:ascii="Times New Roman" w:hAnsi="Times New Roman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>3.1 Общие положения.</w:t>
      </w:r>
    </w:p>
    <w:p w:rsidR="00A7359B" w:rsidRDefault="008D68B4">
      <w:pPr>
        <w:pStyle w:val="1120"/>
        <w:tabs>
          <w:tab w:val="left" w:pos="0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3.1.1. Исполнитель оказывает услуги по содержанию и обеспечению функционирования технических и программных средств, входящих в состав оборудования АПВГК, и организует взаимодействие АПВГК с информационными систе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мами Муниципальным Заказчика. </w:t>
      </w:r>
    </w:p>
    <w:p w:rsidR="00A7359B" w:rsidRDefault="008D68B4">
      <w:pPr>
        <w:tabs>
          <w:tab w:val="left" w:pos="0"/>
          <w:tab w:val="left" w:pos="709"/>
        </w:tabs>
        <w:spacing w:after="0" w:line="240" w:lineRule="auto"/>
        <w:ind w:firstLine="567"/>
        <w:rPr>
          <w:rFonts w:ascii="Times New Roman" w:hAnsi="Times New Roman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3.1.2. Исполнитель обеспечивает автоматическую фиксацию материалов измерений и проверки транспортных средств для возможности вынесения постановлений об административном правонарушении в области дорожного движения с каждого АП</w:t>
      </w:r>
      <w:r>
        <w:rPr>
          <w:rFonts w:ascii="Times New Roman" w:hAnsi="Times New Roman" w:cstheme="minorHAnsi"/>
          <w:color w:val="auto"/>
          <w:sz w:val="24"/>
          <w:szCs w:val="24"/>
        </w:rPr>
        <w:t>ВГК и информационное взаимодействие (обмен данными) с ИС Муниципального Заказчика.</w:t>
      </w:r>
    </w:p>
    <w:p w:rsidR="00A7359B" w:rsidRDefault="008D68B4">
      <w:pPr>
        <w:tabs>
          <w:tab w:val="left" w:pos="0"/>
        </w:tabs>
        <w:spacing w:after="0" w:line="240" w:lineRule="auto"/>
        <w:ind w:firstLine="567"/>
        <w:rPr>
          <w:rFonts w:ascii="Times New Roman" w:hAnsi="Times New Roman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3.1.3. Исполнитель своевременно оказывает услуги по техническому обслуживанию, оперативному восстановлению работоспособности АПВГК при сбоях и отказах в работе технических и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программных средств. Обеспечивает автоматическую выгрузку информации, </w:t>
      </w:r>
      <w:r>
        <w:rPr>
          <w:rFonts w:ascii="Times New Roman" w:hAnsi="Times New Roman" w:cstheme="minorHAnsi"/>
          <w:color w:val="auto"/>
          <w:spacing w:val="-8"/>
          <w:sz w:val="24"/>
          <w:szCs w:val="24"/>
        </w:rPr>
        <w:t xml:space="preserve">зафиксированной на АПВГК (проезды </w:t>
      </w:r>
      <w:r>
        <w:rPr>
          <w:rFonts w:ascii="Times New Roman" w:hAnsi="Times New Roman" w:cstheme="minorHAnsi"/>
          <w:color w:val="auto"/>
          <w:spacing w:val="-8"/>
          <w:sz w:val="24"/>
          <w:szCs w:val="24"/>
          <w:u w:color="000000"/>
        </w:rPr>
        <w:t>транспортных средств</w:t>
      </w:r>
      <w:r>
        <w:rPr>
          <w:rFonts w:ascii="Times New Roman" w:hAnsi="Times New Roman" w:cstheme="minorHAnsi"/>
          <w:color w:val="auto"/>
          <w:spacing w:val="-8"/>
          <w:sz w:val="24"/>
          <w:szCs w:val="24"/>
        </w:rPr>
        <w:t xml:space="preserve">), через каналы связи посредством ВОЛС </w:t>
      </w:r>
    </w:p>
    <w:p w:rsidR="00A7359B" w:rsidRDefault="008D68B4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3.1.4. Исполнитель обязан осуществлять:</w:t>
      </w:r>
    </w:p>
    <w:p w:rsidR="00A7359B" w:rsidRDefault="008D68B4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- поддержание технических и программных средств </w:t>
      </w:r>
      <w:r>
        <w:rPr>
          <w:rFonts w:ascii="Times New Roman" w:hAnsi="Times New Roman" w:cstheme="minorHAnsi"/>
          <w:color w:val="auto"/>
          <w:sz w:val="24"/>
          <w:szCs w:val="24"/>
        </w:rPr>
        <w:t>АПВГК в работоспособном состоянии в режиме: 24 часа 7 дней в неделю (круглосуточно), при этом обеспечение бесперебойного функционирования технических и программных средств должно осуществляться без потери существующей гарантии (в случае ее наличия на какой</w:t>
      </w:r>
      <w:r>
        <w:rPr>
          <w:rFonts w:ascii="Times New Roman" w:hAnsi="Times New Roman" w:cstheme="minorHAnsi"/>
          <w:color w:val="auto"/>
          <w:sz w:val="24"/>
          <w:szCs w:val="24"/>
        </w:rPr>
        <w:t>-либо из компонентов);</w:t>
      </w:r>
    </w:p>
    <w:p w:rsidR="00A7359B" w:rsidRDefault="008D68B4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- поддержание заданной точности всех компонентов АПВГК;</w:t>
      </w:r>
    </w:p>
    <w:p w:rsidR="00A7359B" w:rsidRDefault="008D68B4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- обновление </w:t>
      </w:r>
      <w:bookmarkStart w:id="20" w:name="_Hlk57126955_Копия_1"/>
      <w:r>
        <w:rPr>
          <w:rFonts w:ascii="Times New Roman" w:hAnsi="Times New Roman" w:cstheme="minorHAnsi"/>
          <w:color w:val="auto"/>
          <w:sz w:val="24"/>
          <w:szCs w:val="24"/>
        </w:rPr>
        <w:t xml:space="preserve">специализированного программного обеспечения АПВГК </w:t>
      </w:r>
      <w:bookmarkEnd w:id="20"/>
      <w:r>
        <w:rPr>
          <w:rFonts w:ascii="Times New Roman" w:hAnsi="Times New Roman" w:cstheme="minorHAnsi"/>
          <w:color w:val="auto"/>
          <w:sz w:val="24"/>
          <w:szCs w:val="24"/>
        </w:rPr>
        <w:t>в целях предоставления корректной информации в информационные системы Муниципального Заказчика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- поддержание в кр</w:t>
      </w:r>
      <w:r>
        <w:rPr>
          <w:rFonts w:ascii="Times New Roman" w:hAnsi="Times New Roman" w:cstheme="minorHAnsi"/>
          <w:color w:val="auto"/>
          <w:sz w:val="24"/>
          <w:szCs w:val="24"/>
        </w:rPr>
        <w:t>углосуточном работоспособном состоянии элементов управления электропитанием;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- поддержание в круглосуточном работоспособном состоянии табло переменной информации и метеостанций.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- поддержание в круглосуточном работоспособном состоянии оборудования связи, п</w:t>
      </w:r>
      <w:r>
        <w:rPr>
          <w:rFonts w:ascii="Times New Roman" w:hAnsi="Times New Roman" w:cstheme="minorHAnsi"/>
          <w:color w:val="auto"/>
          <w:sz w:val="24"/>
          <w:szCs w:val="24"/>
        </w:rPr>
        <w:t>редназначенное для передачи информации посредством ВОЛС.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- информирование Заказчика в чате мессенджера о результатах ежедневного мониторинга работоспособности АПВГК.</w:t>
      </w:r>
    </w:p>
    <w:p w:rsidR="00A7359B" w:rsidRDefault="008D68B4">
      <w:pPr>
        <w:pStyle w:val="1120"/>
        <w:tabs>
          <w:tab w:val="left" w:pos="0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3.1.5. Исполнитель осуществляет поверку метрологических параметров СВК, в порядке, установ</w:t>
      </w:r>
      <w:r>
        <w:rPr>
          <w:rFonts w:ascii="Times New Roman" w:hAnsi="Times New Roman" w:cstheme="minorHAnsi"/>
          <w:color w:val="auto"/>
          <w:sz w:val="24"/>
          <w:szCs w:val="24"/>
        </w:rPr>
        <w:t>ленном действующим во время действия Договора законодательством.</w:t>
      </w:r>
    </w:p>
    <w:p w:rsidR="00A7359B" w:rsidRDefault="008D68B4">
      <w:pPr>
        <w:pStyle w:val="1120"/>
        <w:tabs>
          <w:tab w:val="left" w:pos="0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Поверка выполняется в соответствии с </w:t>
      </w:r>
      <w:r>
        <w:rPr>
          <w:rFonts w:ascii="Times New Roman" w:hAnsi="Times New Roman" w:cstheme="minorHAnsi"/>
          <w:color w:val="auto"/>
          <w:sz w:val="24"/>
          <w:szCs w:val="24"/>
          <w:u w:color="000000"/>
        </w:rPr>
        <w:t>Федеральным законом от 26.06.2008 № 102-ФЗ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«Об обеспечении единства средств измерений», приказом Министерства промышленности и торговли РФ </w:t>
      </w:r>
      <w:r>
        <w:rPr>
          <w:rFonts w:ascii="Times New Roman" w:hAnsi="Times New Roman" w:cstheme="minorHAnsi"/>
          <w:color w:val="auto"/>
          <w:sz w:val="24"/>
          <w:szCs w:val="24"/>
          <w:u w:color="000000"/>
        </w:rPr>
        <w:t>от 31.07.2020 №</w:t>
      </w:r>
      <w:r>
        <w:rPr>
          <w:rFonts w:ascii="Times New Roman" w:hAnsi="Times New Roman" w:cstheme="minorHAnsi"/>
          <w:color w:val="auto"/>
          <w:sz w:val="24"/>
          <w:szCs w:val="24"/>
          <w:u w:color="000000"/>
        </w:rPr>
        <w:t xml:space="preserve"> 2510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«Об утверждении порядка проведения поверки средств измерений, требований к знаку поверки и содержанию свидетельства о поверке», а также в соответствии с методикой поверки СВК. Поверка системы должна осуществляться только аккредитованными в установлен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ном порядке в области обеспечения единства измерений государственными региональными центрами метрологии (на основании </w:t>
      </w:r>
      <w:r>
        <w:rPr>
          <w:rFonts w:ascii="Times New Roman" w:hAnsi="Times New Roman" w:cstheme="minorHAnsi"/>
          <w:color w:val="auto"/>
          <w:sz w:val="24"/>
          <w:szCs w:val="24"/>
          <w:u w:color="000000"/>
        </w:rPr>
        <w:t>постановления Правительства РФ от 20.04.2010 № 250</w:t>
      </w:r>
      <w:r>
        <w:rPr>
          <w:rFonts w:ascii="Times New Roman" w:hAnsi="Times New Roman" w:cstheme="minorHAnsi"/>
          <w:color w:val="auto"/>
          <w:sz w:val="24"/>
          <w:szCs w:val="24"/>
        </w:rPr>
        <w:t>).</w:t>
      </w:r>
    </w:p>
    <w:p w:rsidR="00A7359B" w:rsidRDefault="008D68B4">
      <w:pPr>
        <w:pStyle w:val="aff8"/>
        <w:spacing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По результатам поверки метрологических параметров СВК Исполнитель составляет акт пров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едения поверки системы измерений параметров автомобильных транспортных средств в движении (форма акта устанавливается изготовителем системы) и предоставляет Заказчику свидетельство о поверке с подтверждением внесения сведений о результатах поверки средств </w:t>
      </w:r>
      <w:r>
        <w:rPr>
          <w:rFonts w:ascii="Times New Roman" w:hAnsi="Times New Roman" w:cstheme="minorHAnsi"/>
          <w:color w:val="auto"/>
          <w:sz w:val="24"/>
          <w:szCs w:val="24"/>
        </w:rPr>
        <w:t>измерений в Федеральную государственную информационную систему Росстандарта (ФГИС «АРШИН»).</w:t>
      </w:r>
    </w:p>
    <w:p w:rsidR="00A7359B" w:rsidRDefault="008D68B4">
      <w:pPr>
        <w:pStyle w:val="aff8"/>
        <w:spacing w:line="240" w:lineRule="auto"/>
        <w:ind w:left="0" w:firstLine="567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Исполнитель должен самостоятельно отслеживать сроки окончания поверки метрологических параметров СВК АПВГК. В случае окончания срока поверки метрологических </w:t>
      </w:r>
      <w:r>
        <w:rPr>
          <w:rFonts w:ascii="Times New Roman" w:hAnsi="Times New Roman" w:cstheme="minorHAnsi"/>
          <w:color w:val="auto"/>
          <w:sz w:val="24"/>
          <w:szCs w:val="24"/>
        </w:rPr>
        <w:t>параметров СВК на объекте АПВГК Исполнитель должен проинформировать Заказчика о дате окончания поверки на объекте АПВГК за 10 (десять) рабочих дней до истечения сроки поверки метрологических параметров СВК на объекте. О датах проведения поверки метрологиче</w:t>
      </w:r>
      <w:r>
        <w:rPr>
          <w:rFonts w:ascii="Times New Roman" w:hAnsi="Times New Roman" w:cstheme="minorHAnsi"/>
          <w:color w:val="auto"/>
          <w:sz w:val="24"/>
          <w:szCs w:val="24"/>
        </w:rPr>
        <w:t>ских параметров СВК на АПВГК Исполнитель информирует Заказчика за 5 (пять) рабочих дней до проведения поверки метрологических параметров СВК на объекте АПВГК.</w:t>
      </w:r>
    </w:p>
    <w:p w:rsidR="00A7359B" w:rsidRDefault="008D68B4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3.1.6. Исполнитель не реже одного раза в 2 месяца проводит:</w:t>
      </w:r>
    </w:p>
    <w:p w:rsidR="00A7359B" w:rsidRDefault="008D68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- инструментально обследование участк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ов автомобильных дорог, на которых установлено оборудование АПВГК, на предмет их соответствия требованиям пункта 39 </w:t>
      </w:r>
      <w:r>
        <w:rPr>
          <w:rFonts w:ascii="Times New Roman" w:hAnsi="Times New Roman" w:cstheme="minorHAnsi"/>
          <w:color w:val="auto"/>
          <w:sz w:val="24"/>
          <w:szCs w:val="24"/>
          <w:u w:color="000000"/>
        </w:rPr>
        <w:t>Приказа Министерства транспорта Российской Федерации от 31.08.2020 № 348</w:t>
      </w:r>
      <w:r>
        <w:rPr>
          <w:rFonts w:ascii="Times New Roman" w:hAnsi="Times New Roman" w:cstheme="minorHAnsi"/>
          <w:color w:val="auto"/>
          <w:sz w:val="24"/>
          <w:szCs w:val="24"/>
        </w:rPr>
        <w:t>. По результатам инструментального контроля Исполнитель составляет с</w:t>
      </w:r>
      <w:r>
        <w:rPr>
          <w:rFonts w:ascii="Times New Roman" w:hAnsi="Times New Roman" w:cstheme="minorHAnsi"/>
          <w:color w:val="auto"/>
          <w:sz w:val="24"/>
          <w:szCs w:val="24"/>
        </w:rPr>
        <w:t>оответствующий акт, который предоставляет Заказчику;</w:t>
      </w:r>
    </w:p>
    <w:p w:rsidR="00A7359B" w:rsidRDefault="008D68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- измерение колейности и выступания датчиков весоизмерительного оборудования в зоне их размещения и в соответствии с требованиями руководства по эксплуатации.</w:t>
      </w:r>
    </w:p>
    <w:p w:rsidR="00A7359B" w:rsidRDefault="008D68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- контроль метрологических характеристик СВК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с использованием контрольного транспортного средства. </w:t>
      </w:r>
    </w:p>
    <w:p w:rsidR="00A7359B" w:rsidRDefault="008D68B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3.1.7. Исполнитель ежемесячно готовит и предоставляет Муниципальному Заказчику/Закачику акт установленной формы за отчетный период (прошедшую месяц) с указанием технических сбоев (каких-либо нарушений</w:t>
      </w:r>
      <w:r>
        <w:rPr>
          <w:rFonts w:ascii="Times New Roman" w:hAnsi="Times New Roman" w:cstheme="minorHAnsi"/>
          <w:color w:val="auto"/>
          <w:sz w:val="24"/>
          <w:szCs w:val="24"/>
        </w:rPr>
        <w:t>) в работе оборудования АПВГК, причин, сопутствующих их совершению, и принятых мер по устранению недостатков. В случае отсутствия технических сбоев (нарушений в работе) в акте отражается соответствующая информация.</w:t>
      </w:r>
    </w:p>
    <w:p w:rsidR="00A7359B" w:rsidRDefault="008D68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3.1.8. При поступлении запросов из надзор</w:t>
      </w:r>
      <w:r>
        <w:rPr>
          <w:rFonts w:ascii="Times New Roman" w:hAnsi="Times New Roman" w:cstheme="minorHAnsi"/>
          <w:color w:val="auto"/>
          <w:sz w:val="24"/>
          <w:szCs w:val="24"/>
        </w:rPr>
        <w:t>ного органа (Ространснадзор) по жалобам на постановления по делам об административных правонарушениях, вынесенные на основании актов результатов измерения весовых и габаритных параметров транспортных средств, сформированных на АПВГК, Исполнитель обязан пре</w:t>
      </w:r>
      <w:r>
        <w:rPr>
          <w:rFonts w:ascii="Times New Roman" w:hAnsi="Times New Roman" w:cstheme="minorHAnsi"/>
          <w:color w:val="auto"/>
          <w:sz w:val="24"/>
          <w:szCs w:val="24"/>
        </w:rPr>
        <w:t>доставить в адрес Заказчика информацию, подтверждающую корректность фиксации весовых и габаритных параметров транспортных средств с приложением анализа проездов, совершенных через АПВГК.</w:t>
      </w:r>
    </w:p>
    <w:p w:rsidR="00A7359B" w:rsidRDefault="008D68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3.1.9. Выявленные неисправности устраняются Исполнителем в следующем </w:t>
      </w:r>
      <w:r>
        <w:rPr>
          <w:rFonts w:ascii="Times New Roman" w:hAnsi="Times New Roman" w:cstheme="minorHAnsi"/>
          <w:color w:val="auto"/>
          <w:sz w:val="24"/>
          <w:szCs w:val="24"/>
        </w:rPr>
        <w:t>порядке (согласно параметрам оказания сервиса):</w:t>
      </w:r>
    </w:p>
    <w:tbl>
      <w:tblPr>
        <w:tblW w:w="10031" w:type="dxa"/>
        <w:tblInd w:w="-113" w:type="dxa"/>
        <w:tblLayout w:type="fixed"/>
        <w:tblLook w:val="0600" w:firstRow="0" w:lastRow="0" w:firstColumn="0" w:lastColumn="0" w:noHBand="1" w:noVBand="1"/>
      </w:tblPr>
      <w:tblGrid>
        <w:gridCol w:w="7040"/>
        <w:gridCol w:w="2991"/>
      </w:tblGrid>
      <w:tr w:rsidR="00A7359B">
        <w:trPr>
          <w:trHeight w:val="437"/>
          <w:tblHeader/>
        </w:trPr>
        <w:tc>
          <w:tcPr>
            <w:tcW w:w="7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ind w:left="6" w:right="-43" w:firstLine="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pacing w:val="-2"/>
                <w:sz w:val="24"/>
                <w:szCs w:val="24"/>
              </w:rPr>
              <w:t>Наименование параметра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tabs>
                <w:tab w:val="center" w:pos="2254"/>
                <w:tab w:val="right" w:pos="4508"/>
              </w:tabs>
              <w:spacing w:after="0" w:line="240" w:lineRule="auto"/>
              <w:ind w:left="6" w:firstLine="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pacing w:val="1"/>
                <w:sz w:val="24"/>
                <w:szCs w:val="24"/>
              </w:rPr>
              <w:t>Требования оказания сервиса</w:t>
            </w:r>
          </w:p>
        </w:tc>
      </w:tr>
      <w:tr w:rsidR="00A7359B">
        <w:tc>
          <w:tcPr>
            <w:tcW w:w="7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tabs>
                <w:tab w:val="left" w:pos="4111"/>
              </w:tabs>
              <w:spacing w:after="0" w:line="240" w:lineRule="auto"/>
              <w:ind w:left="6" w:firstLine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Нор</w:t>
            </w:r>
            <w:r>
              <w:rPr>
                <w:rFonts w:ascii="Times New Roman" w:hAnsi="Times New Roman" w:cstheme="minorHAnsi"/>
                <w:color w:val="auto"/>
                <w:spacing w:val="-1"/>
                <w:sz w:val="24"/>
                <w:szCs w:val="24"/>
              </w:rPr>
              <w:t>ма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т</w:t>
            </w:r>
            <w:r>
              <w:rPr>
                <w:rFonts w:ascii="Times New Roman" w:hAnsi="Times New Roman" w:cstheme="minorHAnsi"/>
                <w:color w:val="auto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вное вр</w:t>
            </w:r>
            <w:r>
              <w:rPr>
                <w:rFonts w:ascii="Times New Roman" w:hAnsi="Times New Roman" w:cstheme="minorHAnsi"/>
                <w:color w:val="auto"/>
                <w:spacing w:val="-1"/>
                <w:sz w:val="24"/>
                <w:szCs w:val="24"/>
              </w:rPr>
              <w:t>ем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 w:cstheme="minorHAnsi"/>
                <w:color w:val="auto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hAnsi="Times New Roman" w:cstheme="minorHAnsi"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theme="minorHAnsi"/>
                <w:color w:val="auto"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cstheme="minorHAnsi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theme="minorHAnsi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theme="minorHAnsi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theme="minorHAnsi"/>
                <w:color w:val="auto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я (полная неработоспособность Оборудования АПВГК продолжительностью более 15 минут)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ind w:left="6" w:firstLine="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не более 2 (двух) рабочих дней</w:t>
            </w:r>
          </w:p>
        </w:tc>
      </w:tr>
      <w:tr w:rsidR="00A7359B">
        <w:tc>
          <w:tcPr>
            <w:tcW w:w="7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ind w:left="6" w:right="-57" w:firstLine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Нор</w:t>
            </w:r>
            <w:r>
              <w:rPr>
                <w:rFonts w:ascii="Times New Roman" w:hAnsi="Times New Roman" w:cstheme="minorHAnsi"/>
                <w:color w:val="auto"/>
                <w:spacing w:val="-1"/>
                <w:sz w:val="24"/>
                <w:szCs w:val="24"/>
              </w:rPr>
              <w:t>ма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т</w:t>
            </w:r>
            <w:r>
              <w:rPr>
                <w:rFonts w:ascii="Times New Roman" w:hAnsi="Times New Roman" w:cstheme="minorHAnsi"/>
                <w:color w:val="auto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вное 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вр</w:t>
            </w:r>
            <w:r>
              <w:rPr>
                <w:rFonts w:ascii="Times New Roman" w:hAnsi="Times New Roman" w:cstheme="minorHAnsi"/>
                <w:color w:val="auto"/>
                <w:spacing w:val="-1"/>
                <w:sz w:val="24"/>
                <w:szCs w:val="24"/>
              </w:rPr>
              <w:t>ем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 w:cstheme="minorHAnsi"/>
                <w:color w:val="auto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hAnsi="Times New Roman" w:cstheme="minorHAnsi"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theme="minorHAnsi"/>
                <w:color w:val="auto"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cstheme="minorHAnsi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theme="minorHAnsi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theme="minorHAnsi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theme="minorHAnsi"/>
                <w:color w:val="auto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я (любые возникающие неисправности элементов Оборудования АПВГК, приводящие к ограничению функционала Оборудования)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ind w:left="6" w:firstLine="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не более 5 (пяти) рабочих дней</w:t>
            </w:r>
          </w:p>
        </w:tc>
      </w:tr>
      <w:tr w:rsidR="00A7359B">
        <w:tc>
          <w:tcPr>
            <w:tcW w:w="7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ind w:left="6" w:right="-57" w:firstLine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Нор</w:t>
            </w:r>
            <w:r>
              <w:rPr>
                <w:rFonts w:ascii="Times New Roman" w:hAnsi="Times New Roman" w:cstheme="minorHAnsi"/>
                <w:color w:val="auto"/>
                <w:spacing w:val="-1"/>
                <w:sz w:val="24"/>
                <w:szCs w:val="24"/>
              </w:rPr>
              <w:t>ма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т</w:t>
            </w:r>
            <w:r>
              <w:rPr>
                <w:rFonts w:ascii="Times New Roman" w:hAnsi="Times New Roman" w:cstheme="minorHAnsi"/>
                <w:color w:val="auto"/>
                <w:spacing w:val="2"/>
                <w:sz w:val="24"/>
                <w:szCs w:val="24"/>
              </w:rPr>
              <w:t>и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вное вр</w:t>
            </w:r>
            <w:r>
              <w:rPr>
                <w:rFonts w:ascii="Times New Roman" w:hAnsi="Times New Roman" w:cstheme="minorHAnsi"/>
                <w:color w:val="auto"/>
                <w:spacing w:val="-1"/>
                <w:sz w:val="24"/>
                <w:szCs w:val="24"/>
              </w:rPr>
              <w:t>ем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 w:cstheme="minorHAnsi"/>
                <w:color w:val="auto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hAnsi="Times New Roman" w:cstheme="minorHAnsi"/>
                <w:color w:val="auto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theme="minorHAnsi"/>
                <w:color w:val="auto"/>
                <w:spacing w:val="3"/>
                <w:sz w:val="24"/>
                <w:szCs w:val="24"/>
              </w:rPr>
              <w:t>т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р</w:t>
            </w:r>
            <w:r>
              <w:rPr>
                <w:rFonts w:ascii="Times New Roman" w:hAnsi="Times New Roman" w:cstheme="minorHAnsi"/>
                <w:color w:val="auto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theme="minorHAnsi"/>
                <w:color w:val="auto"/>
                <w:spacing w:val="1"/>
                <w:sz w:val="24"/>
                <w:szCs w:val="24"/>
              </w:rPr>
              <w:t>н</w:t>
            </w:r>
            <w:r>
              <w:rPr>
                <w:rFonts w:ascii="Times New Roman" w:hAnsi="Times New Roman" w:cstheme="minorHAnsi"/>
                <w:color w:val="auto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theme="minorHAnsi"/>
                <w:color w:val="auto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я (любые возникающие неисправности Оборудования АВПГК, не 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приводящие к ограничению функционала Оборудования)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ind w:left="6" w:firstLine="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не более 15 (пятнадцати) рабочих дней</w:t>
            </w:r>
          </w:p>
        </w:tc>
      </w:tr>
    </w:tbl>
    <w:p w:rsidR="00A7359B" w:rsidRDefault="008D68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Замена и (или) ремонт оборудования, включая замену дорожных датчиков при ремонте дорожного полотна, в месте установки АПВГК, не входят в состав обязательств Исполнителя по настоящему Техническому заданию </w:t>
      </w:r>
      <w:r>
        <w:rPr>
          <w:rFonts w:ascii="Times New Roman" w:hAnsi="Times New Roman" w:cstheme="minorHAnsi"/>
          <w:color w:val="auto"/>
          <w:sz w:val="24"/>
          <w:szCs w:val="24"/>
          <w:lang w:eastAsia="ar-SA"/>
        </w:rPr>
        <w:t xml:space="preserve">и оплачиваются Исполнителю Муниципальным Заказчиком </w:t>
      </w:r>
      <w:r>
        <w:rPr>
          <w:rFonts w:ascii="Times New Roman" w:hAnsi="Times New Roman" w:cstheme="minorHAnsi"/>
          <w:color w:val="auto"/>
          <w:sz w:val="24"/>
          <w:szCs w:val="24"/>
          <w:lang w:eastAsia="ar-SA"/>
        </w:rPr>
        <w:t>отдельно на основании счета, при наличии письменного согласия последнего.</w:t>
      </w:r>
    </w:p>
    <w:p w:rsidR="00A7359B" w:rsidRDefault="008D68B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3.1.10. Содержание АПВГК, не формирующего материалы об административном правонарушении, осуществляется по согласованию с Муниципальным Заказчиком. Не формирующим материалы об админис</w:t>
      </w:r>
      <w:r>
        <w:rPr>
          <w:rFonts w:ascii="Times New Roman" w:hAnsi="Times New Roman" w:cstheme="minorHAnsi"/>
          <w:color w:val="auto"/>
          <w:sz w:val="24"/>
          <w:szCs w:val="24"/>
        </w:rPr>
        <w:t>тративном правонарушении, считается АПВГК, не производящий формирование материалов об административном правонарушении по причинам:</w:t>
      </w:r>
    </w:p>
    <w:p w:rsidR="00A7359B" w:rsidRDefault="008D68B4">
      <w:pPr>
        <w:pStyle w:val="aff8"/>
        <w:widowControl w:val="0"/>
        <w:spacing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- отключения данного функционала Муниципальным Заказчиком;</w:t>
      </w:r>
    </w:p>
    <w:p w:rsidR="00A7359B" w:rsidRDefault="008D68B4">
      <w:pPr>
        <w:pStyle w:val="aff8"/>
        <w:widowControl w:val="0"/>
        <w:spacing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- выхода из строя оборудования или программного обеспечения вследс</w:t>
      </w:r>
      <w:r>
        <w:rPr>
          <w:rFonts w:ascii="Times New Roman" w:hAnsi="Times New Roman" w:cstheme="minorHAnsi"/>
          <w:color w:val="auto"/>
          <w:sz w:val="24"/>
          <w:szCs w:val="24"/>
        </w:rPr>
        <w:t>твие чего формирование материалов об административном правонарушении невозможно;</w:t>
      </w:r>
    </w:p>
    <w:p w:rsidR="00A7359B" w:rsidRDefault="008D68B4">
      <w:pPr>
        <w:pStyle w:val="2120"/>
        <w:spacing w:before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  <w:color w:val="auto"/>
          <w:szCs w:val="24"/>
        </w:rPr>
        <w:t xml:space="preserve">3.1.11. Исполнитель должен обеспечить оказание услуг с применением материалов, изделий и необходимого оборудования, имеющего соответствующие сертификаты, технические паспорта </w:t>
      </w:r>
      <w:r>
        <w:rPr>
          <w:rFonts w:ascii="Times New Roman" w:hAnsi="Times New Roman" w:cstheme="minorHAnsi"/>
          <w:color w:val="auto"/>
          <w:szCs w:val="24"/>
        </w:rPr>
        <w:t>и другие документы, подтверждающие надлежащее качество применяемых материалов, изделий и оборудования.</w:t>
      </w:r>
    </w:p>
    <w:p w:rsidR="00A7359B" w:rsidRDefault="008D68B4">
      <w:pPr>
        <w:pStyle w:val="2120"/>
        <w:spacing w:before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  <w:color w:val="auto"/>
          <w:szCs w:val="24"/>
        </w:rPr>
        <w:t xml:space="preserve">3.1.12. Оказываемые услуги по содержанию, обеспечению функционирования и оперативному восстановлению работоспособности технических и программных средств </w:t>
      </w:r>
      <w:r>
        <w:rPr>
          <w:rFonts w:ascii="Times New Roman" w:hAnsi="Times New Roman" w:cstheme="minorHAnsi"/>
          <w:color w:val="auto"/>
          <w:szCs w:val="24"/>
        </w:rPr>
        <w:t>АПВГК, должны выполняться в объеме и с периодичностью, согласно пунктам 3.2 настоящего Технического задания, строго в соответствии с требованиями настоящего Технического задания и действующими нормативными документами.</w:t>
      </w:r>
    </w:p>
    <w:p w:rsidR="00A7359B" w:rsidRDefault="008D68B4">
      <w:pPr>
        <w:pStyle w:val="2120"/>
        <w:spacing w:before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  <w:color w:val="auto"/>
          <w:szCs w:val="24"/>
        </w:rPr>
        <w:t>3.1.13. В рамках оказания услуг при н</w:t>
      </w:r>
      <w:r>
        <w:rPr>
          <w:rFonts w:ascii="Times New Roman" w:hAnsi="Times New Roman" w:cstheme="minorHAnsi"/>
          <w:color w:val="auto"/>
          <w:szCs w:val="24"/>
        </w:rPr>
        <w:t>аступлении случаев выхода из строя оборудования АПВГК, находящегося на гарантии производителя (поставщика) Исполнитель осуществляет демонтаж такого оборудования, отправку демонтированного оборудования производителю (поставщику), получение отремонтированног</w:t>
      </w:r>
      <w:r>
        <w:rPr>
          <w:rFonts w:ascii="Times New Roman" w:hAnsi="Times New Roman" w:cstheme="minorHAnsi"/>
          <w:color w:val="auto"/>
          <w:szCs w:val="24"/>
        </w:rPr>
        <w:t>о или замененного по гарантии оборудования, монтаж гарантийного оборудования в течение 5 рабочих дней с момента получения гарантийного оборудования от производителя (поставщика). Плановые сроки ремонта или обмена гарантийного оборудования указываются в Акт</w:t>
      </w:r>
      <w:r>
        <w:rPr>
          <w:rFonts w:ascii="Times New Roman" w:hAnsi="Times New Roman" w:cstheme="minorHAnsi"/>
          <w:color w:val="auto"/>
          <w:szCs w:val="24"/>
        </w:rPr>
        <w:t>е обследования АПВГК и в дальнейшем согласовываются Муниципальным Заказчиком.</w:t>
      </w:r>
    </w:p>
    <w:p w:rsidR="00A7359B" w:rsidRDefault="008D68B4">
      <w:pPr>
        <w:pStyle w:val="2120"/>
        <w:spacing w:before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  <w:color w:val="auto"/>
          <w:szCs w:val="24"/>
        </w:rPr>
        <w:t>3.1.14. Ежемесячно, перед приемкой оказанных услуг Исполнитель формирует отчет о проведенных работах за прошедший месяц, с приложением подтверждающих материалов.</w:t>
      </w:r>
    </w:p>
    <w:p w:rsidR="00A7359B" w:rsidRDefault="008D68B4">
      <w:pPr>
        <w:pStyle w:val="2120"/>
        <w:spacing w:before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  <w:color w:val="auto"/>
          <w:szCs w:val="24"/>
        </w:rPr>
        <w:t xml:space="preserve">3.1.15. Во всех </w:t>
      </w:r>
      <w:r>
        <w:rPr>
          <w:rFonts w:ascii="Times New Roman" w:hAnsi="Times New Roman" w:cstheme="minorHAnsi"/>
          <w:color w:val="auto"/>
          <w:szCs w:val="24"/>
        </w:rPr>
        <w:t>случаях выхода из строя технических и (или) программных средств АПВГК, Исполнителем составляется Акт обследования АПВГК с указанием:</w:t>
      </w:r>
    </w:p>
    <w:p w:rsidR="00A7359B" w:rsidRDefault="008D68B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- причин сбоев или выхода из строя оборудования или отдельных компонентов;</w:t>
      </w:r>
    </w:p>
    <w:p w:rsidR="00A7359B" w:rsidRDefault="008D68B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- сроков восстановления работоспособности оборуд</w:t>
      </w:r>
      <w:r>
        <w:rPr>
          <w:rFonts w:ascii="Times New Roman" w:hAnsi="Times New Roman" w:cstheme="minorHAnsi"/>
          <w:color w:val="auto"/>
          <w:sz w:val="24"/>
          <w:szCs w:val="24"/>
        </w:rPr>
        <w:t>ования, в случае устранения причин сбоев или выхода из строя оборудования или отдельных компонентов, в рамках проведения оказываемых услуг;</w:t>
      </w:r>
    </w:p>
    <w:p w:rsidR="00A7359B" w:rsidRDefault="008D68B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- предложений о проведении необходимых мероприятий по восстановлению работоспособности оборудования, в случае возник</w:t>
      </w:r>
      <w:r>
        <w:rPr>
          <w:rFonts w:ascii="Times New Roman" w:hAnsi="Times New Roman" w:cstheme="minorHAnsi"/>
          <w:color w:val="auto"/>
          <w:sz w:val="24"/>
          <w:szCs w:val="24"/>
        </w:rPr>
        <w:t>новения необходимости в устранении причин сбоев или выхода из строя оборудования или отдельных компонентов, в рамках проведения работ, не определенных настоящим Техническим заданием (далее – нерегламентированных работ), с указанием плановых сроков и ориент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ировочной стоимостью выполнения необходимых работ. </w:t>
      </w:r>
    </w:p>
    <w:p w:rsidR="00A7359B" w:rsidRDefault="008D68B4">
      <w:pPr>
        <w:pStyle w:val="2120"/>
        <w:spacing w:before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  <w:color w:val="auto"/>
          <w:szCs w:val="24"/>
        </w:rPr>
        <w:t xml:space="preserve">3.1.16. Все необходимые мероприятия и действия, направленные на восстановление работоспособности оборудования АПВГК, осуществляемые в рамках нерегламентированных работ, выполняются Исполнителем после </w:t>
      </w:r>
      <w:r>
        <w:rPr>
          <w:rFonts w:ascii="Times New Roman" w:hAnsi="Times New Roman" w:cstheme="minorHAnsi"/>
          <w:color w:val="auto"/>
          <w:szCs w:val="24"/>
        </w:rPr>
        <w:t>подписания Муниципальным Заказчиком Акта обследования АПВГК и согласования стоимости этих работ.</w:t>
      </w:r>
    </w:p>
    <w:p w:rsidR="00A7359B" w:rsidRDefault="008D68B4">
      <w:pPr>
        <w:pStyle w:val="2120"/>
        <w:spacing w:before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 w:cstheme="minorHAnsi"/>
          <w:color w:val="auto"/>
          <w:szCs w:val="24"/>
        </w:rPr>
        <w:t xml:space="preserve">3.1.17. Акт обследования АПВГК оформляется Исполнителем в течение 24-х часов с момента выявления факта выхода из строя технических и программных средств АПВГК </w:t>
      </w:r>
      <w:r>
        <w:rPr>
          <w:rFonts w:ascii="Times New Roman" w:hAnsi="Times New Roman" w:cstheme="minorHAnsi"/>
          <w:color w:val="auto"/>
          <w:szCs w:val="24"/>
        </w:rPr>
        <w:t>и направляется Заказчику.</w:t>
      </w:r>
    </w:p>
    <w:p w:rsidR="00A7359B" w:rsidRDefault="008D68B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3.1.18. На основании Акта обследования АПВГК и анализа причин выхода из строя технических и программных средств АПВГК, Муниципальным Заказчиком принимается решение о дальнейшем проведении необходимых мероприятий и действий, направ</w:t>
      </w:r>
      <w:r>
        <w:rPr>
          <w:rFonts w:ascii="Times New Roman" w:hAnsi="Times New Roman" w:cstheme="minorHAnsi"/>
          <w:color w:val="auto"/>
          <w:sz w:val="24"/>
          <w:szCs w:val="24"/>
        </w:rPr>
        <w:t>ленных на восстановление работоспособности оборудования АПВГК. Исполнитель обеспечивает оперативное устранение причин сбоев или выхода из строя оборудования или отдельных комплектующих, в рамках проведения нерегламентированных работ. По факту выполнения не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регламентированных работ по восстановлению работоспособности оборудования АПВГК, Муниципальным Заказчиком/Заказчиком и Исполнителем оформляется Акт ввода в эксплуатацию нового и (или) отремонтированного оборудования и (или) отдельных комплектующих и (или) </w:t>
      </w:r>
      <w:r>
        <w:rPr>
          <w:rFonts w:ascii="Times New Roman" w:hAnsi="Times New Roman" w:cstheme="minorHAnsi"/>
          <w:color w:val="auto"/>
          <w:sz w:val="24"/>
          <w:szCs w:val="24"/>
        </w:rPr>
        <w:t>восстановленных программных средств АПВГК (далее – Акт ввода в эксплуатацию восстановленного оборудования).</w:t>
      </w:r>
    </w:p>
    <w:p w:rsidR="00A7359B" w:rsidRDefault="008D68B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21" w:name="_Hlk59443817_Копия_1"/>
      <w:r>
        <w:rPr>
          <w:rFonts w:ascii="Times New Roman" w:hAnsi="Times New Roman" w:cstheme="minorHAnsi"/>
          <w:color w:val="auto"/>
          <w:sz w:val="24"/>
          <w:szCs w:val="24"/>
        </w:rPr>
        <w:t>3.1.19. После проведения нерегламентированных работ, направленных на восстановление работоспособности оборудования АПВГК и подписания Акта ввода в э</w:t>
      </w:r>
      <w:r>
        <w:rPr>
          <w:rFonts w:ascii="Times New Roman" w:hAnsi="Times New Roman" w:cstheme="minorHAnsi"/>
          <w:color w:val="auto"/>
          <w:sz w:val="24"/>
          <w:szCs w:val="24"/>
        </w:rPr>
        <w:t>ксплуатацию восстановленного оборудования, Исполнитель в течение 24-х часов с момента подписания Акта ввода в эксплуатацию восстановленного оборудования, выполняет необходимый объем работ, определенных настоящим Техническим заданием, направленных на полное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восстановление работоспособности и функционирование технических и программных средств АПВГК.</w:t>
      </w:r>
      <w:bookmarkEnd w:id="21"/>
    </w:p>
    <w:p w:rsidR="00A7359B" w:rsidRDefault="008D68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3.1.20. Каналы связи должны обеспечивать стабильную передачу данных, без потерь объема и качества передаваемых сведений от АПВГК до информационных систем Муниципа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льного Заказчика. </w:t>
      </w:r>
    </w:p>
    <w:p w:rsidR="00A7359B" w:rsidRDefault="00A7359B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tbl>
      <w:tblPr>
        <w:tblW w:w="9865" w:type="dxa"/>
        <w:tblInd w:w="-113" w:type="dxa"/>
        <w:tblLayout w:type="fixed"/>
        <w:tblLook w:val="0600" w:firstRow="0" w:lastRow="0" w:firstColumn="0" w:lastColumn="0" w:noHBand="1" w:noVBand="1"/>
      </w:tblPr>
      <w:tblGrid>
        <w:gridCol w:w="3527"/>
        <w:gridCol w:w="2148"/>
        <w:gridCol w:w="1943"/>
        <w:gridCol w:w="2247"/>
      </w:tblGrid>
      <w:tr w:rsidR="00A7359B"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Адрес места размещения комплекса АПВГК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8D68B4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Технология подключения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8D68B4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Скорость подключения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8D68B4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Адрес ЦОД</w:t>
            </w:r>
          </w:p>
        </w:tc>
      </w:tr>
      <w:tr w:rsidR="00A7359B"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Cs/>
                <w:color w:val="auto"/>
                <w:sz w:val="24"/>
                <w:szCs w:val="24"/>
              </w:rPr>
              <w:t>Курган автомобильная дорога шоссе им. Тюнина (на участке от строения 4/3 по шоссе им. Тюнина до здания 74/1 по ул. Трактовая)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8D68B4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Волоконно 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–оптическая линия связи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8D68B4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50 Мбит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8D68B4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theme="minorHAnsi"/>
                <w:color w:val="auto"/>
                <w:kern w:val="2"/>
                <w:sz w:val="24"/>
                <w:szCs w:val="24"/>
              </w:rPr>
              <w:t>г. Курган, Площадь им. Ленина, д. 1.</w:t>
            </w:r>
          </w:p>
        </w:tc>
      </w:tr>
    </w:tbl>
    <w:p w:rsidR="00A7359B" w:rsidRDefault="00A7359B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3.1.21. </w:t>
      </w:r>
      <w:r>
        <w:rPr>
          <w:rFonts w:ascii="Times New Roman" w:eastAsia="Times New Roman" w:hAnsi="Times New Roman" w:cstheme="minorHAnsi"/>
          <w:color w:val="auto"/>
          <w:sz w:val="24"/>
          <w:szCs w:val="24"/>
        </w:rPr>
        <w:t>Предоставить в пользование Муниципальному заказчику на срок действия договора рабочее место (АРМ) со специализированным программным обеспечением (СПО) обработки материалов с при</w:t>
      </w:r>
      <w:r>
        <w:rPr>
          <w:rFonts w:ascii="Times New Roman" w:eastAsia="Times New Roman" w:hAnsi="Times New Roman" w:cstheme="minorHAnsi"/>
          <w:color w:val="auto"/>
          <w:sz w:val="24"/>
          <w:szCs w:val="24"/>
        </w:rPr>
        <w:t>знаками нарушений в области весового и габаритного контроля, зафиксированных имеющимися у Муниципального Заказчика автоматическими постами весового и габаритного контроля (АПВГК). Требования к функциональным возможностям ИС (СПО) указаны в приложении 6 Тех</w:t>
      </w:r>
      <w:r>
        <w:rPr>
          <w:rFonts w:ascii="Times New Roman" w:eastAsia="Times New Roman" w:hAnsi="Times New Roman" w:cstheme="minorHAnsi"/>
          <w:color w:val="auto"/>
          <w:sz w:val="24"/>
          <w:szCs w:val="24"/>
        </w:rPr>
        <w:t>нического задания.</w:t>
      </w:r>
    </w:p>
    <w:p w:rsidR="00A7359B" w:rsidRDefault="008D68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theme="minorHAnsi"/>
          <w:color w:val="auto"/>
          <w:sz w:val="24"/>
          <w:szCs w:val="24"/>
        </w:rPr>
        <w:t xml:space="preserve">3.1.22. Для обеспечения стабильного функционирования ИС (СПО) и передачи данных, 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без потерь объема и качества передаваемых сведений </w:t>
      </w:r>
      <w:r>
        <w:rPr>
          <w:rFonts w:ascii="Times New Roman" w:eastAsia="Times New Roman" w:hAnsi="Times New Roman" w:cstheme="minorHAnsi"/>
          <w:color w:val="auto"/>
          <w:sz w:val="24"/>
          <w:szCs w:val="24"/>
        </w:rPr>
        <w:t>Исполнитель обеспечивает следующие параметры каналов связи:</w:t>
      </w:r>
    </w:p>
    <w:p w:rsidR="00A7359B" w:rsidRDefault="008D68B4">
      <w:pPr>
        <w:pStyle w:val="aff8"/>
        <w:numPr>
          <w:ilvl w:val="0"/>
          <w:numId w:val="20"/>
        </w:numPr>
        <w:spacing w:line="240" w:lineRule="auto"/>
        <w:ind w:left="72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theme="minorHAnsi"/>
          <w:color w:val="auto"/>
          <w:sz w:val="24"/>
          <w:szCs w:val="24"/>
        </w:rPr>
        <w:t xml:space="preserve">от сервера с развернутой ИС (СПО) до АПВГК - </w:t>
      </w:r>
      <w:r>
        <w:rPr>
          <w:rFonts w:ascii="Times New Roman" w:eastAsia="Times New Roman" w:hAnsi="Times New Roman" w:cstheme="minorHAnsi"/>
          <w:color w:val="auto"/>
          <w:sz w:val="24"/>
          <w:szCs w:val="24"/>
        </w:rPr>
        <w:t>не менее 10 Мбит/сек</w:t>
      </w:r>
    </w:p>
    <w:p w:rsidR="00A7359B" w:rsidRDefault="008D68B4">
      <w:pPr>
        <w:pStyle w:val="aff8"/>
        <w:numPr>
          <w:ilvl w:val="0"/>
          <w:numId w:val="20"/>
        </w:numPr>
        <w:spacing w:line="240" w:lineRule="auto"/>
        <w:ind w:left="72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theme="minorHAnsi"/>
          <w:color w:val="auto"/>
          <w:sz w:val="24"/>
          <w:szCs w:val="24"/>
        </w:rPr>
        <w:t>от АРМ до сервера с развернутой ИС (СПО) - не менее 10 Мбит/сек</w:t>
      </w:r>
    </w:p>
    <w:p w:rsidR="00A7359B" w:rsidRDefault="008D68B4">
      <w:pPr>
        <w:pStyle w:val="aff8"/>
        <w:numPr>
          <w:ilvl w:val="0"/>
          <w:numId w:val="20"/>
        </w:numPr>
        <w:spacing w:line="240" w:lineRule="auto"/>
        <w:ind w:left="72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theme="minorHAnsi"/>
          <w:color w:val="auto"/>
          <w:sz w:val="24"/>
          <w:szCs w:val="24"/>
        </w:rPr>
        <w:t>от сервера с развернутой ИС (СПО) до СМЭВ - не менее 10 Мбит/сек</w:t>
      </w:r>
    </w:p>
    <w:p w:rsidR="00A7359B" w:rsidRDefault="00A7359B">
      <w:pPr>
        <w:spacing w:after="0" w:line="240" w:lineRule="auto"/>
        <w:ind w:left="927"/>
        <w:jc w:val="both"/>
        <w:rPr>
          <w:rFonts w:eastAsia="Times New Roman" w:cstheme="minorHAnsi"/>
          <w:color w:val="auto"/>
          <w:sz w:val="24"/>
          <w:szCs w:val="24"/>
        </w:rPr>
      </w:pPr>
    </w:p>
    <w:p w:rsidR="00A7359B" w:rsidRDefault="008D68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         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3.1.23. При приемке услуг Подрядчик представляет Заказчику исполнительно-техническую документацию, в том числе: </w:t>
      </w:r>
    </w:p>
    <w:p w:rsidR="00A7359B" w:rsidRDefault="008D68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- </w:t>
      </w:r>
      <w:r>
        <w:rPr>
          <w:rFonts w:ascii="Times New Roman" w:hAnsi="Times New Roman" w:cstheme="minorHAnsi"/>
          <w:color w:val="auto"/>
          <w:spacing w:val="-8"/>
          <w:sz w:val="24"/>
          <w:szCs w:val="24"/>
        </w:rPr>
        <w:t xml:space="preserve">журнал производства работ </w:t>
      </w:r>
      <w:bookmarkStart w:id="22" w:name="_Hlk183501601_Копия_1"/>
      <w:r>
        <w:rPr>
          <w:rFonts w:ascii="Times New Roman" w:hAnsi="Times New Roman" w:cstheme="minorHAnsi"/>
          <w:color w:val="auto"/>
          <w:spacing w:val="-8"/>
          <w:sz w:val="24"/>
          <w:szCs w:val="24"/>
        </w:rPr>
        <w:t>по форме согласно приложению №7 к Техническому заданию</w:t>
      </w:r>
      <w:bookmarkEnd w:id="22"/>
    </w:p>
    <w:p w:rsidR="00A7359B" w:rsidRDefault="008D68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- ежедневный акт по форме согласно приложению №8 к Техническ</w:t>
      </w:r>
      <w:r>
        <w:rPr>
          <w:rFonts w:ascii="Times New Roman" w:hAnsi="Times New Roman" w:cstheme="minorHAnsi"/>
          <w:color w:val="auto"/>
          <w:sz w:val="24"/>
          <w:szCs w:val="24"/>
        </w:rPr>
        <w:t>ому заданию</w:t>
      </w:r>
    </w:p>
    <w:p w:rsidR="00A7359B" w:rsidRDefault="008D68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- сводную ведомость выполненных работ по форме согласно приложению № 9 к Техническому заданию </w:t>
      </w:r>
    </w:p>
    <w:p w:rsidR="00A7359B" w:rsidRDefault="008D68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- сертификаты и паспорта качества на применяемые материалы и изделия.</w:t>
      </w:r>
    </w:p>
    <w:p w:rsidR="00A7359B" w:rsidRDefault="00A7359B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A7359B" w:rsidRDefault="008D68B4">
      <w:pPr>
        <w:numPr>
          <w:ilvl w:val="1"/>
          <w:numId w:val="27"/>
        </w:num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Объёмы и периодичность оказания услуг:</w:t>
      </w:r>
    </w:p>
    <w:p w:rsidR="00A7359B" w:rsidRDefault="008D68B4">
      <w:pPr>
        <w:pStyle w:val="161"/>
        <w:ind w:firstLine="0"/>
      </w:pPr>
      <w:r>
        <w:t xml:space="preserve">Объёмы и периодичность предоставления услуг по содержанию и обеспечению функционирования автоматических пунктов весового и габаритного контроля транспортных средств: </w:t>
      </w:r>
    </w:p>
    <w:p w:rsidR="00A7359B" w:rsidRDefault="00A7359B">
      <w:pPr>
        <w:widowControl w:val="0"/>
        <w:spacing w:after="0" w:line="240" w:lineRule="auto"/>
        <w:rPr>
          <w:rFonts w:cstheme="minorHAnsi"/>
          <w:b/>
          <w:color w:val="auto"/>
          <w:sz w:val="24"/>
          <w:szCs w:val="24"/>
        </w:rPr>
      </w:pPr>
    </w:p>
    <w:tbl>
      <w:tblPr>
        <w:tblW w:w="10035" w:type="dxa"/>
        <w:tblInd w:w="-10" w:type="dxa"/>
        <w:tblLayout w:type="fixed"/>
        <w:tblLook w:val="0600" w:firstRow="0" w:lastRow="0" w:firstColumn="0" w:lastColumn="0" w:noHBand="1" w:noVBand="1"/>
      </w:tblPr>
      <w:tblGrid>
        <w:gridCol w:w="802"/>
        <w:gridCol w:w="7112"/>
        <w:gridCol w:w="2121"/>
      </w:tblGrid>
      <w:tr w:rsidR="00A7359B">
        <w:trPr>
          <w:trHeight w:val="397"/>
          <w:tblHeader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№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Работы, выполняемые в рамках оказания услуг</w:t>
            </w: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br/>
              <w:t>по содержанию АПВГК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Периодичность</w:t>
            </w:r>
          </w:p>
        </w:tc>
      </w:tr>
      <w:tr w:rsidR="00A7359B">
        <w:tc>
          <w:tcPr>
            <w:tcW w:w="100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Проведение профилактического обслуживания на объекте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Шкаф всепогодный (антивандальный)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b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1.1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Визуальный контроль шкафов на наличие дефектов (трещин, повреждений, коррозии)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1.2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Проверка дверных петель, резиновых уплотнений и запирающих 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устройств, и концевых датчиков контроля открытия дверей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1.3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Очистка внутренней части шкафов (при необходимости)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1.4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Проверка, очистка, наладка, смазка подвижных узлов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1.5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Визуальный контроль зажимов, зажимных планок и 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клеммных соединений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1.6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Визуальный контроль состояния оборудования по индикаторам состояния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Устройство диагностики состояния и комплексного наблюдения за АПВГК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b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2.1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Внешний осмотр на наличие повреждений, очистка от загрязнений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2.2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целостности кабельных соединений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2.3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Замер входного напряжения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2.4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работы светодиодной индикации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2.5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разъемных соединений с внешними устройствами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2.6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Проверка 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температурного режима, контроль работы системы охлаждения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2.7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электрических соединений, проверка состояния изоляции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Детекторы измерения осевых нагрузок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b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3.1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Осмотр на предмет повреждений, очистка от загрязнений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3.2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участка дороги на предмет колейности по 10 метров в каждую сторону от мест установки датчиков, шлифовка датчиков в случае выступания датчика над дорожным полотном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3.3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Осмотр кабельных соединений на предмет повреждения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3.4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характеристик входного напряжения и элементов заземления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Детекторы определения скатности колес на осях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b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4.1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Осмотр на предмет повреждений, очистка от загрязнений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4.2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Осмотр кабельных соединений на предмет 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повреждения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4.3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характеристик входного напряжения и элементов заземления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5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Индуктивные детекторы (петля)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b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5.1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Визуальный осмотр целостности шва укладки петли и дорожного полотна на отсутствие трещин и выбоин.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5.2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электрической целостности индуктивного элемента петли (омметром).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5.3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изоляции кабеля подключения на отсутствие повреждений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6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Лазерные детекторы измерения габаритных параметров (сканер)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b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6.1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Внешний осмотр, 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надежности креплений, очистка внешних поверхностей, очистка линзы и корпуса от пыли и грязи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6.2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на наличие механических повреждений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6.3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Проверка целостности кабельного соединения, в том числе между лазерными 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детектором и коммутационным блоком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6.4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Визуальный контроль работоспособности светодиодной индикации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7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Камеры распознавания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b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7.1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Внешний осмотр камеры, очистка корпуса, объектива, контроль по нагреву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7.2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Проверка 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надежности крепления, кронштейнов, клемных соединений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7.3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Корректировка сектора обзора видеокамеры по изображению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при необходимости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7.4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Очистка устройств, визуальный контроль соединительных разъемов и кабелей и распаячных коробок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7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.5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герметичности и режима термостабилизации термокожуха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7.6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Визуальный контроль изображения на наличие артефактов и аберрации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7.7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надежности крепления, клеммных соединений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7.8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Проверка контактных 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соединений кабелей видеотракта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8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Обзорные камеры для получения изображения ТС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b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8.1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Внешний осмотр камеры, очистка корпуса, объектива, контроль по нагреву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8.2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надежности крепления, кронштейнов, клемных соединений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8.3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Корректировка сектора обзора видеокамеры по изображению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при необходимости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8.4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Очистка устройств, визуальный контроль соединительных разъемов и кабелей и распаячных коробок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8.5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герметичности и режима термостабилизации термокожуха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8.6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Визуальный контроль изображения на наличие артефактов и аберрации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8.7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надежности крепления, клеммных соединений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8.8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контактных соединений кабелей видеотракта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9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Опоры стальные П-образные</w:t>
            </w: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 xml:space="preserve"> и Г-образные оцинкованные в комплекте с фундаментом и кабельной канализацией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b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9.1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Визуальный осмотр металлоконструкций на предмет повреждений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9.2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Осмотр металлоконструкций на наличие коррозии и ржавчины, устранение при необходимости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9.3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Осмотр металлоконструкций на предмет отклонения от исходных значений, деформации металлических элементов опор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9.4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Контроль состояния и восстановление защитного слоя железобетонного фундамента опоры полимерцементным раствором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9.5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качества заземления металлической конструкции, измерение сопротивления растекания тока заземлителя, измерение полного сопротивление цепи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10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 xml:space="preserve">Профилактические работы по предотвращению разрушения покрытия в местах установки </w:t>
            </w: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датчиков, заделка трещин и дефектов в дорожном покрытии в зоне установки датчиков (участок покрытия на всю ширину проезжей части по 10 метров в каждую сторону от мест установки датчиков)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b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10.1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Визуальный осмотр состояния дорожного покрытия на предмет имею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щихся разрушений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еженедельно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10.2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Восстановление целостности дорожного покрытия в местах установки датчиков (при появлении дефектов)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по мере необходимости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10.3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Выравнивание профиля датчиков под образовавшуюся колейность (при появлении дефектов)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по мере н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еобходимости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10.4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Восстановление целостности компаунда силоприемных модулей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по мере необходимости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10.5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Оповещение Заказчика о дефектах дорожного покрытия в зоне весогабаритного контроля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по мере необходимости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11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Опоры освещения и светодиодные светильники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11.1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системы крепления светильника к стойке опоры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11.2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подводящей кабельной линии к опоре освещения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11.3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целостности кабельных и клеммных соединений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11.4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кабеля питания светильника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11.5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Очистка корпуса и линзы светильника от пыли и грязи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11.6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Окраска внешних поверхностей оборудования и элементов крепления (при появлении дефектов)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по необходимости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12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Мониторинг работоспособности комплекса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b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12.1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Мониторинг 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работоспособности комплекса, включая инженерные системы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ежедневно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12.2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Мониторинг работоспособности системы освещения дороги в тёмное время суток, для определения неработающих светильников и принятию мер по их включению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ежедневно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13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 xml:space="preserve">Табло переменной </w:t>
            </w: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информации (ТПИ)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b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13.1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Осмотр на предмет повреждений, очистка от загрязнений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13.2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Визуальный контроль соединительных разъемов, кабелей, распаячных коробок, вентиляционных отверстий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13.3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Проверка характеристик входного напряжения и 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элементов заземления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13.4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надежности крепления, кронштейнов, клеммных соединений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13.5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Визуальный контроль работоспособности светодиодной индикации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13.6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и настройка оборудования связи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13.7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удаленного вывода информации (текст, графика) на табло переменной информации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13.8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Диагностика экрана на предмет неработающих элементов информационного поля (проверка функционирования светодиодных ячеек)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13.9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Регулировка ярк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ости светоизлучающих знаков по отношению к внешней освещенности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13.10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целостности специализированного программного обеспечения ТПИ, устранение ошибок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ежедневно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13.11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Диагностика и мониторинг работы заданий обработки данных 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специализированного программного обеспечения ТПИ, устранение ошибок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ежедневно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13.14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Осмотр и проверка электроснабжения шкафа электропитания ТПИ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13.15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состояния вводного автомата электропитания ТПИ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13.16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Электролабораторные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 измерения шкафа электропитания ТПИ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по мере необходимости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13.17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состояния кабельной линии электроснабжения от шкафа АПВГК до шкафа ТПИ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14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Приборы электроавтоматики и электрозащиты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14.1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работы реле защиты от перенапряжения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14.2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работы реле защиты от короткого замыкания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14.3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Перед наступлением холодного времени года (с октября по апрель): проверка работы теплового реле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два раза в месяц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14.4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Перед наступлением холодного времени года (с октября 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по апрель): проверка работы электронагревателей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два раза в месяц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14.5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В летний сезон (с мая по сентябрь): проверка работы системы вентиляции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два раз в месяц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1</w:t>
            </w: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Поверка и калибровка СВК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b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.1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Плановая поверка метрологических параметров СВК с оформлением 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акта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При необходимости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.2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Проверка метрологических характеристик оборудования СВК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 раз в 2 месяца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.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Внешнее электроснабжение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16.1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Проверка состояния кабельной линии, кабеля электропитания от точки присоединения энергоснабжающей компании до шкафа 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АПВГК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16.2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Осмотр и проверка прибора учета шкафа электропитания точки присоединения энергоснабжающей компании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.3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Электролабораторные измерения шкафа электропитания точки присоединения энергоснабжающей компании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по мере 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необходимости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  <w:lang w:val="en-US"/>
              </w:rPr>
              <w:t>17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Дорожная одежда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  <w:lang w:val="en-US"/>
              </w:rPr>
              <w:t>17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.1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Визуальный осмотр целостности дорожной одежды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ежедневно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  <w:lang w:val="en-US"/>
              </w:rPr>
              <w:t>17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.2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Визуальный осмотр дорожного полотна на предмет образования наледи на участке дислокации комплекса и очистка проезжей части от снега (зимний период)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ежедневно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17.3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Замеры ровности (контроль колейности) дорожного полотна в месте дислокации комплекса (100 м до и после)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ежемесячно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17.4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</w:pPr>
            <w:r>
              <w:rPr>
                <w:rStyle w:val="afc"/>
                <w:rFonts w:ascii="Times New Roman" w:hAnsi="Times New Roman" w:cstheme="minorHAnsi"/>
                <w:color w:val="auto"/>
                <w:sz w:val="24"/>
                <w:szCs w:val="24"/>
              </w:rPr>
              <w:t>Санация трещин дорожного покрытия в зоне установки АПВГК (100 м до и после)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по мере необходимости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18</w:t>
            </w:r>
          </w:p>
        </w:tc>
        <w:tc>
          <w:tcPr>
            <w:tcW w:w="9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 xml:space="preserve">Состав работ по </w:t>
            </w: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летнему содержанию участка автомобильной дороги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18.1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Очистка полосы отвода, обочин и откосов от мусора и посторонних предметов (100 м до и после)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еженедельно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18.2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Скашивание травы на обочинах и откосах земляного полотна механизированным и ручным способом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 (100 м до и после)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по мере необходимости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18.3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Скашивание травы вручную на обочинах – у дорожных знаков и ограждений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по мере необходимости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18.4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Очистка покрытия от пыли и грязи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по мере необходимости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18.5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Очистка и мойка дорожных знаков, барьерного 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ограждения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по мере необходимости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19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Состав работ по зимнему содержанию участка дороги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spacing w:after="0" w:line="240" w:lineRule="auto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19.1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Очистка полосы отвода (не менее 5 м от откоса), обочин, откосов и разделительных полос от мусора и посторонних предметов (в осенний и весенний периоды)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по мере 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необходимости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19.2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Очистка проезжей части от снега после снегопада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по мере необходимости</w:t>
            </w:r>
          </w:p>
          <w:p w:rsidR="00A7359B" w:rsidRDefault="00A7359B">
            <w:pPr>
              <w:spacing w:after="0" w:line="240" w:lineRule="auto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19.3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Механизированная очистка покрытия автодороги (сметание </w:t>
            </w:r>
            <w:r>
              <w:rPr>
                <w:rFonts w:ascii="Times New Roman" w:hAnsi="Times New Roman" w:cstheme="minorHAnsi"/>
                <w:color w:val="auto"/>
                <w:spacing w:val="-6"/>
                <w:sz w:val="24"/>
                <w:szCs w:val="24"/>
              </w:rPr>
              <w:t>щетками снежных отложений после прохода автогрейдера) щетками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по мере необходимости</w:t>
            </w:r>
          </w:p>
        </w:tc>
      </w:tr>
      <w:tr w:rsidR="00A7359B">
        <w:trPr>
          <w:trHeight w:val="811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19.4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Россыпь 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противогололедных материалов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по мере необходимости для ликвидации зимней скользкости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19.5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Очистка от грязи, снега и наледи вручную в местах установки датчиков весогабаритного контроля и метеостанций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по мере необходимости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19.6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 xml:space="preserve">Закрытие отверстий труб 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перед зимой и открытие их весной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при наличии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19.7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Очистка дорожных знаков от снега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по мере необходимости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19.8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Очистка барьерного ограждения от снега и грязи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по мере необходимости</w:t>
            </w:r>
          </w:p>
        </w:tc>
      </w:tr>
      <w:tr w:rsidR="00A7359B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19.9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Демонтаж/монтаж делиннаторов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 раз за период действия Контракта</w:t>
            </w:r>
          </w:p>
        </w:tc>
      </w:tr>
    </w:tbl>
    <w:p w:rsidR="00A7359B" w:rsidRDefault="00A7359B">
      <w:pPr>
        <w:spacing w:after="0" w:line="240" w:lineRule="auto"/>
        <w:rPr>
          <w:rFonts w:eastAsia="Times New Roman" w:cstheme="minorHAnsi"/>
          <w:b/>
          <w:color w:val="auto"/>
          <w:sz w:val="24"/>
          <w:szCs w:val="24"/>
          <w:lang w:eastAsia="ru-RU"/>
        </w:rPr>
      </w:pP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>3.3.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</w:t>
      </w:r>
      <w:r>
        <w:rPr>
          <w:rFonts w:ascii="Times New Roman" w:hAnsi="Times New Roman" w:cstheme="minorHAnsi"/>
          <w:b/>
          <w:bCs/>
          <w:color w:val="auto"/>
          <w:sz w:val="24"/>
          <w:szCs w:val="24"/>
        </w:rPr>
        <w:t>Т</w:t>
      </w:r>
      <w:r>
        <w:rPr>
          <w:rFonts w:ascii="Times New Roman" w:hAnsi="Times New Roman" w:cstheme="minorHAnsi"/>
          <w:b/>
          <w:color w:val="auto"/>
          <w:sz w:val="24"/>
          <w:szCs w:val="24"/>
          <w:lang w:eastAsia="ar-SA"/>
        </w:rPr>
        <w:t>ребования к техническому обслуживанию информационной системы</w:t>
      </w:r>
    </w:p>
    <w:p w:rsidR="00A7359B" w:rsidRDefault="008D68B4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theme="minorHAnsi"/>
          <w:color w:val="auto"/>
          <w:sz w:val="24"/>
          <w:szCs w:val="24"/>
          <w:lang w:eastAsia="ar-SA"/>
        </w:rPr>
        <w:t xml:space="preserve">Исполнитель берет на себя обязательства по поддержанию работоспособности информационной системы в течение действия договора с момента подписания Заказчиком и Исполнителем акта приема-передачи. </w:t>
      </w:r>
    </w:p>
    <w:p w:rsidR="00A7359B" w:rsidRDefault="00A7359B">
      <w:pPr>
        <w:spacing w:after="0" w:line="240" w:lineRule="auto"/>
        <w:ind w:firstLine="709"/>
        <w:rPr>
          <w:rFonts w:eastAsia="Times New Roman" w:cstheme="minorHAnsi"/>
          <w:color w:val="auto"/>
          <w:sz w:val="24"/>
          <w:szCs w:val="24"/>
          <w:lang w:eastAsia="ar-SA"/>
        </w:rPr>
      </w:pPr>
    </w:p>
    <w:p w:rsidR="00A7359B" w:rsidRDefault="008D68B4">
      <w:pPr>
        <w:tabs>
          <w:tab w:val="left" w:pos="113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theme="minorHAnsi"/>
          <w:b/>
          <w:color w:val="auto"/>
          <w:sz w:val="24"/>
          <w:szCs w:val="24"/>
        </w:rPr>
        <w:t>3.3.1. Наименование и состав услуг/работ</w:t>
      </w:r>
      <w:bookmarkStart w:id="23" w:name="_Hlk115873770_Копия_1"/>
      <w:r>
        <w:rPr>
          <w:rFonts w:ascii="Times New Roman" w:eastAsia="Times New Roman" w:hAnsi="Times New Roman" w:cstheme="minorHAnsi"/>
          <w:b/>
          <w:color w:val="auto"/>
          <w:sz w:val="24"/>
          <w:szCs w:val="24"/>
        </w:rPr>
        <w:t>:</w:t>
      </w:r>
    </w:p>
    <w:p w:rsidR="00A7359B" w:rsidRDefault="008D68B4">
      <w:pPr>
        <w:pStyle w:val="aff8"/>
        <w:numPr>
          <w:ilvl w:val="0"/>
          <w:numId w:val="16"/>
        </w:numPr>
        <w:tabs>
          <w:tab w:val="left" w:pos="1134"/>
        </w:tabs>
        <w:spacing w:line="240" w:lineRule="auto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Консультация пользо</w:t>
      </w:r>
      <w:r>
        <w:rPr>
          <w:rFonts w:ascii="Times New Roman" w:hAnsi="Times New Roman" w:cstheme="minorHAnsi"/>
          <w:color w:val="auto"/>
          <w:sz w:val="24"/>
          <w:szCs w:val="24"/>
        </w:rPr>
        <w:t>вателей;</w:t>
      </w:r>
    </w:p>
    <w:p w:rsidR="00A7359B" w:rsidRDefault="008D68B4">
      <w:pPr>
        <w:pStyle w:val="aff8"/>
        <w:numPr>
          <w:ilvl w:val="0"/>
          <w:numId w:val="16"/>
        </w:numPr>
        <w:tabs>
          <w:tab w:val="left" w:pos="1134"/>
        </w:tabs>
        <w:spacing w:line="240" w:lineRule="auto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Работы по установке и настройке обновлений;</w:t>
      </w:r>
    </w:p>
    <w:p w:rsidR="00A7359B" w:rsidRDefault="008D68B4">
      <w:pPr>
        <w:pStyle w:val="aff8"/>
        <w:numPr>
          <w:ilvl w:val="0"/>
          <w:numId w:val="16"/>
        </w:numPr>
        <w:tabs>
          <w:tab w:val="left" w:pos="1134"/>
        </w:tabs>
        <w:spacing w:line="240" w:lineRule="auto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Работы по профилактическому обслуживанию системы;</w:t>
      </w:r>
    </w:p>
    <w:p w:rsidR="00A7359B" w:rsidRDefault="008D68B4">
      <w:pPr>
        <w:pStyle w:val="aff8"/>
        <w:numPr>
          <w:ilvl w:val="0"/>
          <w:numId w:val="16"/>
        </w:numPr>
        <w:tabs>
          <w:tab w:val="left" w:pos="1134"/>
        </w:tabs>
        <w:spacing w:line="240" w:lineRule="auto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Оказание услуг по восстановлению работоспособности информационной системы</w:t>
      </w:r>
      <w:r>
        <w:rPr>
          <w:rFonts w:ascii="Times New Roman" w:hAnsi="Times New Roman" w:cstheme="minorHAnsi"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cstheme="minorHAnsi"/>
          <w:color w:val="auto"/>
          <w:sz w:val="24"/>
          <w:szCs w:val="24"/>
        </w:rPr>
        <w:t>в случае аварийных сбоев и возникновении отклонений от заявленного функционала;</w:t>
      </w:r>
    </w:p>
    <w:p w:rsidR="00A7359B" w:rsidRDefault="008D68B4">
      <w:pPr>
        <w:pStyle w:val="aff8"/>
        <w:numPr>
          <w:ilvl w:val="0"/>
          <w:numId w:val="16"/>
        </w:numPr>
        <w:tabs>
          <w:tab w:val="left" w:pos="1134"/>
        </w:tabs>
        <w:spacing w:line="240" w:lineRule="auto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Интеграция новых комплексов АПВГК региона в информационную систему, </w:t>
      </w:r>
      <w:r>
        <w:rPr>
          <w:rFonts w:ascii="Times New Roman" w:hAnsi="Times New Roman" w:cstheme="minorHAnsi"/>
          <w:color w:val="auto"/>
          <w:sz w:val="24"/>
          <w:szCs w:val="24"/>
          <w:lang w:eastAsia="ar-SA"/>
        </w:rPr>
        <w:t>при предоставлении описания протоколов обмена данными технического средства</w:t>
      </w:r>
      <w:r>
        <w:rPr>
          <w:rFonts w:ascii="Times New Roman" w:hAnsi="Times New Roman" w:cstheme="minorHAnsi"/>
          <w:color w:val="auto"/>
          <w:sz w:val="24"/>
          <w:szCs w:val="24"/>
        </w:rPr>
        <w:t>;</w:t>
      </w:r>
    </w:p>
    <w:p w:rsidR="00A7359B" w:rsidRDefault="008D68B4">
      <w:pPr>
        <w:pStyle w:val="aff8"/>
        <w:numPr>
          <w:ilvl w:val="0"/>
          <w:numId w:val="16"/>
        </w:numPr>
        <w:tabs>
          <w:tab w:val="left" w:pos="1134"/>
        </w:tabs>
        <w:spacing w:line="240" w:lineRule="auto"/>
        <w:contextualSpacing w:val="0"/>
        <w:rPr>
          <w:rFonts w:ascii="Times New Roman" w:hAnsi="Times New Roman"/>
          <w:sz w:val="24"/>
          <w:szCs w:val="24"/>
        </w:rPr>
      </w:pPr>
      <w:bookmarkStart w:id="24" w:name="_Hlk115878503_Копия_1"/>
      <w:r>
        <w:rPr>
          <w:rFonts w:ascii="Times New Roman" w:eastAsia="Courier New" w:hAnsi="Times New Roman" w:cstheme="minorHAnsi"/>
          <w:color w:val="auto"/>
          <w:sz w:val="24"/>
          <w:szCs w:val="24"/>
        </w:rPr>
        <w:t xml:space="preserve">Внесение изменений в алгоритм работы информационной системы (модернизация) на основании вступивших в действие </w:t>
      </w:r>
      <w:r>
        <w:rPr>
          <w:rFonts w:ascii="Times New Roman" w:eastAsia="Courier New" w:hAnsi="Times New Roman" w:cstheme="minorHAnsi"/>
          <w:color w:val="auto"/>
          <w:sz w:val="24"/>
          <w:szCs w:val="24"/>
        </w:rPr>
        <w:t>изменений законодательства;</w:t>
      </w:r>
      <w:bookmarkEnd w:id="24"/>
    </w:p>
    <w:p w:rsidR="00A7359B" w:rsidRDefault="008D68B4">
      <w:pPr>
        <w:pStyle w:val="aff8"/>
        <w:numPr>
          <w:ilvl w:val="0"/>
          <w:numId w:val="16"/>
        </w:numPr>
        <w:tabs>
          <w:tab w:val="left" w:pos="1134"/>
        </w:tabs>
        <w:spacing w:line="240" w:lineRule="auto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Осуществление работ по сопровождению следующих модулей информационной системы:</w:t>
      </w:r>
    </w:p>
    <w:p w:rsidR="00A7359B" w:rsidRDefault="008D68B4">
      <w:pPr>
        <w:numPr>
          <w:ilvl w:val="0"/>
          <w:numId w:val="17"/>
        </w:numPr>
        <w:tabs>
          <w:tab w:val="left" w:pos="993"/>
          <w:tab w:val="left" w:pos="2552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Модуль «Работа с нарушениями»;</w:t>
      </w:r>
    </w:p>
    <w:p w:rsidR="00A7359B" w:rsidRDefault="008D68B4">
      <w:pPr>
        <w:numPr>
          <w:ilvl w:val="0"/>
          <w:numId w:val="17"/>
        </w:numPr>
        <w:tabs>
          <w:tab w:val="left" w:pos="993"/>
          <w:tab w:val="left" w:pos="2552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Модуль «Работа с АПВГК;</w:t>
      </w:r>
    </w:p>
    <w:p w:rsidR="00A7359B" w:rsidRDefault="008D68B4">
      <w:pPr>
        <w:numPr>
          <w:ilvl w:val="0"/>
          <w:numId w:val="17"/>
        </w:numPr>
        <w:tabs>
          <w:tab w:val="left" w:pos="993"/>
          <w:tab w:val="left" w:pos="2552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Модуль «Администрирование»;</w:t>
      </w:r>
    </w:p>
    <w:p w:rsidR="00A7359B" w:rsidRDefault="008D68B4">
      <w:pPr>
        <w:numPr>
          <w:ilvl w:val="0"/>
          <w:numId w:val="17"/>
        </w:numPr>
        <w:tabs>
          <w:tab w:val="left" w:pos="993"/>
          <w:tab w:val="left" w:pos="2552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Модуль «Статистика и отчёты»;</w:t>
      </w:r>
    </w:p>
    <w:p w:rsidR="00A7359B" w:rsidRDefault="008D68B4">
      <w:pPr>
        <w:numPr>
          <w:ilvl w:val="0"/>
          <w:numId w:val="17"/>
        </w:numPr>
        <w:tabs>
          <w:tab w:val="left" w:pos="993"/>
          <w:tab w:val="left" w:pos="2552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Cs/>
          <w:color w:val="auto"/>
          <w:sz w:val="24"/>
          <w:szCs w:val="24"/>
        </w:rPr>
        <w:t>Модуль «Мониторинг качества измерени</w:t>
      </w:r>
      <w:r>
        <w:rPr>
          <w:rFonts w:ascii="Times New Roman" w:hAnsi="Times New Roman" w:cstheme="minorHAnsi"/>
          <w:bCs/>
          <w:color w:val="auto"/>
          <w:sz w:val="24"/>
          <w:szCs w:val="24"/>
        </w:rPr>
        <w:t>й АПВГК»:</w:t>
      </w:r>
    </w:p>
    <w:p w:rsidR="00A7359B" w:rsidRDefault="008D68B4">
      <w:pPr>
        <w:numPr>
          <w:ilvl w:val="0"/>
          <w:numId w:val="17"/>
        </w:numPr>
        <w:tabs>
          <w:tab w:val="left" w:pos="993"/>
          <w:tab w:val="left" w:pos="2552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Модуль Web-информирования собственников ТС;</w:t>
      </w:r>
    </w:p>
    <w:p w:rsidR="00A7359B" w:rsidRDefault="008D68B4">
      <w:pPr>
        <w:numPr>
          <w:ilvl w:val="0"/>
          <w:numId w:val="17"/>
        </w:numPr>
        <w:tabs>
          <w:tab w:val="left" w:pos="993"/>
          <w:tab w:val="left" w:pos="2552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Подсистема взаимодействия;</w:t>
      </w:r>
    </w:p>
    <w:p w:rsidR="00A7359B" w:rsidRDefault="008D68B4">
      <w:pPr>
        <w:numPr>
          <w:ilvl w:val="0"/>
          <w:numId w:val="17"/>
        </w:numPr>
        <w:tabs>
          <w:tab w:val="left" w:pos="993"/>
          <w:tab w:val="left" w:pos="2552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Конструктор отчетов.</w:t>
      </w:r>
      <w:bookmarkEnd w:id="23"/>
    </w:p>
    <w:p w:rsidR="00A7359B" w:rsidRDefault="00A7359B">
      <w:pPr>
        <w:tabs>
          <w:tab w:val="left" w:pos="993"/>
          <w:tab w:val="left" w:pos="2552"/>
        </w:tabs>
        <w:spacing w:after="0" w:line="240" w:lineRule="auto"/>
        <w:ind w:left="720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tabs>
          <w:tab w:val="left" w:pos="28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theme="minorHAnsi"/>
          <w:b/>
          <w:bCs/>
          <w:color w:val="auto"/>
          <w:sz w:val="24"/>
          <w:szCs w:val="24"/>
        </w:rPr>
        <w:t>3.3.2. Общие требования к работам:</w:t>
      </w:r>
    </w:p>
    <w:p w:rsidR="00A7359B" w:rsidRDefault="00A7359B">
      <w:pPr>
        <w:tabs>
          <w:tab w:val="left" w:pos="284"/>
        </w:tabs>
        <w:spacing w:after="0" w:line="240" w:lineRule="auto"/>
        <w:rPr>
          <w:rFonts w:eastAsia="Times New Roman" w:cstheme="minorHAnsi"/>
          <w:b/>
          <w:bCs/>
          <w:color w:val="auto"/>
          <w:sz w:val="24"/>
          <w:szCs w:val="24"/>
        </w:rPr>
      </w:pPr>
    </w:p>
    <w:p w:rsidR="00A7359B" w:rsidRDefault="008D68B4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theme="minorHAnsi"/>
          <w:bCs/>
          <w:color w:val="auto"/>
          <w:sz w:val="24"/>
          <w:szCs w:val="24"/>
        </w:rPr>
        <w:t>3.3.2.1. Консультация пользователей:</w:t>
      </w:r>
    </w:p>
    <w:p w:rsidR="00A7359B" w:rsidRDefault="008D68B4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theme="minorHAnsi"/>
          <w:color w:val="auto"/>
          <w:sz w:val="24"/>
          <w:szCs w:val="24"/>
        </w:rPr>
        <w:t xml:space="preserve">Необходимо наличие выделенной не лимитированной телефонной линии консультаций в </w:t>
      </w:r>
      <w:r>
        <w:rPr>
          <w:rFonts w:ascii="Times New Roman" w:eastAsia="Times New Roman" w:hAnsi="Times New Roman" w:cstheme="minorHAnsi"/>
          <w:color w:val="auto"/>
          <w:sz w:val="24"/>
          <w:szCs w:val="24"/>
        </w:rPr>
        <w:t>рабочие дни с 9:00 до 18:00 (по московскому времени);</w:t>
      </w:r>
    </w:p>
    <w:p w:rsidR="00A7359B" w:rsidRDefault="008D68B4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theme="minorHAnsi"/>
          <w:color w:val="auto"/>
          <w:sz w:val="24"/>
          <w:szCs w:val="24"/>
        </w:rPr>
        <w:t xml:space="preserve">3.3.2.2. Работы по гарантийному и техническому обслуживанию проводятся 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удаленно (подключение к выделенному сегменту сети по средствам использования VPN-соединения </w:t>
      </w:r>
      <w:r>
        <w:rPr>
          <w:rFonts w:ascii="Times New Roman" w:hAnsi="Times New Roman" w:cstheme="minorHAnsi"/>
          <w:color w:val="auto"/>
          <w:spacing w:val="-6"/>
          <w:sz w:val="24"/>
          <w:szCs w:val="24"/>
        </w:rPr>
        <w:t>(протоколы L2TP/IPSec, IKEv2) на базе п</w:t>
      </w:r>
      <w:r>
        <w:rPr>
          <w:rFonts w:ascii="Times New Roman" w:hAnsi="Times New Roman" w:cstheme="minorHAnsi"/>
          <w:color w:val="auto"/>
          <w:spacing w:val="-6"/>
          <w:sz w:val="24"/>
          <w:szCs w:val="24"/>
        </w:rPr>
        <w:t>рограммного обеспечения «Межсетевой экран Ideco UTM»).</w:t>
      </w:r>
    </w:p>
    <w:p w:rsidR="00A7359B" w:rsidRDefault="00A7359B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pStyle w:val="aff8"/>
        <w:spacing w:line="240" w:lineRule="auto"/>
        <w:ind w:left="0" w:right="79" w:firstLine="709"/>
        <w:contextualSpacing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 xml:space="preserve">4. Требования к Исполнителю </w:t>
      </w:r>
    </w:p>
    <w:p w:rsidR="00A7359B" w:rsidRDefault="008D68B4">
      <w:pPr>
        <w:spacing w:after="0" w:line="240" w:lineRule="auto"/>
        <w:ind w:right="7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Исполнитель обязан предоставить документы, подтверждающие квалификацию:</w:t>
      </w:r>
    </w:p>
    <w:p w:rsidR="00A7359B" w:rsidRDefault="008D68B4">
      <w:pPr>
        <w:pStyle w:val="aff8"/>
        <w:numPr>
          <w:ilvl w:val="0"/>
          <w:numId w:val="2"/>
        </w:numPr>
        <w:spacing w:line="240" w:lineRule="auto"/>
        <w:ind w:left="720" w:right="7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Обслуживание СВК должно осуществляться специалистами АО «ВИК «Тензо-М», ООО «Торговый дом «Тензо-М»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или ООО «Тензо-М Интегратор» или их официальными партнерами, прошедшими обучение и имеющими Сертификат (Свидетельство) АО «ВИК «Тензо-М» с правом эксплуатации СВК. Квалификация специалистов подтверждается Свидетельством о прохождении обучения в АО «ВИК «Т</w:t>
      </w:r>
      <w:r>
        <w:rPr>
          <w:rFonts w:ascii="Times New Roman" w:hAnsi="Times New Roman" w:cstheme="minorHAnsi"/>
          <w:color w:val="auto"/>
          <w:sz w:val="24"/>
          <w:szCs w:val="24"/>
        </w:rPr>
        <w:t>ензо-М».</w:t>
      </w:r>
    </w:p>
    <w:p w:rsidR="00A7359B" w:rsidRDefault="008D68B4">
      <w:pPr>
        <w:pStyle w:val="aff8"/>
        <w:numPr>
          <w:ilvl w:val="0"/>
          <w:numId w:val="2"/>
        </w:numPr>
        <w:spacing w:line="240" w:lineRule="auto"/>
        <w:ind w:left="720" w:right="77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Работы по обслуживанию электроборудования и сетей электроснабжения, должны осуществляться оперативным, оперативно-ремонтным и ремонтным электротехническим персоналом не ниже </w:t>
      </w:r>
      <w:r>
        <w:rPr>
          <w:rFonts w:ascii="Times New Roman" w:hAnsi="Times New Roman" w:cstheme="minorHAnsi"/>
          <w:color w:val="auto"/>
          <w:sz w:val="24"/>
          <w:szCs w:val="24"/>
          <w:lang w:val="en-US"/>
        </w:rPr>
        <w:t>III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группы допуска, с действующими удостоверениями</w:t>
      </w:r>
    </w:p>
    <w:p w:rsidR="00A7359B" w:rsidRDefault="00A7359B">
      <w:pPr>
        <w:spacing w:after="0" w:line="240" w:lineRule="auto"/>
        <w:ind w:right="77" w:firstLine="567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keepNext/>
        <w:keepLines/>
        <w:spacing w:after="0" w:line="240" w:lineRule="auto"/>
        <w:ind w:firstLine="737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>5.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</w:t>
      </w:r>
      <w:r>
        <w:rPr>
          <w:rFonts w:ascii="Times New Roman" w:hAnsi="Times New Roman" w:cstheme="minorHAnsi"/>
          <w:b/>
          <w:color w:val="auto"/>
          <w:sz w:val="24"/>
          <w:szCs w:val="24"/>
          <w:lang w:eastAsia="en-US"/>
        </w:rPr>
        <w:t>Требования к испол</w:t>
      </w:r>
      <w:r>
        <w:rPr>
          <w:rFonts w:ascii="Times New Roman" w:hAnsi="Times New Roman" w:cstheme="minorHAnsi"/>
          <w:b/>
          <w:color w:val="auto"/>
          <w:sz w:val="24"/>
          <w:szCs w:val="24"/>
          <w:lang w:eastAsia="en-US"/>
        </w:rPr>
        <w:t>ьзуемым материалам</w:t>
      </w:r>
    </w:p>
    <w:p w:rsidR="00A7359B" w:rsidRDefault="008D68B4">
      <w:pPr>
        <w:spacing w:after="0" w:line="240" w:lineRule="auto"/>
        <w:ind w:right="5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5.1.  При оказании услуг по содержанию АПВГК необходимо использовать материалы, изделия и необходимое оборудование, имеющее соответствующие сертификаты, технические паспорта и другие документы, подтверждающие надлежащее качество применяе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мых материалов, изделий и оборудования.  </w:t>
      </w:r>
    </w:p>
    <w:p w:rsidR="00A7359B" w:rsidRDefault="008D68B4">
      <w:pPr>
        <w:spacing w:after="0" w:line="240" w:lineRule="auto"/>
        <w:ind w:right="5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5.2. Копии документов, подтверждающих качество, должны предоставляться Заказчику по его требованию.</w:t>
      </w:r>
    </w:p>
    <w:p w:rsidR="00A7359B" w:rsidRDefault="00A7359B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pStyle w:val="aff8"/>
        <w:numPr>
          <w:ilvl w:val="0"/>
          <w:numId w:val="24"/>
        </w:numPr>
        <w:spacing w:line="240" w:lineRule="auto"/>
        <w:ind w:right="57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>Документация</w:t>
      </w:r>
    </w:p>
    <w:p w:rsidR="00A7359B" w:rsidRDefault="008D68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 В ходе эксплуатации объекта Исполнитель ведет документацию, предусмотренную «Руководством по </w:t>
      </w:r>
      <w:r>
        <w:rPr>
          <w:rFonts w:ascii="Times New Roman" w:hAnsi="Times New Roman" w:cstheme="minorHAnsi"/>
          <w:color w:val="auto"/>
          <w:sz w:val="24"/>
          <w:szCs w:val="24"/>
        </w:rPr>
        <w:t>эксплуатации СВК-Система дорожного весового и габаритного контроля» и предоставляет её Заказчику при сдаче объёмов оказанных услуг с предоставлением фотоматериалов.</w:t>
      </w:r>
    </w:p>
    <w:p w:rsidR="00A7359B" w:rsidRDefault="00A7359B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spacing w:after="0" w:line="240" w:lineRule="auto"/>
        <w:ind w:right="57" w:firstLine="7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Приложения:</w:t>
      </w:r>
    </w:p>
    <w:p w:rsidR="00A7359B" w:rsidRDefault="008D68B4">
      <w:pPr>
        <w:spacing w:after="0" w:line="240" w:lineRule="auto"/>
        <w:ind w:right="57" w:firstLine="7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1. Форма: Акт приема – передачи АПВГК Исполнителю;</w:t>
      </w:r>
    </w:p>
    <w:p w:rsidR="00A7359B" w:rsidRDefault="008D68B4">
      <w:pPr>
        <w:spacing w:after="0" w:line="240" w:lineRule="auto"/>
        <w:ind w:right="57" w:firstLine="7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2. Форма: Акт приема – пере</w:t>
      </w:r>
      <w:r>
        <w:rPr>
          <w:rFonts w:ascii="Times New Roman" w:hAnsi="Times New Roman" w:cstheme="minorHAnsi"/>
          <w:color w:val="auto"/>
          <w:sz w:val="24"/>
          <w:szCs w:val="24"/>
        </w:rPr>
        <w:t>дачи АПВГК Заказчику;</w:t>
      </w:r>
    </w:p>
    <w:p w:rsidR="00A7359B" w:rsidRDefault="008D68B4">
      <w:pPr>
        <w:spacing w:after="0" w:line="240" w:lineRule="auto"/>
        <w:ind w:right="57" w:firstLine="7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3. Форма: Указание о приостановке оказания услуг;</w:t>
      </w:r>
    </w:p>
    <w:p w:rsidR="00A7359B" w:rsidRDefault="008D68B4">
      <w:pPr>
        <w:spacing w:after="0" w:line="240" w:lineRule="auto"/>
        <w:ind w:right="57" w:firstLine="7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4. Форма: Указание об устранении нарушений правил оказания услуг;</w:t>
      </w:r>
    </w:p>
    <w:p w:rsidR="00A7359B" w:rsidRDefault="008D68B4">
      <w:pPr>
        <w:spacing w:after="0" w:line="240" w:lineRule="auto"/>
        <w:ind w:firstLine="7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5. Руководство по эксплуатации «СВК»</w:t>
      </w:r>
      <w:bookmarkStart w:id="25" w:name="_Toc887410691_Копия_1"/>
      <w:r>
        <w:rPr>
          <w:rFonts w:ascii="Times New Roman" w:hAnsi="Times New Roman" w:cstheme="minorHAnsi"/>
          <w:color w:val="auto"/>
          <w:sz w:val="24"/>
          <w:szCs w:val="24"/>
        </w:rPr>
        <w:t>.</w:t>
      </w:r>
      <w:bookmarkEnd w:id="25"/>
    </w:p>
    <w:p w:rsidR="00A7359B" w:rsidRDefault="008D68B4">
      <w:pPr>
        <w:spacing w:after="0" w:line="240" w:lineRule="auto"/>
        <w:ind w:firstLine="7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6. Требования к информационной системе (специальному программному обеспечению) в</w:t>
      </w:r>
      <w:r>
        <w:rPr>
          <w:rFonts w:ascii="Times New Roman" w:hAnsi="Times New Roman" w:cstheme="minorHAnsi"/>
          <w:color w:val="auto"/>
          <w:sz w:val="24"/>
          <w:szCs w:val="24"/>
        </w:rPr>
        <w:t>есового и габаритного контроля транспортных средств на движение тяжеловесного и (или) крупногабаритного транспортного средства по автомобильным дорогам</w:t>
      </w:r>
    </w:p>
    <w:p w:rsidR="00A7359B" w:rsidRDefault="008D68B4">
      <w:pPr>
        <w:spacing w:after="0" w:line="240" w:lineRule="auto"/>
        <w:ind w:firstLine="737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theme="minorHAnsi"/>
          <w:color w:val="auto"/>
          <w:sz w:val="24"/>
          <w:szCs w:val="24"/>
          <w:lang w:eastAsia="en-US"/>
        </w:rPr>
        <w:t xml:space="preserve">7 Журнал производства работ </w:t>
      </w:r>
    </w:p>
    <w:p w:rsidR="00A7359B" w:rsidRDefault="008D68B4">
      <w:pPr>
        <w:spacing w:after="0" w:line="240" w:lineRule="auto"/>
        <w:ind w:firstLine="737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theme="minorHAnsi"/>
          <w:color w:val="auto"/>
          <w:sz w:val="24"/>
          <w:szCs w:val="24"/>
          <w:lang w:eastAsia="en-US"/>
        </w:rPr>
        <w:t>8 Ежедневный акт выполненных работ</w:t>
      </w:r>
    </w:p>
    <w:p w:rsidR="00A7359B" w:rsidRDefault="008D68B4">
      <w:pPr>
        <w:spacing w:after="0" w:line="240" w:lineRule="auto"/>
        <w:ind w:firstLine="737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theme="minorHAnsi"/>
          <w:color w:val="auto"/>
          <w:sz w:val="24"/>
          <w:szCs w:val="24"/>
          <w:lang w:eastAsia="en-US"/>
        </w:rPr>
        <w:t xml:space="preserve">9 Сводная ведомость выполненных работ </w:t>
      </w:r>
    </w:p>
    <w:p w:rsidR="00A7359B" w:rsidRDefault="008D68B4">
      <w:pPr>
        <w:spacing w:after="0" w:line="240" w:lineRule="auto"/>
        <w:ind w:firstLine="7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             </w:t>
      </w:r>
    </w:p>
    <w:p w:rsidR="00A7359B" w:rsidRDefault="00A7359B">
      <w:pPr>
        <w:spacing w:after="0"/>
        <w:ind w:firstLine="737"/>
        <w:rPr>
          <w:rFonts w:cstheme="minorHAnsi"/>
          <w:color w:val="auto"/>
          <w:sz w:val="24"/>
          <w:szCs w:val="24"/>
        </w:rPr>
      </w:pPr>
    </w:p>
    <w:p w:rsidR="00A7359B" w:rsidRDefault="00A7359B">
      <w:pPr>
        <w:spacing w:after="0"/>
        <w:ind w:firstLine="737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spacing w:after="0" w:line="240" w:lineRule="auto"/>
        <w:ind w:firstLine="7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             </w:t>
      </w:r>
    </w:p>
    <w:p w:rsidR="00A7359B" w:rsidRDefault="00A7359B">
      <w:pPr>
        <w:spacing w:after="0"/>
        <w:ind w:firstLine="737"/>
        <w:rPr>
          <w:rFonts w:cstheme="minorHAnsi"/>
          <w:color w:val="auto"/>
          <w:sz w:val="24"/>
          <w:szCs w:val="24"/>
        </w:rPr>
      </w:pPr>
    </w:p>
    <w:tbl>
      <w:tblPr>
        <w:tblW w:w="934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3964"/>
        <w:gridCol w:w="844"/>
        <w:gridCol w:w="4537"/>
      </w:tblGrid>
      <w:tr w:rsidR="00A7359B">
        <w:tc>
          <w:tcPr>
            <w:tcW w:w="3964" w:type="dxa"/>
          </w:tcPr>
          <w:p w:rsidR="00A7359B" w:rsidRDefault="00A7359B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A7359B" w:rsidRDefault="00A7359B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4537" w:type="dxa"/>
          </w:tcPr>
          <w:p w:rsidR="00A7359B" w:rsidRDefault="00A7359B">
            <w:pPr>
              <w:pStyle w:val="3"/>
              <w:spacing w:before="0" w:after="0"/>
              <w:ind w:firstLine="567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</w:tbl>
    <w:p w:rsidR="00A7359B" w:rsidRDefault="00A7359B">
      <w:pPr>
        <w:sectPr w:rsidR="00A7359B">
          <w:pgSz w:w="11906" w:h="16838"/>
          <w:pgMar w:top="766" w:right="858" w:bottom="567" w:left="1418" w:header="0" w:footer="0" w:gutter="0"/>
          <w:cols w:space="720"/>
          <w:formProt w:val="0"/>
          <w:docGrid w:linePitch="100"/>
        </w:sectPr>
      </w:pPr>
    </w:p>
    <w:tbl>
      <w:tblPr>
        <w:tblW w:w="10182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6779"/>
        <w:gridCol w:w="3403"/>
      </w:tblGrid>
      <w:tr w:rsidR="00A7359B">
        <w:trPr>
          <w:trHeight w:val="507"/>
        </w:trPr>
        <w:tc>
          <w:tcPr>
            <w:tcW w:w="6779" w:type="dxa"/>
            <w:shd w:val="clear" w:color="auto" w:fill="auto"/>
          </w:tcPr>
          <w:p w:rsidR="00A7359B" w:rsidRDefault="00A7359B">
            <w:pPr>
              <w:widowControl w:val="0"/>
              <w:spacing w:after="0"/>
              <w:jc w:val="right"/>
              <w:rPr>
                <w:rFonts w:cstheme="minorHAnsi"/>
                <w:i/>
                <w:color w:val="auto"/>
                <w:sz w:val="24"/>
                <w:szCs w:val="24"/>
              </w:rPr>
            </w:pPr>
          </w:p>
        </w:tc>
        <w:tc>
          <w:tcPr>
            <w:tcW w:w="3403" w:type="dxa"/>
            <w:shd w:val="clear" w:color="auto" w:fill="auto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i/>
                <w:color w:val="auto"/>
                <w:sz w:val="24"/>
                <w:szCs w:val="24"/>
              </w:rPr>
              <w:t>Приложение 1</w:t>
            </w:r>
          </w:p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i/>
                <w:color w:val="auto"/>
                <w:sz w:val="24"/>
                <w:szCs w:val="24"/>
              </w:rPr>
              <w:t>к Техническому заданию</w:t>
            </w:r>
          </w:p>
        </w:tc>
      </w:tr>
    </w:tbl>
    <w:p w:rsidR="00A7359B" w:rsidRDefault="008D68B4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                                                              </w:t>
      </w:r>
      <w:r>
        <w:rPr>
          <w:rFonts w:ascii="Times New Roman" w:eastAsia="Courier New" w:hAnsi="Times New Roman" w:cstheme="minorHAnsi"/>
          <w:b/>
          <w:color w:val="auto"/>
          <w:sz w:val="24"/>
          <w:szCs w:val="24"/>
          <w:lang w:bidi="ru-RU"/>
        </w:rPr>
        <w:t>ФОРМА СОГЛАСОВАНА</w:t>
      </w:r>
    </w:p>
    <w:p w:rsidR="00A7359B" w:rsidRDefault="00A7359B">
      <w:pPr>
        <w:tabs>
          <w:tab w:val="left" w:pos="1395"/>
        </w:tabs>
        <w:spacing w:after="0"/>
        <w:ind w:left="720" w:firstLine="709"/>
        <w:jc w:val="center"/>
        <w:rPr>
          <w:rFonts w:cstheme="minorHAnsi"/>
          <w:b/>
          <w:color w:val="auto"/>
          <w:sz w:val="24"/>
          <w:szCs w:val="24"/>
        </w:rPr>
      </w:pPr>
    </w:p>
    <w:p w:rsidR="00A7359B" w:rsidRDefault="008D68B4">
      <w:pPr>
        <w:tabs>
          <w:tab w:val="left" w:pos="1395"/>
        </w:tabs>
        <w:spacing w:after="0"/>
        <w:ind w:left="720"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 xml:space="preserve">Акт приема – передачи </w:t>
      </w:r>
    </w:p>
    <w:p w:rsidR="00A7359B" w:rsidRDefault="008D68B4">
      <w:pPr>
        <w:tabs>
          <w:tab w:val="left" w:pos="1395"/>
        </w:tabs>
        <w:spacing w:after="0"/>
        <w:ind w:left="720"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 xml:space="preserve">автоматизированного пункта весового и габаритного </w:t>
      </w:r>
      <w:r>
        <w:rPr>
          <w:rFonts w:ascii="Times New Roman" w:hAnsi="Times New Roman" w:cstheme="minorHAnsi"/>
          <w:b/>
          <w:color w:val="auto"/>
          <w:sz w:val="24"/>
          <w:szCs w:val="24"/>
        </w:rPr>
        <w:t>контроля транспортных средств Исполнителю</w:t>
      </w:r>
    </w:p>
    <w:p w:rsidR="00A7359B" w:rsidRDefault="00A7359B">
      <w:pPr>
        <w:tabs>
          <w:tab w:val="left" w:pos="6237"/>
        </w:tabs>
        <w:spacing w:after="0"/>
        <w:ind w:left="720" w:firstLine="6237"/>
        <w:rPr>
          <w:rFonts w:cstheme="minorHAnsi"/>
          <w:b/>
          <w:color w:val="auto"/>
          <w:sz w:val="24"/>
          <w:szCs w:val="24"/>
        </w:rPr>
      </w:pPr>
    </w:p>
    <w:p w:rsidR="00A7359B" w:rsidRDefault="008D68B4">
      <w:pPr>
        <w:tabs>
          <w:tab w:val="left" w:pos="6237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«____» ____________ 20__г.                                                                                  г. Курган</w:t>
      </w:r>
    </w:p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spacing w:after="0"/>
        <w:ind w:left="72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  <w:lang w:bidi="ru-RU"/>
        </w:rPr>
        <w:t>ПАО «Ростелеком»</w:t>
      </w:r>
      <w:r>
        <w:rPr>
          <w:rFonts w:ascii="Times New Roman" w:hAnsi="Times New Roman" w:cstheme="minorHAnsi"/>
          <w:color w:val="auto"/>
          <w:sz w:val="24"/>
          <w:szCs w:val="24"/>
        </w:rPr>
        <w:t>, далее именуемое «Заказчик», в лице ________________________________, действу</w:t>
      </w:r>
      <w:r>
        <w:rPr>
          <w:rFonts w:ascii="Times New Roman" w:hAnsi="Times New Roman" w:cstheme="minorHAnsi"/>
          <w:color w:val="auto"/>
          <w:sz w:val="24"/>
          <w:szCs w:val="24"/>
        </w:rPr>
        <w:t>ющего на основании ________________, с одной стороны, и __________________________________________, далее именуемое «Исполнитель», в лице _______________, действующего на основании ____________, с другой стороны, совместно именуемые «Стороны», составили на</w:t>
      </w:r>
      <w:r>
        <w:rPr>
          <w:rFonts w:ascii="Times New Roman" w:hAnsi="Times New Roman" w:cstheme="minorHAnsi"/>
          <w:color w:val="auto"/>
          <w:sz w:val="24"/>
          <w:szCs w:val="24"/>
        </w:rPr>
        <w:t>стоящий Акт приема – передачи автоматизированного пункта весового и габаритного контроля транспортных средств о нижеследующем:</w:t>
      </w:r>
    </w:p>
    <w:p w:rsidR="00A7359B" w:rsidRDefault="00A7359B">
      <w:pPr>
        <w:spacing w:after="0"/>
        <w:ind w:left="720" w:firstLine="6237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spacing w:after="0"/>
        <w:ind w:left="72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1. Заказчик, в соответствии с условиями Договора №__________ от  «____»_______20___г. (далее – Договора) передал, а Исполнитель 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принял автоматизированный пункт весового и габаритного контроля транспортных средств, расположенный на участке автомобильной дороги </w:t>
      </w:r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>____________</w:t>
      </w:r>
      <w:r>
        <w:rPr>
          <w:rFonts w:ascii="Times New Roman" w:hAnsi="Times New Roman" w:cstheme="minorHAnsi"/>
          <w:bCs/>
          <w:sz w:val="24"/>
          <w:szCs w:val="24"/>
          <w:shd w:val="clear" w:color="auto" w:fill="FFFFFF"/>
        </w:rPr>
        <w:t>_______________, км  ___</w:t>
      </w:r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>.</w:t>
      </w:r>
    </w:p>
    <w:p w:rsidR="00A7359B" w:rsidRDefault="008D68B4">
      <w:pPr>
        <w:tabs>
          <w:tab w:val="left" w:pos="426"/>
        </w:tabs>
        <w:spacing w:after="0"/>
        <w:ind w:left="72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2. Заказчик передал копии эксплуатационной документации на автоматизированный пункт ве</w:t>
      </w:r>
      <w:r>
        <w:rPr>
          <w:rFonts w:ascii="Times New Roman" w:hAnsi="Times New Roman" w:cstheme="minorHAnsi"/>
          <w:color w:val="auto"/>
          <w:sz w:val="24"/>
          <w:szCs w:val="24"/>
        </w:rPr>
        <w:t>сового и габаритного контроля транспортных средств.</w:t>
      </w:r>
    </w:p>
    <w:p w:rsidR="00A7359B" w:rsidRDefault="008D68B4">
      <w:pPr>
        <w:tabs>
          <w:tab w:val="left" w:pos="426"/>
        </w:tabs>
        <w:spacing w:after="0"/>
        <w:ind w:left="72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3. Стороны каких-либо претензий к друг другу по передаче автоматизированного пункта весового и габаритного контроля транспортных средств в соответствии условиями Договора (не имеют/имеют).</w:t>
      </w:r>
    </w:p>
    <w:p w:rsidR="00A7359B" w:rsidRDefault="008D68B4">
      <w:pPr>
        <w:spacing w:after="0"/>
        <w:ind w:left="72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4. Настоящий Ак</w:t>
      </w:r>
      <w:r>
        <w:rPr>
          <w:rFonts w:ascii="Times New Roman" w:hAnsi="Times New Roman" w:cstheme="minorHAnsi"/>
          <w:color w:val="auto"/>
          <w:sz w:val="24"/>
          <w:szCs w:val="24"/>
        </w:rPr>
        <w:t>т приема – передачи автоматизированного пункта весового и габаритного контроля транспортных средств составлен и подписан в двух экземплярах, имеющих равную силу, и хранится по одному у каждой из Сторон, подписавших настоящий Акт приема – передачи автоматиз</w:t>
      </w:r>
      <w:r>
        <w:rPr>
          <w:rFonts w:ascii="Times New Roman" w:hAnsi="Times New Roman" w:cstheme="minorHAnsi"/>
          <w:color w:val="auto"/>
          <w:sz w:val="24"/>
          <w:szCs w:val="24"/>
        </w:rPr>
        <w:t>ированного пункта весового и габаритного контроля транспортных средств.</w:t>
      </w:r>
    </w:p>
    <w:p w:rsidR="00A7359B" w:rsidRDefault="00A7359B">
      <w:pPr>
        <w:spacing w:after="0"/>
        <w:ind w:left="720" w:firstLine="709"/>
        <w:rPr>
          <w:rFonts w:cstheme="minorHAnsi"/>
          <w:color w:val="auto"/>
          <w:sz w:val="24"/>
          <w:szCs w:val="24"/>
        </w:rPr>
      </w:pPr>
    </w:p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tbl>
      <w:tblPr>
        <w:tblW w:w="1020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932"/>
        <w:gridCol w:w="5273"/>
      </w:tblGrid>
      <w:tr w:rsidR="00A7359B">
        <w:tc>
          <w:tcPr>
            <w:tcW w:w="4932" w:type="dxa"/>
          </w:tcPr>
          <w:p w:rsidR="00A7359B" w:rsidRDefault="008D68B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Ответственное лицо Заказчика: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br/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br/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  <w:u w:val="single"/>
              </w:rPr>
              <w:t>        (подпись)    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________/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  <w:u w:val="single"/>
              </w:rPr>
              <w:t> ________ 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/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br/>
              <w:t>МП</w:t>
            </w:r>
          </w:p>
        </w:tc>
        <w:tc>
          <w:tcPr>
            <w:tcW w:w="5273" w:type="dxa"/>
          </w:tcPr>
          <w:p w:rsidR="00A7359B" w:rsidRDefault="008D68B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Ответственное лицо Исполнителя: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br/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br/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  <w:u w:val="single"/>
              </w:rPr>
              <w:t>               (подпись)    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____/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  <w:u w:val="single"/>
              </w:rPr>
              <w:t> ______________ 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/</w:t>
            </w:r>
          </w:p>
          <w:p w:rsidR="00A7359B" w:rsidRDefault="008D68B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МП</w:t>
            </w:r>
          </w:p>
        </w:tc>
      </w:tr>
    </w:tbl>
    <w:p w:rsidR="00A7359B" w:rsidRDefault="008D68B4">
      <w:pPr>
        <w:sectPr w:rsidR="00A7359B">
          <w:headerReference w:type="even" r:id="rId8"/>
          <w:headerReference w:type="default" r:id="rId9"/>
          <w:headerReference w:type="first" r:id="rId10"/>
          <w:pgSz w:w="11906" w:h="16838"/>
          <w:pgMar w:top="1077" w:right="567" w:bottom="1077" w:left="1588" w:header="709" w:footer="0" w:gutter="0"/>
          <w:cols w:space="720"/>
          <w:formProt w:val="0"/>
          <w:docGrid w:linePitch="100"/>
        </w:sectPr>
      </w:pPr>
      <w:r>
        <w:br w:type="page"/>
      </w:r>
    </w:p>
    <w:tbl>
      <w:tblPr>
        <w:tblW w:w="10182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6779"/>
        <w:gridCol w:w="3403"/>
      </w:tblGrid>
      <w:tr w:rsidR="00A7359B">
        <w:trPr>
          <w:trHeight w:val="507"/>
        </w:trPr>
        <w:tc>
          <w:tcPr>
            <w:tcW w:w="6779" w:type="dxa"/>
            <w:shd w:val="clear" w:color="auto" w:fill="auto"/>
          </w:tcPr>
          <w:p w:rsidR="00A7359B" w:rsidRDefault="00A7359B">
            <w:pPr>
              <w:pageBreakBefore/>
              <w:widowControl w:val="0"/>
              <w:spacing w:after="0"/>
              <w:jc w:val="right"/>
              <w:rPr>
                <w:rFonts w:cstheme="minorHAnsi"/>
                <w:i/>
                <w:color w:val="auto"/>
                <w:sz w:val="24"/>
                <w:szCs w:val="24"/>
              </w:rPr>
            </w:pPr>
          </w:p>
        </w:tc>
        <w:tc>
          <w:tcPr>
            <w:tcW w:w="3403" w:type="dxa"/>
            <w:shd w:val="clear" w:color="auto" w:fill="auto"/>
          </w:tcPr>
          <w:p w:rsidR="00A7359B" w:rsidRDefault="008D68B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i/>
                <w:color w:val="auto"/>
                <w:sz w:val="24"/>
                <w:szCs w:val="24"/>
              </w:rPr>
              <w:t>Приложение 2</w:t>
            </w:r>
          </w:p>
          <w:p w:rsidR="00A7359B" w:rsidRDefault="008D68B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i/>
                <w:color w:val="auto"/>
                <w:sz w:val="24"/>
                <w:szCs w:val="24"/>
              </w:rPr>
              <w:t>к Техническому заданию</w:t>
            </w:r>
          </w:p>
        </w:tc>
      </w:tr>
    </w:tbl>
    <w:p w:rsidR="00A7359B" w:rsidRDefault="008D68B4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Courier New" w:hAnsi="Times New Roman" w:cstheme="minorHAnsi"/>
          <w:b/>
          <w:color w:val="auto"/>
          <w:sz w:val="24"/>
          <w:szCs w:val="24"/>
          <w:lang w:bidi="ru-RU"/>
        </w:rPr>
        <w:t>ФОРМА СОГЛАСОВАНА</w:t>
      </w:r>
    </w:p>
    <w:p w:rsidR="00A7359B" w:rsidRDefault="00A7359B">
      <w:pPr>
        <w:tabs>
          <w:tab w:val="left" w:pos="1395"/>
        </w:tabs>
        <w:spacing w:after="0"/>
        <w:ind w:left="720" w:firstLine="709"/>
        <w:jc w:val="center"/>
        <w:rPr>
          <w:rFonts w:cstheme="minorHAnsi"/>
          <w:b/>
          <w:color w:val="auto"/>
          <w:sz w:val="24"/>
          <w:szCs w:val="24"/>
        </w:rPr>
      </w:pPr>
    </w:p>
    <w:p w:rsidR="00A7359B" w:rsidRDefault="008D68B4">
      <w:pPr>
        <w:tabs>
          <w:tab w:val="left" w:pos="1395"/>
        </w:tabs>
        <w:spacing w:after="0"/>
        <w:ind w:left="720"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 xml:space="preserve">Акт приема – передачи </w:t>
      </w:r>
    </w:p>
    <w:p w:rsidR="00A7359B" w:rsidRDefault="008D68B4">
      <w:pPr>
        <w:tabs>
          <w:tab w:val="left" w:pos="1395"/>
        </w:tabs>
        <w:spacing w:after="0"/>
        <w:ind w:left="720"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 xml:space="preserve">автоматизированного пункта весового и габаритного контроля транспортных средств </w:t>
      </w:r>
      <w:r>
        <w:rPr>
          <w:rFonts w:ascii="Times New Roman" w:hAnsi="Times New Roman" w:cstheme="minorHAnsi"/>
          <w:b/>
          <w:color w:val="auto"/>
          <w:sz w:val="24"/>
          <w:szCs w:val="24"/>
        </w:rPr>
        <w:t>Заказчику</w:t>
      </w:r>
    </w:p>
    <w:p w:rsidR="00A7359B" w:rsidRDefault="00A7359B">
      <w:pPr>
        <w:tabs>
          <w:tab w:val="left" w:pos="6237"/>
        </w:tabs>
        <w:spacing w:after="0"/>
        <w:ind w:left="720" w:firstLine="6237"/>
        <w:rPr>
          <w:rFonts w:cstheme="minorHAnsi"/>
          <w:b/>
          <w:color w:val="auto"/>
          <w:sz w:val="24"/>
          <w:szCs w:val="24"/>
        </w:rPr>
      </w:pPr>
    </w:p>
    <w:p w:rsidR="00A7359B" w:rsidRDefault="008D68B4">
      <w:pPr>
        <w:tabs>
          <w:tab w:val="left" w:pos="6237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«____» ____________ 20__г                                                                                  г. Курган</w:t>
      </w:r>
    </w:p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tabs>
          <w:tab w:val="left" w:pos="6237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  <w:lang w:bidi="ru-RU"/>
        </w:rPr>
        <w:t xml:space="preserve"> ПАО «Ростелеком»,</w:t>
      </w:r>
      <w:r>
        <w:rPr>
          <w:rFonts w:ascii="Times New Roman" w:hAnsi="Times New Roman" w:cstheme="minorHAnsi"/>
          <w:color w:val="auto"/>
          <w:sz w:val="24"/>
          <w:szCs w:val="24"/>
        </w:rPr>
        <w:t>, далее именуемое «Заказчик», в лице ________________________________, действующего на основании ____________</w:t>
      </w:r>
      <w:r>
        <w:rPr>
          <w:rFonts w:ascii="Times New Roman" w:hAnsi="Times New Roman" w:cstheme="minorHAnsi"/>
          <w:color w:val="auto"/>
          <w:sz w:val="24"/>
          <w:szCs w:val="24"/>
        </w:rPr>
        <w:t>____, с одной стороны, и __________________________________________, далее именуемое «Исполнитель», в лице _______________, действующего на основании ____________, с другой стороны, совместно именуемые «Стороны», составили настоящий Акт приема – передачи а</w:t>
      </w:r>
      <w:r>
        <w:rPr>
          <w:rFonts w:ascii="Times New Roman" w:hAnsi="Times New Roman" w:cstheme="minorHAnsi"/>
          <w:color w:val="auto"/>
          <w:sz w:val="24"/>
          <w:szCs w:val="24"/>
        </w:rPr>
        <w:t>втоматизированного пункта весового и габаритного контроля транспортных средств о нижеследующем:</w:t>
      </w:r>
    </w:p>
    <w:p w:rsidR="00A7359B" w:rsidRDefault="00A7359B">
      <w:pPr>
        <w:spacing w:after="0"/>
        <w:ind w:left="720" w:firstLine="6237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widowControl w:val="0"/>
        <w:tabs>
          <w:tab w:val="left" w:pos="709"/>
        </w:tabs>
        <w:spacing w:after="0"/>
        <w:ind w:left="72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1. Исполнитель, в соответствии с условиями Договора №__________ от «____»_______20___г. (далее – Договора) передал, а Заказчик принял автоматизированный пункт </w:t>
      </w:r>
      <w:r>
        <w:rPr>
          <w:rFonts w:ascii="Times New Roman" w:hAnsi="Times New Roman" w:cstheme="minorHAnsi"/>
          <w:color w:val="auto"/>
          <w:sz w:val="24"/>
          <w:szCs w:val="24"/>
        </w:rPr>
        <w:t>весового и габаритного контроля транспортных средств, расположенный на участке автомобильной дороги</w:t>
      </w:r>
      <w:r>
        <w:rPr>
          <w:rFonts w:ascii="Times New Roman" w:hAnsi="Times New Roman" w:cstheme="minorHAnsi"/>
          <w:color w:val="auto"/>
          <w:sz w:val="24"/>
          <w:szCs w:val="24"/>
          <w:lang w:eastAsia="en-US"/>
        </w:rPr>
        <w:t xml:space="preserve"> ________________________, км  _____.</w:t>
      </w:r>
    </w:p>
    <w:p w:rsidR="00A7359B" w:rsidRDefault="008D68B4">
      <w:pPr>
        <w:widowControl w:val="0"/>
        <w:tabs>
          <w:tab w:val="left" w:pos="709"/>
        </w:tabs>
        <w:spacing w:after="0"/>
        <w:ind w:left="72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2. Исполнитель передал копии эксплуатационной документации на автоматизированный пункт весового и габаритного контроля </w:t>
      </w:r>
      <w:r>
        <w:rPr>
          <w:rFonts w:ascii="Times New Roman" w:hAnsi="Times New Roman" w:cstheme="minorHAnsi"/>
          <w:color w:val="auto"/>
          <w:sz w:val="24"/>
          <w:szCs w:val="24"/>
        </w:rPr>
        <w:t>транспортных средств.</w:t>
      </w:r>
    </w:p>
    <w:p w:rsidR="00A7359B" w:rsidRDefault="008D68B4">
      <w:pPr>
        <w:tabs>
          <w:tab w:val="left" w:pos="426"/>
        </w:tabs>
        <w:spacing w:after="0"/>
        <w:ind w:left="72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3. Стороны каких-либо претензий к друг другу по передаче автоматизированного пункта весового и габаритного контроля транспортных средств в соответствие условиями Договора (не имеют/имеют).</w:t>
      </w:r>
    </w:p>
    <w:p w:rsidR="00A7359B" w:rsidRDefault="008D68B4">
      <w:pPr>
        <w:spacing w:after="0"/>
        <w:ind w:left="72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4. Настоящий Акт приема – передачи </w:t>
      </w:r>
      <w:r>
        <w:rPr>
          <w:rFonts w:ascii="Times New Roman" w:hAnsi="Times New Roman" w:cstheme="minorHAnsi"/>
          <w:color w:val="auto"/>
          <w:sz w:val="24"/>
          <w:szCs w:val="24"/>
        </w:rPr>
        <w:t>автоматизированного пункта весового и габаритного контроля транспортных средств составлен и подписан в двух экземплярах, имеющих равную силу, и хранится по одному у каждой из Сторон, подписавших настоящий Акт приема – передачи автоматизированного пункта ве</w:t>
      </w:r>
      <w:r>
        <w:rPr>
          <w:rFonts w:ascii="Times New Roman" w:hAnsi="Times New Roman" w:cstheme="minorHAnsi"/>
          <w:color w:val="auto"/>
          <w:sz w:val="24"/>
          <w:szCs w:val="24"/>
        </w:rPr>
        <w:t>сового и габаритного контроля транспортных средств.</w:t>
      </w:r>
    </w:p>
    <w:p w:rsidR="00A7359B" w:rsidRDefault="00A7359B">
      <w:pPr>
        <w:spacing w:after="0"/>
        <w:ind w:left="720" w:firstLine="709"/>
        <w:rPr>
          <w:rFonts w:cstheme="minorHAnsi"/>
          <w:color w:val="auto"/>
          <w:sz w:val="24"/>
          <w:szCs w:val="24"/>
        </w:rPr>
      </w:pPr>
    </w:p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tbl>
      <w:tblPr>
        <w:tblW w:w="1020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932"/>
        <w:gridCol w:w="5273"/>
      </w:tblGrid>
      <w:tr w:rsidR="00A7359B">
        <w:tc>
          <w:tcPr>
            <w:tcW w:w="4932" w:type="dxa"/>
          </w:tcPr>
          <w:p w:rsidR="00A7359B" w:rsidRDefault="008D68B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Ответственное лицо Заказчика: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br/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br/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  <w:u w:val="single"/>
              </w:rPr>
              <w:t>        (подпись)    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__________/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  <w:u w:val="single"/>
              </w:rPr>
              <w:t> _________ 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/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br/>
              <w:t>МП</w:t>
            </w:r>
          </w:p>
        </w:tc>
        <w:tc>
          <w:tcPr>
            <w:tcW w:w="5273" w:type="dxa"/>
          </w:tcPr>
          <w:p w:rsidR="00A7359B" w:rsidRDefault="008D68B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Ответственное лицо Исполнителя: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br/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br/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  <w:u w:val="single"/>
              </w:rPr>
              <w:t>               (подпись)    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________/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  <w:u w:val="single"/>
              </w:rPr>
              <w:t> __________ </w:t>
            </w: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/</w:t>
            </w:r>
          </w:p>
          <w:p w:rsidR="00A7359B" w:rsidRDefault="008D68B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МП</w:t>
            </w:r>
          </w:p>
        </w:tc>
      </w:tr>
    </w:tbl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pStyle w:val="afe"/>
        <w:spacing w:after="0"/>
        <w:ind w:left="-567" w:right="-285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bCs/>
          <w:color w:val="auto"/>
          <w:sz w:val="24"/>
          <w:szCs w:val="24"/>
        </w:rPr>
        <w:t>ЗАКАЗЧИК</w:t>
      </w:r>
      <w:r>
        <w:rPr>
          <w:rFonts w:ascii="Times New Roman" w:hAnsi="Times New Roman" w:cstheme="minorHAnsi"/>
          <w:b/>
          <w:bCs/>
          <w:color w:val="auto"/>
          <w:sz w:val="24"/>
          <w:szCs w:val="24"/>
        </w:rPr>
        <w:tab/>
      </w:r>
      <w:r>
        <w:rPr>
          <w:rFonts w:ascii="Times New Roman" w:hAnsi="Times New Roman" w:cstheme="minorHAnsi"/>
          <w:b/>
          <w:bCs/>
          <w:color w:val="auto"/>
          <w:sz w:val="24"/>
          <w:szCs w:val="24"/>
        </w:rPr>
        <w:tab/>
      </w:r>
      <w:r>
        <w:rPr>
          <w:rFonts w:ascii="Times New Roman" w:hAnsi="Times New Roman" w:cstheme="minorHAnsi"/>
          <w:b/>
          <w:bCs/>
          <w:color w:val="auto"/>
          <w:sz w:val="24"/>
          <w:szCs w:val="24"/>
        </w:rPr>
        <w:tab/>
      </w:r>
      <w:r>
        <w:rPr>
          <w:rFonts w:ascii="Times New Roman" w:hAnsi="Times New Roman" w:cstheme="minorHAnsi"/>
          <w:b/>
          <w:bCs/>
          <w:color w:val="auto"/>
          <w:sz w:val="24"/>
          <w:szCs w:val="24"/>
        </w:rPr>
        <w:tab/>
      </w:r>
      <w:r>
        <w:rPr>
          <w:rFonts w:ascii="Times New Roman" w:hAnsi="Times New Roman" w:cstheme="minorHAnsi"/>
          <w:b/>
          <w:bCs/>
          <w:color w:val="auto"/>
          <w:sz w:val="24"/>
          <w:szCs w:val="24"/>
        </w:rPr>
        <w:tab/>
      </w:r>
      <w:r>
        <w:rPr>
          <w:rFonts w:ascii="Times New Roman" w:hAnsi="Times New Roman" w:cstheme="minorHAnsi"/>
          <w:b/>
          <w:bCs/>
          <w:color w:val="auto"/>
          <w:sz w:val="24"/>
          <w:szCs w:val="24"/>
        </w:rPr>
        <w:tab/>
        <w:t>ИСПОЛНИТЕЛЬ</w:t>
      </w:r>
    </w:p>
    <w:p w:rsidR="00A7359B" w:rsidRDefault="00A7359B">
      <w:pPr>
        <w:pStyle w:val="afe"/>
        <w:spacing w:after="0"/>
        <w:ind w:left="-567" w:right="-285" w:firstLine="567"/>
        <w:rPr>
          <w:rFonts w:cstheme="minorHAnsi"/>
          <w:b/>
          <w:bCs/>
          <w:color w:val="auto"/>
          <w:sz w:val="24"/>
          <w:szCs w:val="24"/>
        </w:rPr>
      </w:pPr>
    </w:p>
    <w:p w:rsidR="00A7359B" w:rsidRDefault="00A7359B">
      <w:pPr>
        <w:pStyle w:val="afe"/>
        <w:spacing w:after="0"/>
        <w:ind w:left="-567" w:right="-285" w:firstLine="567"/>
        <w:rPr>
          <w:rFonts w:cstheme="minorHAnsi"/>
          <w:b/>
          <w:bCs/>
          <w:color w:val="auto"/>
          <w:sz w:val="24"/>
          <w:szCs w:val="24"/>
        </w:rPr>
      </w:pPr>
    </w:p>
    <w:p w:rsidR="00A7359B" w:rsidRDefault="00A7359B">
      <w:pPr>
        <w:pStyle w:val="afe"/>
        <w:spacing w:after="0"/>
        <w:ind w:left="-567" w:right="-285" w:firstLine="567"/>
        <w:rPr>
          <w:rFonts w:cstheme="minorHAnsi"/>
          <w:b/>
          <w:bCs/>
          <w:color w:val="auto"/>
          <w:sz w:val="24"/>
          <w:szCs w:val="24"/>
        </w:rPr>
      </w:pPr>
    </w:p>
    <w:p w:rsidR="00A7359B" w:rsidRDefault="00A7359B">
      <w:pPr>
        <w:pStyle w:val="afe"/>
        <w:spacing w:after="0"/>
        <w:ind w:left="-567" w:right="-285" w:firstLine="567"/>
        <w:rPr>
          <w:rFonts w:cstheme="minorHAnsi"/>
          <w:b/>
          <w:bCs/>
          <w:color w:val="auto"/>
          <w:sz w:val="24"/>
          <w:szCs w:val="24"/>
        </w:rPr>
      </w:pPr>
    </w:p>
    <w:tbl>
      <w:tblPr>
        <w:tblW w:w="10182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6779"/>
        <w:gridCol w:w="3403"/>
      </w:tblGrid>
      <w:tr w:rsidR="00A7359B">
        <w:trPr>
          <w:trHeight w:val="507"/>
        </w:trPr>
        <w:tc>
          <w:tcPr>
            <w:tcW w:w="6779" w:type="dxa"/>
            <w:shd w:val="clear" w:color="auto" w:fill="auto"/>
          </w:tcPr>
          <w:p w:rsidR="00A7359B" w:rsidRDefault="00A7359B">
            <w:pPr>
              <w:widowControl w:val="0"/>
              <w:spacing w:after="0"/>
              <w:jc w:val="right"/>
              <w:rPr>
                <w:rFonts w:cstheme="minorHAnsi"/>
                <w:i/>
                <w:color w:val="auto"/>
                <w:sz w:val="24"/>
                <w:szCs w:val="24"/>
              </w:rPr>
            </w:pPr>
          </w:p>
        </w:tc>
        <w:tc>
          <w:tcPr>
            <w:tcW w:w="3403" w:type="dxa"/>
            <w:shd w:val="clear" w:color="auto" w:fill="auto"/>
          </w:tcPr>
          <w:p w:rsidR="00A7359B" w:rsidRDefault="008D68B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i/>
                <w:color w:val="auto"/>
                <w:sz w:val="24"/>
                <w:szCs w:val="24"/>
              </w:rPr>
              <w:t>Приложение 3</w:t>
            </w:r>
          </w:p>
          <w:p w:rsidR="00A7359B" w:rsidRDefault="008D68B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i/>
                <w:color w:val="auto"/>
                <w:sz w:val="24"/>
                <w:szCs w:val="24"/>
              </w:rPr>
              <w:t>к Техническому заданию</w:t>
            </w:r>
          </w:p>
        </w:tc>
      </w:tr>
    </w:tbl>
    <w:p w:rsidR="00A7359B" w:rsidRDefault="008D68B4">
      <w:pPr>
        <w:spacing w:after="0"/>
        <w:ind w:left="720"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                                                        </w:t>
      </w:r>
    </w:p>
    <w:p w:rsidR="00A7359B" w:rsidRDefault="008D68B4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Courier New" w:hAnsi="Times New Roman" w:cstheme="minorHAnsi"/>
          <w:b/>
          <w:color w:val="auto"/>
          <w:sz w:val="24"/>
          <w:szCs w:val="24"/>
          <w:lang w:bidi="ru-RU"/>
        </w:rPr>
        <w:t>ФОРМА</w:t>
      </w:r>
    </w:p>
    <w:p w:rsidR="00A7359B" w:rsidRDefault="00A7359B">
      <w:pPr>
        <w:spacing w:after="0"/>
        <w:jc w:val="center"/>
        <w:rPr>
          <w:rFonts w:cstheme="minorHAnsi"/>
          <w:b/>
          <w:color w:val="auto"/>
          <w:sz w:val="24"/>
          <w:szCs w:val="24"/>
        </w:rPr>
      </w:pPr>
    </w:p>
    <w:p w:rsidR="00A7359B" w:rsidRDefault="008D68B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 xml:space="preserve">УКАЗАНИЕ №____ </w:t>
      </w:r>
    </w:p>
    <w:p w:rsidR="00A7359B" w:rsidRDefault="008D68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>о приостановке оказания услуг</w:t>
      </w:r>
    </w:p>
    <w:p w:rsidR="00A7359B" w:rsidRDefault="00A7359B">
      <w:pPr>
        <w:spacing w:after="0" w:line="240" w:lineRule="auto"/>
        <w:rPr>
          <w:rFonts w:cstheme="minorHAnsi"/>
          <w:b/>
          <w:color w:val="auto"/>
          <w:sz w:val="24"/>
          <w:szCs w:val="24"/>
        </w:rPr>
      </w:pPr>
    </w:p>
    <w:p w:rsidR="00A7359B" w:rsidRDefault="00A7359B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«___» __________ 20___ г.                                                                _____________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                                                                                                             (место составления)</w:t>
      </w:r>
    </w:p>
    <w:p w:rsidR="00A7359B" w:rsidRDefault="00A7359B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Наименование и месторасположение объекта: ________________________________________________________________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________________________________________________________________________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Элемент АПВГК: _______________________________________________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________________________________________________________________________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Вид услуг: ____________________________________</w:t>
      </w:r>
      <w:r>
        <w:rPr>
          <w:rFonts w:ascii="Times New Roman" w:hAnsi="Times New Roman" w:cstheme="minorHAnsi"/>
          <w:color w:val="auto"/>
          <w:sz w:val="24"/>
          <w:szCs w:val="24"/>
        </w:rPr>
        <w:t>______________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________________________________________________________________________</w:t>
      </w:r>
    </w:p>
    <w:p w:rsidR="00A7359B" w:rsidRDefault="00A7359B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Наименование Исполнителя: ______________________________________</w:t>
      </w:r>
    </w:p>
    <w:p w:rsidR="00A7359B" w:rsidRDefault="00A7359B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В лице: ________________________________________________________________</w:t>
      </w:r>
    </w:p>
    <w:p w:rsidR="00A7359B" w:rsidRDefault="00A7359B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На основании заключенного Д</w:t>
      </w:r>
      <w:r>
        <w:rPr>
          <w:rFonts w:ascii="Times New Roman" w:hAnsi="Times New Roman" w:cstheme="minorHAnsi"/>
          <w:color w:val="auto"/>
          <w:sz w:val="24"/>
          <w:szCs w:val="24"/>
        </w:rPr>
        <w:t>оговора от ______________ 20___ № ___ на оказание услуг по содержанию и обеспечению функционирования автоматических пунктов весового и габаритного контроля транспортных средств на участке автомобильных дорог г. Кургана обязываю Исполнителя приостановить ок</w:t>
      </w:r>
      <w:r>
        <w:rPr>
          <w:rFonts w:ascii="Times New Roman" w:hAnsi="Times New Roman" w:cstheme="minorHAnsi"/>
          <w:color w:val="auto"/>
          <w:sz w:val="24"/>
          <w:szCs w:val="24"/>
        </w:rPr>
        <w:t>азание услуг в связи с нарушением требований нормативных документов, проектной документации, технологических правил (нужное подчеркнуть), а именно:</w:t>
      </w:r>
    </w:p>
    <w:p w:rsidR="00A7359B" w:rsidRDefault="00A7359B">
      <w:pPr>
        <w:spacing w:after="0" w:line="240" w:lineRule="auto"/>
        <w:jc w:val="center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spacing w:after="0" w:line="240" w:lineRule="auto"/>
        <w:jc w:val="center"/>
        <w:rPr>
          <w:rFonts w:cstheme="minorHAnsi"/>
          <w:color w:val="auto"/>
          <w:sz w:val="24"/>
          <w:szCs w:val="24"/>
        </w:rPr>
      </w:pPr>
      <w:r>
        <w:rPr>
          <w:rFonts w:cstheme="minorHAnsi"/>
          <w:noProof/>
          <w:color w:val="auto"/>
          <w:sz w:val="24"/>
          <w:szCs w:val="24"/>
          <w:lang w:eastAsia="ru-RU" w:bidi="ar-SA"/>
        </w:rPr>
        <mc:AlternateContent>
          <mc:Choice Requires="wps">
            <w:drawing>
              <wp:anchor distT="5715" distB="5080" distL="5080" distR="5715" simplePos="0" relativeHeight="251653120" behindDoc="0" locked="0" layoutInCell="1" allowOverlap="1" wp14:anchorId="32D8B3DE">
                <wp:simplePos x="0" y="0"/>
                <wp:positionH relativeFrom="column">
                  <wp:posOffset>23495</wp:posOffset>
                </wp:positionH>
                <wp:positionV relativeFrom="paragraph">
                  <wp:posOffset>9525</wp:posOffset>
                </wp:positionV>
                <wp:extent cx="6523990" cy="635"/>
                <wp:effectExtent l="5080" t="5715" r="5715" b="5080"/>
                <wp:wrapNone/>
                <wp:docPr id="1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392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stroked="t" o:allowincell="f" style="position:absolute;margin-left:1.85pt;margin-top:0.75pt;width:513.65pt;height:0pt;mso-wrap-style:none;v-text-anchor:middle" wp14:anchorId="32D8B3DE" type="_x0000_t32" path="m0,0l-2147483648,-2147483647e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 w:rsidR="00A7359B" w:rsidRDefault="008D68B4">
      <w:pPr>
        <w:spacing w:after="0" w:line="240" w:lineRule="auto"/>
        <w:jc w:val="center"/>
        <w:rPr>
          <w:rFonts w:cstheme="minorHAnsi"/>
          <w:color w:val="auto"/>
          <w:sz w:val="24"/>
          <w:szCs w:val="24"/>
        </w:rPr>
      </w:pPr>
      <w:r>
        <w:rPr>
          <w:rFonts w:cstheme="minorHAnsi"/>
          <w:noProof/>
          <w:color w:val="auto"/>
          <w:sz w:val="24"/>
          <w:szCs w:val="24"/>
          <w:lang w:eastAsia="ru-RU" w:bidi="ar-SA"/>
        </w:rPr>
        <mc:AlternateContent>
          <mc:Choice Requires="wps">
            <w:drawing>
              <wp:anchor distT="5715" distB="5080" distL="5080" distR="5715" simplePos="0" relativeHeight="251654144" behindDoc="0" locked="0" layoutInCell="1" allowOverlap="1" wp14:anchorId="46EDF19C">
                <wp:simplePos x="0" y="0"/>
                <wp:positionH relativeFrom="column">
                  <wp:posOffset>23495</wp:posOffset>
                </wp:positionH>
                <wp:positionV relativeFrom="paragraph">
                  <wp:posOffset>139700</wp:posOffset>
                </wp:positionV>
                <wp:extent cx="6523990" cy="635"/>
                <wp:effectExtent l="5080" t="5715" r="5715" b="5080"/>
                <wp:wrapNone/>
                <wp:docPr id="2" name="Прямая со стрелко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392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1.85pt;margin-top:11pt;width:513.65pt;height:0pt;mso-wrap-style:none;v-text-anchor:middle" wp14:anchorId="46EDF19C" type="_x0000_t32" path="m0,0l-2147483648,-2147483647e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 w:rsidR="00A7359B" w:rsidRDefault="008D68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(местоположение, вид нарушений, брака, дефекта и т. д.)</w:t>
      </w:r>
    </w:p>
    <w:p w:rsidR="00A7359B" w:rsidRDefault="00A7359B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noProof/>
          <w:color w:val="auto"/>
          <w:sz w:val="24"/>
          <w:szCs w:val="24"/>
          <w:lang w:eastAsia="ru-RU" w:bidi="ar-SA"/>
        </w:rPr>
        <mc:AlternateContent>
          <mc:Choice Requires="wps">
            <w:drawing>
              <wp:anchor distT="5715" distB="5080" distL="5080" distR="5715" simplePos="0" relativeHeight="251655168" behindDoc="0" locked="0" layoutInCell="1" allowOverlap="1" wp14:anchorId="03D8506E">
                <wp:simplePos x="0" y="0"/>
                <wp:positionH relativeFrom="column">
                  <wp:posOffset>23495</wp:posOffset>
                </wp:positionH>
                <wp:positionV relativeFrom="paragraph">
                  <wp:posOffset>90805</wp:posOffset>
                </wp:positionV>
                <wp:extent cx="6523990" cy="635"/>
                <wp:effectExtent l="5080" t="5715" r="5715" b="5080"/>
                <wp:wrapNone/>
                <wp:docPr id="3" name="Прямая со стрелко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392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1.85pt;margin-top:7.15pt;width:513.65pt;height:0pt;mso-wrap-style:none;v-text-anchor:middle" wp14:anchorId="03D8506E" type="_x0000_t32" path="m0,0l-2147483648,-2147483647e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_________________________________________</w:t>
      </w:r>
      <w:r>
        <w:rPr>
          <w:rFonts w:ascii="Times New Roman" w:hAnsi="Times New Roman" w:cstheme="minorHAnsi"/>
          <w:color w:val="auto"/>
          <w:sz w:val="24"/>
          <w:szCs w:val="24"/>
        </w:rPr>
        <w:t>_____ до устранения выявленных нарушений.</w:t>
      </w:r>
    </w:p>
    <w:p w:rsidR="00A7359B" w:rsidRDefault="00A7359B">
      <w:pPr>
        <w:spacing w:after="0" w:line="240" w:lineRule="auto"/>
        <w:rPr>
          <w:rFonts w:cstheme="minorHAnsi"/>
          <w:color w:val="auto"/>
          <w:sz w:val="24"/>
          <w:szCs w:val="24"/>
          <w:lang w:eastAsia="x-none"/>
        </w:rPr>
      </w:pP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  <w:lang w:val="x-none" w:eastAsia="x-none"/>
        </w:rPr>
        <w:t xml:space="preserve">Контроль за устранением выявленных нарушений возложить на: </w:t>
      </w:r>
      <w:r>
        <w:rPr>
          <w:rFonts w:ascii="Times New Roman" w:hAnsi="Times New Roman" w:cstheme="minorHAnsi"/>
          <w:color w:val="auto"/>
          <w:sz w:val="24"/>
          <w:szCs w:val="24"/>
          <w:lang w:eastAsia="x-none"/>
        </w:rPr>
        <w:t>____________________</w:t>
      </w:r>
    </w:p>
    <w:p w:rsidR="00A7359B" w:rsidRDefault="00A7359B">
      <w:pPr>
        <w:spacing w:after="0" w:line="240" w:lineRule="auto"/>
        <w:rPr>
          <w:rFonts w:cstheme="minorHAnsi"/>
          <w:color w:val="auto"/>
          <w:sz w:val="24"/>
          <w:szCs w:val="24"/>
          <w:lang w:eastAsia="x-none"/>
        </w:rPr>
      </w:pP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  <w:lang w:eastAsia="x-none"/>
        </w:rPr>
        <w:t>______________________________________________________________________________________</w:t>
      </w:r>
    </w:p>
    <w:p w:rsidR="00A7359B" w:rsidRDefault="008D68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  <w:lang w:val="x-none" w:eastAsia="x-none"/>
        </w:rPr>
        <w:t>(должность, Ф.И.О.)</w:t>
      </w:r>
    </w:p>
    <w:p w:rsidR="00A7359B" w:rsidRDefault="00A7359B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spacing w:after="0" w:line="240" w:lineRule="auto"/>
        <w:ind w:left="72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Указание составлено в </w:t>
      </w:r>
      <w:r>
        <w:rPr>
          <w:rFonts w:ascii="Times New Roman" w:hAnsi="Times New Roman" w:cstheme="minorHAnsi"/>
          <w:color w:val="auto"/>
          <w:sz w:val="24"/>
          <w:szCs w:val="24"/>
        </w:rPr>
        <w:t>двух экземплярах, один из которых получен представителем Исполнителя.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ab/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Представитель Исполнителя: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5715" distB="5080" distL="5080" distR="5715" simplePos="0" relativeHeight="251656192" behindDoc="0" locked="0" layoutInCell="1" allowOverlap="1" wp14:anchorId="2EAFFEDB">
                <wp:simplePos x="0" y="0"/>
                <wp:positionH relativeFrom="column">
                  <wp:posOffset>23495</wp:posOffset>
                </wp:positionH>
                <wp:positionV relativeFrom="paragraph">
                  <wp:posOffset>114300</wp:posOffset>
                </wp:positionV>
                <wp:extent cx="6457950" cy="635"/>
                <wp:effectExtent l="5080" t="5715" r="5715" b="5080"/>
                <wp:wrapNone/>
                <wp:docPr id="4" name="Прямая со стрелкой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5804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1.85pt;margin-top:9pt;width:508.45pt;height:0pt;mso-wrap-style:none;v-text-anchor:middle" wp14:anchorId="2EAFFEDB" type="_x0000_t32" path="m0,0l-2147483648,-2147483647e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</w:t>
      </w:r>
    </w:p>
    <w:p w:rsidR="00A7359B" w:rsidRDefault="008D68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  <w:lang w:val="x-none" w:eastAsia="x-none"/>
        </w:rPr>
        <w:t>(должность, Ф.И.О.</w:t>
      </w:r>
      <w:r>
        <w:rPr>
          <w:rFonts w:ascii="Times New Roman" w:hAnsi="Times New Roman" w:cstheme="minorHAnsi"/>
          <w:color w:val="auto"/>
          <w:sz w:val="24"/>
          <w:szCs w:val="24"/>
          <w:lang w:eastAsia="x-none"/>
        </w:rPr>
        <w:t xml:space="preserve">, </w:t>
      </w:r>
      <w:r>
        <w:rPr>
          <w:rFonts w:ascii="Times New Roman" w:hAnsi="Times New Roman" w:cstheme="minorHAnsi"/>
          <w:color w:val="auto"/>
          <w:sz w:val="24"/>
          <w:szCs w:val="24"/>
          <w:lang w:val="x-none" w:eastAsia="x-none"/>
        </w:rPr>
        <w:t>подпись)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Представитель Заказчика: </w:t>
      </w:r>
    </w:p>
    <w:p w:rsidR="00A7359B" w:rsidRDefault="008D68B4">
      <w:pPr>
        <w:spacing w:after="0" w:line="240" w:lineRule="auto"/>
        <w:jc w:val="center"/>
        <w:rPr>
          <w:rFonts w:cstheme="minorHAnsi"/>
          <w:color w:val="auto"/>
          <w:sz w:val="24"/>
          <w:szCs w:val="24"/>
          <w:lang w:val="x-none" w:eastAsia="x-none"/>
        </w:rPr>
      </w:pPr>
      <w:r>
        <w:rPr>
          <w:rFonts w:cstheme="minorHAnsi"/>
          <w:noProof/>
          <w:color w:val="auto"/>
          <w:sz w:val="24"/>
          <w:szCs w:val="24"/>
          <w:lang w:eastAsia="ru-RU" w:bidi="ar-SA"/>
        </w:rPr>
        <mc:AlternateContent>
          <mc:Choice Requires="wps">
            <w:drawing>
              <wp:anchor distT="5715" distB="5080" distL="5080" distR="5715" simplePos="0" relativeHeight="251657216" behindDoc="0" locked="0" layoutInCell="1" allowOverlap="1" wp14:anchorId="59B2D445">
                <wp:simplePos x="0" y="0"/>
                <wp:positionH relativeFrom="column">
                  <wp:posOffset>23495</wp:posOffset>
                </wp:positionH>
                <wp:positionV relativeFrom="paragraph">
                  <wp:posOffset>101600</wp:posOffset>
                </wp:positionV>
                <wp:extent cx="6457950" cy="635"/>
                <wp:effectExtent l="5080" t="5715" r="5715" b="5080"/>
                <wp:wrapNone/>
                <wp:docPr id="5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5804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1.85pt;margin-top:8pt;width:508.45pt;height:0pt;mso-wrap-style:none;v-text-anchor:middle" wp14:anchorId="59B2D445" type="_x0000_t32" path="m0,0l-2147483648,-2147483647e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 w:rsidR="00A7359B" w:rsidRDefault="008D68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A7359B">
          <w:headerReference w:type="even" r:id="rId11"/>
          <w:headerReference w:type="default" r:id="rId12"/>
          <w:headerReference w:type="first" r:id="rId13"/>
          <w:pgSz w:w="11906" w:h="16838"/>
          <w:pgMar w:top="1077" w:right="567" w:bottom="1077" w:left="1588" w:header="709" w:footer="0" w:gutter="0"/>
          <w:cols w:space="720"/>
          <w:formProt w:val="0"/>
          <w:docGrid w:linePitch="100"/>
        </w:sectPr>
      </w:pPr>
      <w:r>
        <w:rPr>
          <w:rFonts w:ascii="Times New Roman" w:hAnsi="Times New Roman" w:cstheme="minorHAnsi"/>
          <w:color w:val="auto"/>
          <w:sz w:val="24"/>
          <w:szCs w:val="24"/>
          <w:lang w:val="x-none" w:eastAsia="x-none"/>
        </w:rPr>
        <w:t xml:space="preserve"> (должность, Ф.И.О.</w:t>
      </w:r>
      <w:r>
        <w:rPr>
          <w:rFonts w:ascii="Times New Roman" w:hAnsi="Times New Roman" w:cstheme="minorHAnsi"/>
          <w:color w:val="auto"/>
          <w:sz w:val="24"/>
          <w:szCs w:val="24"/>
          <w:lang w:eastAsia="x-none"/>
        </w:rPr>
        <w:t xml:space="preserve">, </w:t>
      </w:r>
      <w:r>
        <w:rPr>
          <w:rFonts w:ascii="Times New Roman" w:hAnsi="Times New Roman" w:cstheme="minorHAnsi"/>
          <w:color w:val="auto"/>
          <w:sz w:val="24"/>
          <w:szCs w:val="24"/>
          <w:lang w:val="x-none" w:eastAsia="x-none"/>
        </w:rPr>
        <w:t>подпись)</w:t>
      </w:r>
    </w:p>
    <w:p w:rsidR="00A7359B" w:rsidRDefault="00A7359B">
      <w:pPr>
        <w:spacing w:after="0" w:line="240" w:lineRule="auto"/>
        <w:jc w:val="center"/>
        <w:rPr>
          <w:rFonts w:cstheme="minorHAnsi"/>
          <w:i/>
          <w:color w:val="auto"/>
          <w:sz w:val="24"/>
          <w:szCs w:val="24"/>
        </w:rPr>
      </w:pPr>
    </w:p>
    <w:p w:rsidR="00A7359B" w:rsidRDefault="00A7359B">
      <w:pPr>
        <w:spacing w:after="0"/>
        <w:rPr>
          <w:rFonts w:cstheme="minorHAnsi"/>
          <w:i/>
          <w:color w:val="auto"/>
          <w:sz w:val="24"/>
          <w:szCs w:val="24"/>
        </w:rPr>
      </w:pPr>
    </w:p>
    <w:tbl>
      <w:tblPr>
        <w:tblW w:w="9854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6757"/>
        <w:gridCol w:w="3097"/>
      </w:tblGrid>
      <w:tr w:rsidR="00A7359B">
        <w:tc>
          <w:tcPr>
            <w:tcW w:w="6757" w:type="dxa"/>
          </w:tcPr>
          <w:p w:rsidR="00A7359B" w:rsidRDefault="00A7359B">
            <w:pPr>
              <w:widowControl w:val="0"/>
              <w:spacing w:after="0" w:line="240" w:lineRule="auto"/>
              <w:jc w:val="both"/>
              <w:rPr>
                <w:rFonts w:ascii="Times New Roman" w:hAnsi="Times New Roman" w:cstheme="minorHAnsi"/>
                <w:sz w:val="24"/>
                <w:szCs w:val="24"/>
                <w:lang w:eastAsia="x-none"/>
              </w:rPr>
            </w:pPr>
          </w:p>
        </w:tc>
        <w:tc>
          <w:tcPr>
            <w:tcW w:w="3097" w:type="dxa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HAnsi"/>
                <w:i/>
                <w:color w:val="auto"/>
                <w:sz w:val="24"/>
                <w:szCs w:val="24"/>
                <w:lang w:eastAsia="ru-RU" w:bidi="ar-SA"/>
              </w:rPr>
              <w:t>Приложение 4</w:t>
            </w:r>
          </w:p>
          <w:p w:rsidR="00A7359B" w:rsidRDefault="008D68B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HAnsi"/>
                <w:i/>
                <w:color w:val="auto"/>
                <w:sz w:val="24"/>
                <w:szCs w:val="24"/>
                <w:lang w:eastAsia="ru-RU" w:bidi="ar-SA"/>
              </w:rPr>
              <w:t>к Техническому заданию</w:t>
            </w:r>
          </w:p>
        </w:tc>
      </w:tr>
    </w:tbl>
    <w:p w:rsidR="00A7359B" w:rsidRDefault="00A7359B">
      <w:pPr>
        <w:spacing w:after="0"/>
        <w:rPr>
          <w:rFonts w:cstheme="minorHAnsi"/>
          <w:color w:val="auto"/>
          <w:sz w:val="24"/>
          <w:szCs w:val="24"/>
          <w:lang w:eastAsia="x-none"/>
        </w:rPr>
      </w:pP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  <w:lang w:eastAsia="x-none"/>
        </w:rPr>
        <w:t xml:space="preserve">                                      </w:t>
      </w:r>
    </w:p>
    <w:p w:rsidR="00A7359B" w:rsidRDefault="008D68B4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  <w:lang w:eastAsia="x-none"/>
        </w:rPr>
        <w:t xml:space="preserve">                                  </w:t>
      </w:r>
      <w:r>
        <w:rPr>
          <w:rFonts w:ascii="Times New Roman" w:eastAsia="Courier New" w:hAnsi="Times New Roman" w:cstheme="minorHAnsi"/>
          <w:b/>
          <w:color w:val="auto"/>
          <w:sz w:val="24"/>
          <w:szCs w:val="24"/>
          <w:lang w:bidi="ru-RU"/>
        </w:rPr>
        <w:t>ФОРМА</w:t>
      </w:r>
    </w:p>
    <w:p w:rsidR="00A7359B" w:rsidRDefault="00A7359B">
      <w:pPr>
        <w:spacing w:after="0"/>
        <w:jc w:val="right"/>
        <w:rPr>
          <w:rFonts w:cstheme="minorHAnsi"/>
          <w:color w:val="auto"/>
          <w:sz w:val="24"/>
          <w:szCs w:val="24"/>
          <w:lang w:eastAsia="x-none"/>
        </w:rPr>
      </w:pPr>
    </w:p>
    <w:p w:rsidR="00A7359B" w:rsidRDefault="00A7359B">
      <w:pPr>
        <w:spacing w:after="0"/>
        <w:jc w:val="center"/>
        <w:rPr>
          <w:rFonts w:cstheme="minorHAnsi"/>
          <w:b/>
          <w:color w:val="auto"/>
          <w:sz w:val="24"/>
          <w:szCs w:val="24"/>
        </w:rPr>
      </w:pPr>
    </w:p>
    <w:p w:rsidR="00A7359B" w:rsidRDefault="008D68B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>УКАЗАНИЕ № ___</w:t>
      </w:r>
    </w:p>
    <w:p w:rsidR="00A7359B" w:rsidRDefault="008D68B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 xml:space="preserve">об устранении нарушений правил оказания услуг </w:t>
      </w:r>
    </w:p>
    <w:p w:rsidR="00A7359B" w:rsidRDefault="00A7359B">
      <w:pPr>
        <w:spacing w:after="0"/>
        <w:jc w:val="center"/>
        <w:rPr>
          <w:rFonts w:cstheme="minorHAnsi"/>
          <w:b/>
          <w:color w:val="auto"/>
          <w:sz w:val="24"/>
          <w:szCs w:val="24"/>
        </w:rPr>
      </w:pPr>
    </w:p>
    <w:p w:rsidR="00A7359B" w:rsidRDefault="00A7359B">
      <w:pPr>
        <w:spacing w:after="0"/>
        <w:jc w:val="center"/>
        <w:rPr>
          <w:rFonts w:cstheme="minorHAnsi"/>
          <w:b/>
          <w:color w:val="auto"/>
          <w:sz w:val="24"/>
          <w:szCs w:val="24"/>
        </w:rPr>
      </w:pP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«___» __________ 20___ г.                                                                   _____________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    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                                                                                                          (место составления)</w:t>
      </w:r>
    </w:p>
    <w:p w:rsidR="00A7359B" w:rsidRDefault="00A7359B">
      <w:pPr>
        <w:spacing w:after="0"/>
        <w:jc w:val="center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Наименование подрядной организации: _______________________________________</w:t>
      </w:r>
    </w:p>
    <w:p w:rsidR="00A7359B" w:rsidRDefault="00A7359B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В лице: ___________________________________________</w:t>
      </w:r>
      <w:r>
        <w:rPr>
          <w:rFonts w:ascii="Times New Roman" w:hAnsi="Times New Roman" w:cstheme="minorHAnsi"/>
          <w:color w:val="auto"/>
          <w:sz w:val="24"/>
          <w:szCs w:val="24"/>
        </w:rPr>
        <w:t>_______________________</w:t>
      </w:r>
    </w:p>
    <w:p w:rsidR="00A7359B" w:rsidRDefault="00A7359B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spacing w:after="0" w:line="240" w:lineRule="auto"/>
        <w:ind w:right="5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На основании заключенного Договора от _____________ 20___ № ___ года на оказание услуг по содержанию и обеспечению функционирования автоматических пунктов весового и габаритного контроля транспортных средств на участке автомобильны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х дорог г. Кургана </w:t>
      </w:r>
      <w:r>
        <w:rPr>
          <w:rFonts w:ascii="Times New Roman" w:hAnsi="Times New Roman" w:cstheme="minorHAnsi"/>
          <w:bCs/>
          <w:color w:val="auto"/>
          <w:sz w:val="24"/>
          <w:szCs w:val="24"/>
        </w:rPr>
        <w:t>(далее – Договора)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и _____________________ за __________ 20___ года обязываю Исполнителя принять меры по устранению выявленных нарушений.</w:t>
      </w:r>
    </w:p>
    <w:tbl>
      <w:tblPr>
        <w:tblW w:w="9859" w:type="dxa"/>
        <w:tblInd w:w="-4" w:type="dxa"/>
        <w:tblLayout w:type="fixed"/>
        <w:tblLook w:val="04A0" w:firstRow="1" w:lastRow="0" w:firstColumn="1" w:lastColumn="0" w:noHBand="0" w:noVBand="1"/>
      </w:tblPr>
      <w:tblGrid>
        <w:gridCol w:w="568"/>
        <w:gridCol w:w="7475"/>
        <w:gridCol w:w="1816"/>
      </w:tblGrid>
      <w:tr w:rsidR="00A7359B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8D68B4">
            <w:pPr>
              <w:widowControl w:val="0"/>
              <w:spacing w:after="0" w:line="240" w:lineRule="auto"/>
              <w:ind w:left="720" w:right="49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8D68B4">
            <w:pPr>
              <w:widowControl w:val="0"/>
              <w:spacing w:after="0" w:line="240" w:lineRule="auto"/>
              <w:ind w:left="720" w:right="49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Наименование мероприятий по устранению нарушений</w:t>
            </w:r>
          </w:p>
          <w:p w:rsidR="00A7359B" w:rsidRDefault="008D68B4">
            <w:pPr>
              <w:widowControl w:val="0"/>
              <w:spacing w:after="0" w:line="240" w:lineRule="auto"/>
              <w:ind w:left="720" w:right="49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(в соответствии с требованиями  Договора)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Срок выполнения</w:t>
            </w:r>
          </w:p>
        </w:tc>
      </w:tr>
      <w:tr w:rsidR="00A7359B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widowControl w:val="0"/>
              <w:spacing w:after="0" w:line="240" w:lineRule="auto"/>
              <w:ind w:left="720" w:right="49" w:firstLine="567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widowControl w:val="0"/>
              <w:spacing w:after="0" w:line="240" w:lineRule="auto"/>
              <w:ind w:left="720" w:right="49" w:firstLine="567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7359B" w:rsidRDefault="00A7359B">
            <w:pPr>
              <w:widowControl w:val="0"/>
              <w:spacing w:after="0" w:line="240" w:lineRule="auto"/>
              <w:ind w:left="720" w:right="49" w:firstLine="567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widowControl w:val="0"/>
              <w:spacing w:after="0" w:line="240" w:lineRule="auto"/>
              <w:ind w:left="720" w:right="49" w:firstLine="567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widowControl w:val="0"/>
              <w:spacing w:after="0" w:line="240" w:lineRule="auto"/>
              <w:ind w:left="720" w:right="49" w:firstLine="567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widowControl w:val="0"/>
              <w:spacing w:after="0" w:line="240" w:lineRule="auto"/>
              <w:ind w:left="720" w:right="49" w:firstLine="567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widowControl w:val="0"/>
              <w:spacing w:after="0" w:line="240" w:lineRule="auto"/>
              <w:ind w:left="720" w:right="49" w:firstLine="567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widowControl w:val="0"/>
              <w:spacing w:after="0" w:line="240" w:lineRule="auto"/>
              <w:ind w:left="720" w:right="49" w:firstLine="567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widowControl w:val="0"/>
              <w:spacing w:after="0" w:line="240" w:lineRule="auto"/>
              <w:ind w:left="720" w:right="49" w:firstLine="567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widowControl w:val="0"/>
              <w:spacing w:after="0" w:line="240" w:lineRule="auto"/>
              <w:ind w:left="720" w:right="49" w:firstLine="567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widowControl w:val="0"/>
              <w:spacing w:after="0" w:line="240" w:lineRule="auto"/>
              <w:ind w:left="720" w:right="49" w:firstLine="567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widowControl w:val="0"/>
              <w:spacing w:after="0" w:line="240" w:lineRule="auto"/>
              <w:ind w:left="720" w:right="49" w:firstLine="567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widowControl w:val="0"/>
              <w:spacing w:after="0" w:line="240" w:lineRule="auto"/>
              <w:ind w:left="720" w:right="49" w:firstLine="567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widowControl w:val="0"/>
              <w:spacing w:after="0" w:line="240" w:lineRule="auto"/>
              <w:ind w:left="720" w:right="49" w:firstLine="567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widowControl w:val="0"/>
              <w:spacing w:after="0" w:line="240" w:lineRule="auto"/>
              <w:ind w:left="720" w:right="49" w:firstLine="567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widowControl w:val="0"/>
              <w:spacing w:after="0" w:line="240" w:lineRule="auto"/>
              <w:ind w:left="720" w:right="49" w:firstLine="567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widowControl w:val="0"/>
              <w:spacing w:after="0" w:line="240" w:lineRule="auto"/>
              <w:ind w:left="720" w:right="49" w:firstLine="567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widowControl w:val="0"/>
              <w:spacing w:after="0" w:line="240" w:lineRule="auto"/>
              <w:ind w:left="720" w:right="49" w:firstLine="567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</w:tbl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  <w:lang w:val="x-none" w:eastAsia="x-none"/>
        </w:rPr>
        <w:t>Контроль за устранением выявленных нарушений возложить на:</w:t>
      </w:r>
      <w:r>
        <w:rPr>
          <w:rFonts w:ascii="Times New Roman" w:hAnsi="Times New Roman" w:cstheme="minorHAnsi"/>
          <w:color w:val="auto"/>
          <w:sz w:val="24"/>
          <w:szCs w:val="24"/>
          <w:lang w:eastAsia="x-none"/>
        </w:rPr>
        <w:t>_____________________________________________________________________</w:t>
      </w:r>
    </w:p>
    <w:p w:rsidR="00A7359B" w:rsidRDefault="008D68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  <w:lang w:val="x-none" w:eastAsia="x-none"/>
        </w:rPr>
        <w:t>(должность, Ф.И.О.)</w:t>
      </w:r>
    </w:p>
    <w:p w:rsidR="00A7359B" w:rsidRDefault="008D68B4">
      <w:pPr>
        <w:widowControl w:val="0"/>
        <w:suppressLineNumbers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Andale Sans UI" w:hAnsi="Times New Roman" w:cstheme="minorHAnsi"/>
          <w:color w:val="auto"/>
          <w:kern w:val="2"/>
          <w:sz w:val="24"/>
          <w:szCs w:val="24"/>
        </w:rPr>
        <w:t>Информацию и фотоматериалы об устранении выявленных нарушений представить в письменном виде Заказчику в срок до __________ 20___ года по адресу: 640000, г. Курган, ул. Свердлова, д. 13, телефон 7 (3522) 43-90-57 или в электронном формате на электронную поч</w:t>
      </w:r>
      <w:r>
        <w:rPr>
          <w:rFonts w:ascii="Times New Roman" w:eastAsia="Andale Sans UI" w:hAnsi="Times New Roman" w:cstheme="minorHAnsi"/>
          <w:color w:val="auto"/>
          <w:kern w:val="2"/>
          <w:sz w:val="24"/>
          <w:szCs w:val="24"/>
        </w:rPr>
        <w:t xml:space="preserve">ту: </w:t>
      </w:r>
      <w:r>
        <w:rPr>
          <w:rFonts w:ascii="Times New Roman" w:hAnsi="Times New Roman" w:cstheme="minorHAnsi"/>
          <w:color w:val="auto"/>
          <w:sz w:val="24"/>
          <w:szCs w:val="24"/>
        </w:rPr>
        <w:t>pshenichnikova-nm@ural.rt.ru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Указание составлено в двух экземплярах, один из которых получен представителем Исполнителя.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Представитель Исполнителя: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</w:t>
      </w:r>
    </w:p>
    <w:p w:rsidR="00A7359B" w:rsidRDefault="008D68B4">
      <w:p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noProof/>
          <w:color w:val="auto"/>
          <w:sz w:val="24"/>
          <w:szCs w:val="24"/>
          <w:lang w:eastAsia="ru-RU" w:bidi="ar-SA"/>
        </w:rPr>
        <mc:AlternateContent>
          <mc:Choice Requires="wps">
            <w:drawing>
              <wp:anchor distT="5715" distB="5080" distL="5080" distR="5715" simplePos="0" relativeHeight="251658240" behindDoc="0" locked="0" layoutInCell="1" allowOverlap="1" wp14:anchorId="06013EEE">
                <wp:simplePos x="0" y="0"/>
                <wp:positionH relativeFrom="column">
                  <wp:posOffset>24765</wp:posOffset>
                </wp:positionH>
                <wp:positionV relativeFrom="paragraph">
                  <wp:posOffset>118110</wp:posOffset>
                </wp:positionV>
                <wp:extent cx="6038850" cy="635"/>
                <wp:effectExtent l="5080" t="5715" r="5715" b="5080"/>
                <wp:wrapNone/>
                <wp:docPr id="6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900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1.95pt;margin-top:9.3pt;width:475.45pt;height:0pt;mso-wrap-style:none;v-text-anchor:middle" wp14:anchorId="06013EEE" type="_x0000_t32" path="m0,0l-2147483648,-2147483647e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 w:rsidR="00A7359B" w:rsidRDefault="008D68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  <w:lang w:val="x-none" w:eastAsia="x-none"/>
        </w:rPr>
        <w:t>(должность, Ф.И.О.</w:t>
      </w:r>
      <w:r>
        <w:rPr>
          <w:rFonts w:ascii="Times New Roman" w:hAnsi="Times New Roman" w:cstheme="minorHAnsi"/>
          <w:color w:val="auto"/>
          <w:sz w:val="24"/>
          <w:szCs w:val="24"/>
          <w:lang w:eastAsia="x-none"/>
        </w:rPr>
        <w:t>, подпись</w:t>
      </w:r>
      <w:r>
        <w:rPr>
          <w:rFonts w:ascii="Times New Roman" w:hAnsi="Times New Roman" w:cstheme="minorHAnsi"/>
          <w:color w:val="auto"/>
          <w:sz w:val="24"/>
          <w:szCs w:val="24"/>
          <w:lang w:val="x-none" w:eastAsia="x-none"/>
        </w:rPr>
        <w:t>)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Представитель Заказчика:</w:t>
      </w:r>
    </w:p>
    <w:p w:rsidR="00A7359B" w:rsidRDefault="00A7359B">
      <w:pPr>
        <w:spacing w:after="0" w:line="240" w:lineRule="auto"/>
        <w:jc w:val="center"/>
        <w:rPr>
          <w:rFonts w:cstheme="minorHAnsi"/>
          <w:color w:val="auto"/>
          <w:sz w:val="24"/>
          <w:szCs w:val="24"/>
          <w:lang w:val="x-none" w:eastAsia="x-none"/>
        </w:rPr>
      </w:pPr>
    </w:p>
    <w:p w:rsidR="00A7359B" w:rsidRDefault="008D68B4">
      <w:pPr>
        <w:spacing w:after="0" w:line="240" w:lineRule="auto"/>
        <w:jc w:val="center"/>
        <w:rPr>
          <w:rFonts w:cstheme="minorHAnsi"/>
          <w:color w:val="auto"/>
          <w:sz w:val="24"/>
          <w:szCs w:val="24"/>
          <w:lang w:val="x-none" w:eastAsia="x-none"/>
        </w:rPr>
      </w:pPr>
      <w:r>
        <w:rPr>
          <w:rFonts w:cstheme="minorHAnsi"/>
          <w:noProof/>
          <w:color w:val="auto"/>
          <w:sz w:val="24"/>
          <w:szCs w:val="24"/>
          <w:lang w:eastAsia="ru-RU" w:bidi="ar-SA"/>
        </w:rPr>
        <mc:AlternateContent>
          <mc:Choice Requires="wps">
            <w:drawing>
              <wp:anchor distT="5715" distB="5080" distL="5080" distR="5715" simplePos="0" relativeHeight="251659264" behindDoc="0" locked="0" layoutInCell="1" allowOverlap="1" wp14:anchorId="0AA6FE83">
                <wp:simplePos x="0" y="0"/>
                <wp:positionH relativeFrom="column">
                  <wp:posOffset>24765</wp:posOffset>
                </wp:positionH>
                <wp:positionV relativeFrom="paragraph">
                  <wp:posOffset>105410</wp:posOffset>
                </wp:positionV>
                <wp:extent cx="6038850" cy="635"/>
                <wp:effectExtent l="5080" t="5715" r="5715" b="5080"/>
                <wp:wrapNone/>
                <wp:docPr id="7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900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stroked="t" o:allowincell="f" style="position:absolute;margin-left:1.95pt;margin-top:8.3pt;width:475.45pt;height:0pt;mso-wrap-style:none;v-text-anchor:middle" wp14:anchorId="0AA6FE83" type="_x0000_t32" path="m0,0l-2147483648,-2147483647e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 w:rsidR="00A7359B" w:rsidRDefault="008D68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A7359B">
          <w:headerReference w:type="even" r:id="rId14"/>
          <w:headerReference w:type="default" r:id="rId15"/>
          <w:headerReference w:type="first" r:id="rId16"/>
          <w:pgSz w:w="11906" w:h="16838"/>
          <w:pgMar w:top="1077" w:right="567" w:bottom="1077" w:left="1588" w:header="709" w:footer="0" w:gutter="0"/>
          <w:cols w:space="720"/>
          <w:formProt w:val="0"/>
          <w:docGrid w:linePitch="100"/>
        </w:sectPr>
      </w:pPr>
      <w:r>
        <w:rPr>
          <w:rFonts w:ascii="Times New Roman" w:hAnsi="Times New Roman" w:cstheme="minorHAnsi"/>
          <w:color w:val="auto"/>
          <w:sz w:val="24"/>
          <w:szCs w:val="24"/>
          <w:lang w:val="x-none" w:eastAsia="x-none"/>
        </w:rPr>
        <w:t>(должность, Ф.И.О.</w:t>
      </w:r>
      <w:r>
        <w:rPr>
          <w:rFonts w:ascii="Times New Roman" w:hAnsi="Times New Roman" w:cstheme="minorHAnsi"/>
          <w:color w:val="auto"/>
          <w:sz w:val="24"/>
          <w:szCs w:val="24"/>
          <w:lang w:eastAsia="x-none"/>
        </w:rPr>
        <w:t>,</w:t>
      </w:r>
      <w:r>
        <w:rPr>
          <w:rFonts w:ascii="Times New Roman" w:hAnsi="Times New Roman" w:cstheme="minorHAnsi"/>
          <w:color w:val="auto"/>
          <w:sz w:val="24"/>
          <w:szCs w:val="24"/>
          <w:lang w:eastAsia="x-none"/>
        </w:rPr>
        <w:t xml:space="preserve"> подпись</w:t>
      </w:r>
      <w:r>
        <w:rPr>
          <w:rFonts w:ascii="Times New Roman" w:hAnsi="Times New Roman" w:cstheme="minorHAnsi"/>
          <w:color w:val="auto"/>
          <w:sz w:val="24"/>
          <w:szCs w:val="24"/>
          <w:lang w:val="x-none" w:eastAsia="x-none"/>
        </w:rPr>
        <w:t>)</w:t>
      </w:r>
      <w:r>
        <w:rPr>
          <w:rFonts w:ascii="Times New Roman" w:hAnsi="Times New Roman" w:cstheme="minorHAnsi"/>
          <w:i/>
          <w:color w:val="auto"/>
          <w:sz w:val="24"/>
          <w:szCs w:val="24"/>
          <w:lang w:eastAsia="x-none"/>
        </w:rPr>
        <w:t xml:space="preserve"> </w:t>
      </w:r>
    </w:p>
    <w:tbl>
      <w:tblPr>
        <w:tblW w:w="9288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6063"/>
        <w:gridCol w:w="3225"/>
      </w:tblGrid>
      <w:tr w:rsidR="00A7359B">
        <w:tc>
          <w:tcPr>
            <w:tcW w:w="6063" w:type="dxa"/>
          </w:tcPr>
          <w:p w:rsidR="00A7359B" w:rsidRDefault="00A7359B">
            <w:pPr>
              <w:widowControl w:val="0"/>
              <w:spacing w:after="0" w:line="240" w:lineRule="auto"/>
              <w:ind w:firstLine="567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3225" w:type="dxa"/>
          </w:tcPr>
          <w:p w:rsidR="00A7359B" w:rsidRDefault="008D68B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Basic Roman" w:hAnsi="Times New Roman" w:cstheme="minorHAnsi"/>
                <w:i/>
                <w:color w:val="auto"/>
                <w:sz w:val="24"/>
                <w:szCs w:val="24"/>
                <w:lang w:bidi="ar-SA"/>
              </w:rPr>
              <w:t>Приложение 5</w:t>
            </w:r>
          </w:p>
          <w:p w:rsidR="00A7359B" w:rsidRDefault="008D68B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Basic Roman" w:hAnsi="Times New Roman" w:cstheme="minorHAnsi"/>
                <w:i/>
                <w:color w:val="auto"/>
                <w:sz w:val="24"/>
                <w:szCs w:val="24"/>
                <w:lang w:bidi="ar-SA"/>
              </w:rPr>
              <w:t>к Техническому заданию</w:t>
            </w:r>
          </w:p>
        </w:tc>
      </w:tr>
    </w:tbl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p w:rsidR="00A7359B" w:rsidRDefault="00A7359B">
      <w:pPr>
        <w:widowControl w:val="0"/>
        <w:spacing w:after="0"/>
        <w:jc w:val="right"/>
        <w:rPr>
          <w:rFonts w:eastAsia="Calibri" w:cstheme="minorHAnsi"/>
          <w:color w:val="auto"/>
          <w:sz w:val="24"/>
          <w:szCs w:val="24"/>
        </w:rPr>
      </w:pPr>
    </w:p>
    <w:p w:rsidR="00A7359B" w:rsidRDefault="008D68B4">
      <w:pPr>
        <w:widowControl w:val="0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theme="minorHAnsi"/>
          <w:b/>
          <w:color w:val="auto"/>
          <w:sz w:val="24"/>
          <w:szCs w:val="24"/>
        </w:rPr>
        <w:t>Руководство по эксплуатации СВК – Система дорожного весового и габаритного контроля</w:t>
      </w:r>
    </w:p>
    <w:p w:rsidR="00A7359B" w:rsidRDefault="008D68B4">
      <w:pPr>
        <w:spacing w:after="0" w:line="259" w:lineRule="auto"/>
        <w:ind w:left="-5"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theme="minorHAnsi"/>
          <w:b/>
          <w:color w:val="auto"/>
          <w:sz w:val="24"/>
          <w:szCs w:val="24"/>
        </w:rPr>
        <w:t>(МОДИФИКАЦИЯ: СВК-2-РВС)</w:t>
      </w:r>
    </w:p>
    <w:p w:rsidR="00A7359B" w:rsidRDefault="00A7359B">
      <w:pPr>
        <w:spacing w:after="0"/>
        <w:rPr>
          <w:rFonts w:cstheme="minorHAnsi"/>
          <w:color w:val="auto"/>
          <w:sz w:val="24"/>
          <w:szCs w:val="24"/>
          <w:lang w:val="en-US"/>
        </w:rPr>
      </w:pPr>
    </w:p>
    <w:p w:rsidR="00A7359B" w:rsidRDefault="00A7359B">
      <w:pPr>
        <w:spacing w:after="0"/>
        <w:rPr>
          <w:rFonts w:cstheme="minorHAnsi"/>
          <w:color w:val="auto"/>
          <w:sz w:val="24"/>
          <w:szCs w:val="24"/>
          <w:lang w:val="en-US"/>
        </w:rPr>
      </w:pPr>
    </w:p>
    <w:p w:rsidR="00A7359B" w:rsidRDefault="00A7359B">
      <w:pPr>
        <w:spacing w:after="0"/>
        <w:rPr>
          <w:rFonts w:cstheme="minorHAnsi"/>
          <w:color w:val="auto"/>
          <w:sz w:val="24"/>
          <w:szCs w:val="24"/>
          <w:lang w:val="en-US"/>
        </w:rPr>
      </w:pPr>
    </w:p>
    <w:p w:rsidR="00A7359B" w:rsidRDefault="00A7359B">
      <w:pPr>
        <w:spacing w:after="0"/>
        <w:rPr>
          <w:rFonts w:cstheme="minorHAnsi"/>
          <w:color w:val="auto"/>
          <w:sz w:val="24"/>
          <w:szCs w:val="24"/>
          <w:lang w:val="en-US"/>
        </w:rPr>
      </w:pP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6DA4CF1A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8" name="Прямоугольник 8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stroked="f" o:allowincell="f" style="position:absolute;margin-left:0pt;margin-top:0.05pt;width:49.95pt;height:49.95pt;mso-wrap-style:none;v-text-anchor:middle" wp14:anchorId="6DA4CF1A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635" distR="0" simplePos="0" relativeHeight="251661312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9" name="_x0000_tole_rId14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stroked="f" o:allowincell="f" style="position:absolute;margin-left:0.05pt;margin-top:0.05pt;width:49.95pt;height:49.9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pict>
          <v:shapetype id="_x0000_tole_rId12" o:sp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object w:dxaOrig="1545" w:dyaOrig="10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12" o:spid="_x0000_i1025" type="#_x0000_t75" style="width:77.25pt;height:50.25pt;visibility:visible;mso-wrap-distance-right:0" o:ole="">
            <v:imagedata r:id="rId17" o:title=""/>
          </v:shape>
          <o:OLEObject Type="Embed" ProgID="Acrobat.Document.DC" ShapeID="ole_rId12" DrawAspect="Icon" ObjectID="_1854206631" r:id="rId18"/>
        </w:object>
      </w:r>
    </w:p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p w:rsidR="00A7359B" w:rsidRDefault="00A7359B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:rsidR="00A7359B" w:rsidRDefault="00A7359B">
      <w:pPr>
        <w:spacing w:after="0" w:line="240" w:lineRule="auto"/>
        <w:jc w:val="right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spacing w:after="0" w:line="240" w:lineRule="auto"/>
        <w:jc w:val="right"/>
        <w:rPr>
          <w:rFonts w:cstheme="minorHAnsi"/>
          <w:color w:val="auto"/>
          <w:sz w:val="24"/>
          <w:szCs w:val="24"/>
        </w:rPr>
      </w:pPr>
      <w:r>
        <w:br w:type="page"/>
      </w:r>
    </w:p>
    <w:p w:rsidR="00A7359B" w:rsidRDefault="008D68B4">
      <w:pPr>
        <w:widowControl w:val="0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i/>
          <w:color w:val="auto"/>
          <w:sz w:val="24"/>
          <w:szCs w:val="24"/>
        </w:rPr>
        <w:t>Приложение 6</w:t>
      </w:r>
    </w:p>
    <w:p w:rsidR="00A7359B" w:rsidRDefault="008D68B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i/>
          <w:color w:val="auto"/>
          <w:sz w:val="24"/>
          <w:szCs w:val="24"/>
        </w:rPr>
        <w:t>к Техническому заданию</w:t>
      </w:r>
    </w:p>
    <w:p w:rsidR="00A7359B" w:rsidRDefault="00A7359B">
      <w:pPr>
        <w:spacing w:after="0" w:line="240" w:lineRule="auto"/>
        <w:jc w:val="right"/>
        <w:rPr>
          <w:rFonts w:cstheme="minorHAnsi"/>
          <w:i/>
          <w:color w:val="auto"/>
          <w:sz w:val="24"/>
          <w:szCs w:val="24"/>
        </w:rPr>
      </w:pPr>
    </w:p>
    <w:p w:rsidR="00A7359B" w:rsidRDefault="00A7359B">
      <w:pPr>
        <w:spacing w:after="0" w:line="240" w:lineRule="auto"/>
        <w:jc w:val="right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 xml:space="preserve">Требования к информационной системе (специальному программному обеспечению) весового и габаритного контроля транспортных средств на движение тяжеловесного и (или) крупногабаритного транспортного средства по автомобильным дорогам </w:t>
      </w:r>
    </w:p>
    <w:p w:rsidR="00A7359B" w:rsidRDefault="00A7359B">
      <w:pPr>
        <w:spacing w:after="0"/>
        <w:jc w:val="center"/>
        <w:rPr>
          <w:rFonts w:cstheme="minorHAnsi"/>
          <w:b/>
          <w:color w:val="auto"/>
          <w:sz w:val="24"/>
          <w:szCs w:val="24"/>
        </w:rPr>
      </w:pPr>
    </w:p>
    <w:p w:rsidR="00A7359B" w:rsidRDefault="008D68B4">
      <w:pPr>
        <w:pStyle w:val="022"/>
        <w:numPr>
          <w:ilvl w:val="0"/>
          <w:numId w:val="5"/>
        </w:numPr>
        <w:tabs>
          <w:tab w:val="left" w:pos="0"/>
          <w:tab w:val="left" w:pos="284"/>
        </w:tabs>
        <w:spacing w:before="0"/>
        <w:ind w:firstLine="0"/>
        <w:rPr>
          <w:sz w:val="24"/>
        </w:rPr>
      </w:pPr>
      <w:r>
        <w:rPr>
          <w:rFonts w:cstheme="minorHAnsi"/>
          <w:color w:val="auto"/>
          <w:sz w:val="24"/>
        </w:rPr>
        <w:t xml:space="preserve">Перечень документов, </w:t>
      </w:r>
      <w:r>
        <w:rPr>
          <w:rFonts w:cstheme="minorHAnsi"/>
          <w:color w:val="auto"/>
          <w:sz w:val="24"/>
        </w:rPr>
        <w:t>которым должна соответствовать информационная система</w:t>
      </w:r>
    </w:p>
    <w:p w:rsidR="00A7359B" w:rsidRDefault="008D68B4">
      <w:pPr>
        <w:pStyle w:val="320"/>
        <w:shd w:val="clear" w:color="auto" w:fill="auto"/>
        <w:spacing w:after="0" w:line="269" w:lineRule="exact"/>
        <w:ind w:right="-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sz w:val="24"/>
          <w:szCs w:val="24"/>
        </w:rPr>
        <w:t>Информационная система соответствует требованиям следующих нормативных правовых актов:</w:t>
      </w:r>
    </w:p>
    <w:p w:rsidR="00A7359B" w:rsidRDefault="008D68B4">
      <w:pPr>
        <w:pStyle w:val="225"/>
        <w:tabs>
          <w:tab w:val="clear" w:pos="709"/>
          <w:tab w:val="clear" w:pos="1134"/>
        </w:tabs>
        <w:spacing w:after="0"/>
        <w:ind w:firstLine="708"/>
      </w:pPr>
      <w:hyperlink r:id="rId19" w:tooltip="&quot;Кодекс Российской Федерации об административных правонарушениях (с изменениями на 25 декабря 2023 года) (редакция, действующая с 1 марта 2024 года)&quot; Кодекс РФ от 30.12.2001 N 195-ФЗ Статус: Редакция документа (действ. c 01.03.2024)">
        <w:r>
          <w:rPr>
            <w:rStyle w:val="af3"/>
            <w:rFonts w:ascii="Times New Roman" w:hAnsi="Times New Roman" w:cstheme="minorHAnsi"/>
            <w:color w:val="auto"/>
          </w:rPr>
          <w:t>Федеральный закон от 30.12.2001 № 195-ФЗ</w:t>
        </w:r>
      </w:hyperlink>
      <w:r>
        <w:rPr>
          <w:rFonts w:ascii="Times New Roman" w:hAnsi="Times New Roman" w:cstheme="minorHAnsi"/>
        </w:rPr>
        <w:t xml:space="preserve"> Кодекс Российской Федерации </w:t>
      </w:r>
      <w:r>
        <w:rPr>
          <w:rFonts w:ascii="Times New Roman" w:hAnsi="Times New Roman" w:cstheme="minorHAnsi"/>
        </w:rPr>
        <w:br/>
        <w:t xml:space="preserve">об </w:t>
      </w:r>
      <w:r>
        <w:rPr>
          <w:rFonts w:ascii="Times New Roman" w:hAnsi="Times New Roman" w:cstheme="minorHAnsi"/>
        </w:rPr>
        <w:t>административных правонарушениях.</w:t>
      </w:r>
    </w:p>
    <w:p w:rsidR="00A7359B" w:rsidRDefault="008D68B4">
      <w:pPr>
        <w:pStyle w:val="225"/>
        <w:tabs>
          <w:tab w:val="clear" w:pos="709"/>
          <w:tab w:val="clear" w:pos="1134"/>
        </w:tabs>
        <w:spacing w:after="0"/>
        <w:ind w:firstLine="708"/>
      </w:pPr>
      <w:hyperlink r:id="rId20" w:tooltip="&quot;Об автомобильных дорогах и о дорожной деятельности в Российской Федерации и о внесении ...&quot; Федеральный закон от 08.11.2007 N 257-ФЗ Статус: Редакция документа (действ. c 01.03.2024)">
        <w:r>
          <w:rPr>
            <w:rStyle w:val="af3"/>
            <w:rFonts w:ascii="Times New Roman" w:hAnsi="Times New Roman" w:cstheme="minorHAnsi"/>
            <w:color w:val="auto"/>
          </w:rPr>
          <w:t>Федеральный закон от 8 ноября 2007 года № 257-ФЗ</w:t>
        </w:r>
      </w:hyperlink>
      <w:r>
        <w:rPr>
          <w:rFonts w:ascii="Times New Roman" w:hAnsi="Times New Roman" w:cstheme="minorHAnsi"/>
        </w:rPr>
        <w:t xml:space="preserve"> «Об автомобильных дорогах</w:t>
      </w:r>
      <w:r>
        <w:rPr>
          <w:rFonts w:ascii="Times New Roman" w:hAnsi="Times New Roman" w:cstheme="minorHAnsi"/>
        </w:rPr>
        <w:br/>
        <w:t xml:space="preserve"> и о дорожной деятельности в Российской Федерации и о внесении изменений</w:t>
      </w:r>
      <w:r>
        <w:rPr>
          <w:rFonts w:ascii="Times New Roman" w:hAnsi="Times New Roman" w:cstheme="minorHAnsi"/>
        </w:rPr>
        <w:br/>
        <w:t xml:space="preserve"> в отдельные законодательные акты Российской Федерации».</w:t>
      </w:r>
    </w:p>
    <w:p w:rsidR="00A7359B" w:rsidRDefault="008D68B4">
      <w:pPr>
        <w:pStyle w:val="225"/>
        <w:tabs>
          <w:tab w:val="clear" w:pos="709"/>
          <w:tab w:val="clear" w:pos="1134"/>
        </w:tabs>
        <w:spacing w:after="0"/>
        <w:ind w:firstLine="708"/>
      </w:pPr>
      <w:hyperlink r:id="rId21" w:tooltip="&quot;Об обеспечении единства измерений (с изменениями на 11 июня 2021 года) (редакция, действующая с 28 декабря 2021 года)&quot; Федеральный закон от 26.06.2008 N 102-ФЗ Статус: Действующая редакция документа (действ. c 28.12.2021)">
        <w:r>
          <w:rPr>
            <w:rStyle w:val="af3"/>
            <w:rFonts w:ascii="Times New Roman" w:hAnsi="Times New Roman" w:cstheme="minorHAnsi"/>
            <w:color w:val="auto"/>
          </w:rPr>
          <w:t xml:space="preserve">Федеральный </w:t>
        </w:r>
        <w:r>
          <w:rPr>
            <w:rStyle w:val="af3"/>
            <w:rFonts w:ascii="Times New Roman" w:hAnsi="Times New Roman" w:cstheme="minorHAnsi"/>
            <w:color w:val="auto"/>
          </w:rPr>
          <w:t>закон от 26.06.2008 № 102-ФЗ</w:t>
        </w:r>
      </w:hyperlink>
      <w:r>
        <w:rPr>
          <w:rFonts w:ascii="Times New Roman" w:hAnsi="Times New Roman" w:cstheme="minorHAnsi"/>
        </w:rPr>
        <w:t xml:space="preserve"> «Об обеспечении единства измерений»</w:t>
      </w:r>
    </w:p>
    <w:p w:rsidR="00A7359B" w:rsidRDefault="008D68B4">
      <w:pPr>
        <w:pStyle w:val="225"/>
        <w:tabs>
          <w:tab w:val="clear" w:pos="709"/>
          <w:tab w:val="clear" w:pos="1134"/>
        </w:tabs>
        <w:spacing w:after="0"/>
        <w:ind w:firstLine="708"/>
      </w:pPr>
      <w:r>
        <w:rPr>
          <w:rFonts w:ascii="Times New Roman" w:hAnsi="Times New Roman" w:cstheme="minorHAnsi"/>
        </w:rPr>
        <w:t xml:space="preserve">Федеральный </w:t>
      </w:r>
      <w:hyperlink r:id="rId22" w:tooltip="&quot;Об электронной подписи (с изменениями на 4 августа 2023 года) (редакция, действующая с 1 сентября 2023 года)&quot; Федеральный закон от 06.04.2011 N 63-ФЗ Статус: Действующая редакция документа (действ. c 01.09.2023)">
        <w:r>
          <w:rPr>
            <w:rStyle w:val="af3"/>
            <w:rFonts w:ascii="Times New Roman" w:hAnsi="Times New Roman" w:cstheme="minorHAnsi"/>
            <w:color w:val="auto"/>
          </w:rPr>
          <w:t>закон Российской Федерации от 06.04.2011 года №63-ФЗ</w:t>
        </w:r>
      </w:hyperlink>
      <w:r>
        <w:rPr>
          <w:rFonts w:ascii="Times New Roman" w:hAnsi="Times New Roman" w:cstheme="minorHAnsi"/>
        </w:rPr>
        <w:t xml:space="preserve"> </w:t>
      </w:r>
      <w:r>
        <w:rPr>
          <w:rFonts w:ascii="Times New Roman" w:hAnsi="Times New Roman" w:cstheme="minorHAnsi"/>
        </w:rPr>
        <w:br/>
        <w:t>«Об электронной подписи».</w:t>
      </w:r>
    </w:p>
    <w:p w:rsidR="00A7359B" w:rsidRDefault="008D68B4">
      <w:pPr>
        <w:pStyle w:val="225"/>
        <w:tabs>
          <w:tab w:val="clear" w:pos="709"/>
          <w:tab w:val="clear" w:pos="1134"/>
        </w:tabs>
        <w:spacing w:after="0"/>
        <w:ind w:firstLine="708"/>
      </w:pPr>
      <w:r>
        <w:rPr>
          <w:rFonts w:ascii="Times New Roman" w:hAnsi="Times New Roman" w:cstheme="minorHAnsi"/>
        </w:rPr>
        <w:t xml:space="preserve">Федеральный </w:t>
      </w:r>
      <w:hyperlink r:id="rId23" w:tooltip="&quot;Об информации, информационных технологиях и о защите информации (с изменениями на 12 ...&quot; Федеральный закон от 27.07.2006 N 149-ФЗ Статус: Действующая редакция документа (действ. c 01.02.2024)">
        <w:r>
          <w:rPr>
            <w:rStyle w:val="af3"/>
            <w:rFonts w:ascii="Times New Roman" w:hAnsi="Times New Roman" w:cstheme="minorHAnsi"/>
            <w:color w:val="auto"/>
          </w:rPr>
          <w:t>закон Российской Федерации от 27.07.2006 года №149-ФЗ</w:t>
        </w:r>
      </w:hyperlink>
      <w:r>
        <w:rPr>
          <w:rFonts w:ascii="Times New Roman" w:hAnsi="Times New Roman" w:cstheme="minorHAnsi"/>
        </w:rPr>
        <w:br/>
        <w:t xml:space="preserve"> «Об информации, информацион</w:t>
      </w:r>
      <w:r>
        <w:rPr>
          <w:rFonts w:ascii="Times New Roman" w:hAnsi="Times New Roman" w:cstheme="minorHAnsi"/>
        </w:rPr>
        <w:t>ных технологиях и о защите информации».</w:t>
      </w:r>
    </w:p>
    <w:p w:rsidR="00A7359B" w:rsidRDefault="008D68B4">
      <w:pPr>
        <w:pStyle w:val="225"/>
        <w:tabs>
          <w:tab w:val="clear" w:pos="709"/>
          <w:tab w:val="clear" w:pos="1134"/>
        </w:tabs>
        <w:spacing w:after="0"/>
        <w:ind w:firstLine="708"/>
      </w:pPr>
      <w:hyperlink r:id="rId24" w:tooltip="&quot;Об установлении запрета на допуск программного обеспечения, происходящего из иностранных ...&quot; Постановление Правительства РФ от 16.11.2015 N 1236 Статус: Действующая редакция документа (действ. c 01.12.2023)">
        <w:r>
          <w:rPr>
            <w:rStyle w:val="af3"/>
            <w:rFonts w:ascii="Times New Roman" w:hAnsi="Times New Roman" w:cstheme="minorHAnsi"/>
            <w:color w:val="auto"/>
          </w:rPr>
          <w:t>Постановление Правительства РФ от 16.11.2015 N 1236</w:t>
        </w:r>
      </w:hyperlink>
      <w:r>
        <w:rPr>
          <w:rFonts w:ascii="Times New Roman" w:hAnsi="Times New Roman" w:cstheme="minorHAnsi"/>
        </w:rPr>
        <w:t xml:space="preserve"> (ред. от 30.11.2023) "Об установлении запрета на допуск программного обеспечения, происходящего из иностранных государств, для целей осуществления закупок д</w:t>
      </w:r>
      <w:r>
        <w:rPr>
          <w:rFonts w:ascii="Times New Roman" w:hAnsi="Times New Roman" w:cstheme="minorHAnsi"/>
        </w:rPr>
        <w:t>ля обеспечения государственных и муниципальных нужд"</w:t>
      </w:r>
    </w:p>
    <w:p w:rsidR="00A7359B" w:rsidRDefault="008D68B4">
      <w:pPr>
        <w:pStyle w:val="225"/>
        <w:tabs>
          <w:tab w:val="clear" w:pos="709"/>
          <w:tab w:val="clear" w:pos="1134"/>
        </w:tabs>
        <w:spacing w:after="0"/>
        <w:ind w:firstLine="708"/>
      </w:pPr>
      <w:hyperlink r:id="rId25" w:tooltip="&quot;О единой системе межведомственного электронного взаимодействия (с изменениями на 13 июля 2022 года)&quot; Постановление Правительства РФ от 08.09.2010 N 697 Статус: Действующая редакция документа (действ. c 22.07.2022)">
        <w:r>
          <w:rPr>
            <w:rStyle w:val="af3"/>
            <w:rFonts w:ascii="Times New Roman" w:hAnsi="Times New Roman" w:cstheme="minorHAnsi"/>
            <w:color w:val="auto"/>
          </w:rPr>
          <w:t>Постановление Правительства Российской Федерации от 8 сентября 2010 г. № 697</w:t>
        </w:r>
      </w:hyperlink>
      <w:r>
        <w:rPr>
          <w:rFonts w:ascii="Times New Roman" w:hAnsi="Times New Roman" w:cstheme="minorHAnsi"/>
        </w:rPr>
        <w:t xml:space="preserve"> «О единой системе межведомственного электронного взаимодействия».</w:t>
      </w:r>
    </w:p>
    <w:p w:rsidR="00A7359B" w:rsidRDefault="008D68B4">
      <w:pPr>
        <w:pStyle w:val="225"/>
        <w:tabs>
          <w:tab w:val="clear" w:pos="709"/>
          <w:tab w:val="clear" w:pos="1134"/>
        </w:tabs>
        <w:spacing w:after="0"/>
        <w:ind w:firstLine="708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>Постановление Правительства Российской Федерац</w:t>
      </w:r>
      <w:r>
        <w:rPr>
          <w:rFonts w:ascii="Times New Roman" w:hAnsi="Times New Roman" w:cstheme="minorHAnsi"/>
        </w:rPr>
        <w:t>ии от 9 февраля 2012 года</w:t>
      </w:r>
      <w:r>
        <w:rPr>
          <w:rFonts w:ascii="Times New Roman" w:hAnsi="Times New Roman" w:cstheme="minorHAnsi"/>
        </w:rPr>
        <w:br/>
        <w:t xml:space="preserve"> №111 «Об электронной подписи, используемой органами исполнительной власти и органами местного самоуправления при организации электронного взаимодействия между собой, о порядке ее использования, а также об установлении требований </w:t>
      </w:r>
      <w:r>
        <w:rPr>
          <w:rFonts w:ascii="Times New Roman" w:hAnsi="Times New Roman" w:cstheme="minorHAnsi"/>
        </w:rPr>
        <w:t>к обеспечению совместимости средств электронной подписи».</w:t>
      </w:r>
    </w:p>
    <w:p w:rsidR="00A7359B" w:rsidRDefault="008D68B4">
      <w:pPr>
        <w:pStyle w:val="225"/>
        <w:tabs>
          <w:tab w:val="clear" w:pos="709"/>
          <w:tab w:val="clear" w:pos="1134"/>
        </w:tabs>
        <w:spacing w:after="0"/>
        <w:ind w:firstLine="708"/>
      </w:pPr>
      <w:hyperlink r:id="rId26" w:tooltip="&quot;Об утверждении Правил перевозок грузов автомобильным транспортом и о ...&quot; Постановление Правительства РФ от 21.12.2020 N 2200 Статус: Действующий документ. С ограниченным сроком действия (действ. c 01.01.2021 по 31.12.2025)">
        <w:r>
          <w:rPr>
            <w:rStyle w:val="af3"/>
            <w:rFonts w:ascii="Times New Roman" w:hAnsi="Times New Roman" w:cstheme="minorHAnsi"/>
            <w:color w:val="auto"/>
          </w:rPr>
          <w:t>Постановление Правительства РФ от 21.12.2020 № 2200</w:t>
        </w:r>
      </w:hyperlink>
      <w:r>
        <w:rPr>
          <w:rFonts w:ascii="Times New Roman" w:hAnsi="Times New Roman" w:cstheme="minorHAnsi"/>
        </w:rPr>
        <w:t xml:space="preserve"> «Об утверждении Правил перевозок грузов автомобильным транспортом и о внесении изменений в пункт 2.1.1 Правил дорожного дв</w:t>
      </w:r>
      <w:r>
        <w:rPr>
          <w:rFonts w:ascii="Times New Roman" w:hAnsi="Times New Roman" w:cstheme="minorHAnsi"/>
        </w:rPr>
        <w:t>ижения Российской Федерации»</w:t>
      </w:r>
    </w:p>
    <w:p w:rsidR="00A7359B" w:rsidRDefault="008D68B4">
      <w:pPr>
        <w:pStyle w:val="225"/>
        <w:tabs>
          <w:tab w:val="clear" w:pos="709"/>
          <w:tab w:val="clear" w:pos="1134"/>
        </w:tabs>
        <w:spacing w:after="0"/>
        <w:ind w:firstLine="708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>Постановление Пленума Верховного Суда РФ от 25.06.2019 №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</w:t>
      </w:r>
      <w:r>
        <w:rPr>
          <w:rFonts w:ascii="Times New Roman" w:hAnsi="Times New Roman" w:cstheme="minorHAnsi"/>
        </w:rPr>
        <w:t xml:space="preserve"> </w:t>
      </w:r>
      <w:r>
        <w:rPr>
          <w:rFonts w:ascii="Times New Roman" w:hAnsi="Times New Roman" w:cstheme="minorHAnsi"/>
        </w:rPr>
        <w:br/>
        <w:t>об административных правонарушениях».</w:t>
      </w:r>
    </w:p>
    <w:p w:rsidR="00A7359B" w:rsidRDefault="008D68B4">
      <w:pPr>
        <w:pStyle w:val="225"/>
        <w:tabs>
          <w:tab w:val="clear" w:pos="709"/>
          <w:tab w:val="clear" w:pos="1134"/>
        </w:tabs>
        <w:spacing w:after="0"/>
        <w:ind w:firstLine="708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>Приказ Министерства связи и массовых коммуникаций Российской Федерации 23 июня 2015 г. №210 «Об утверждении технических требований к взаимодействию информационных систем в единой системе межведомственного электронног</w:t>
      </w:r>
      <w:r>
        <w:rPr>
          <w:rFonts w:ascii="Times New Roman" w:hAnsi="Times New Roman" w:cstheme="minorHAnsi"/>
        </w:rPr>
        <w:t>о взаимодействия».</w:t>
      </w:r>
    </w:p>
    <w:p w:rsidR="00A7359B" w:rsidRDefault="008D68B4">
      <w:pPr>
        <w:pStyle w:val="225"/>
        <w:tabs>
          <w:tab w:val="clear" w:pos="709"/>
          <w:tab w:val="clear" w:pos="1134"/>
        </w:tabs>
        <w:spacing w:after="0"/>
        <w:ind w:firstLine="708"/>
      </w:pPr>
      <w:hyperlink r:id="rId27" w:tooltip="&quot;Об утверждении Порядка осуществления весового и габаритного контроля транспортных средств&quot; Приказ Минтранса России от 31.08.2020 N 348 Статус: Действующий документ. С ограниченным сроком действия (действ. c 01.01.2021 по 31.12.2026)">
        <w:r>
          <w:rPr>
            <w:rStyle w:val="af3"/>
            <w:rFonts w:ascii="Times New Roman" w:hAnsi="Times New Roman" w:cstheme="minorHAnsi"/>
            <w:color w:val="auto"/>
          </w:rPr>
          <w:t>Приказ Министерства транспорта Российской Федерации от 31 августа 2020 года №348</w:t>
        </w:r>
      </w:hyperlink>
      <w:r>
        <w:rPr>
          <w:rFonts w:ascii="Times New Roman" w:hAnsi="Times New Roman" w:cstheme="minorHAnsi"/>
        </w:rPr>
        <w:t xml:space="preserve"> «Об утверждении Порядка осуществления весового и габаритного контроля транспортных средств».</w:t>
      </w:r>
    </w:p>
    <w:p w:rsidR="00A7359B" w:rsidRDefault="008D68B4">
      <w:pPr>
        <w:pStyle w:val="225"/>
        <w:tabs>
          <w:tab w:val="clear" w:pos="709"/>
          <w:tab w:val="clear" w:pos="1134"/>
        </w:tabs>
        <w:spacing w:after="0"/>
        <w:ind w:firstLine="708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>Методические рекомендации по р</w:t>
      </w:r>
      <w:r>
        <w:rPr>
          <w:rFonts w:ascii="Times New Roman" w:hAnsi="Times New Roman" w:cstheme="minorHAnsi"/>
        </w:rPr>
        <w:t>азработке электронных сервисов и применению технологии электронной подписи при межведомственном взаимодействии Минкомсвязи России версий 2.х и 3.х.</w:t>
      </w:r>
    </w:p>
    <w:p w:rsidR="00A7359B" w:rsidRDefault="008D68B4">
      <w:pPr>
        <w:pStyle w:val="225"/>
        <w:tabs>
          <w:tab w:val="clear" w:pos="709"/>
          <w:tab w:val="clear" w:pos="1134"/>
        </w:tabs>
        <w:spacing w:after="0"/>
        <w:ind w:firstLine="708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 xml:space="preserve">Правила и процедуры Системы межведомственного электронного взаимодействия </w:t>
      </w:r>
      <w:r>
        <w:rPr>
          <w:rFonts w:ascii="Times New Roman" w:hAnsi="Times New Roman" w:cstheme="minorHAnsi"/>
        </w:rPr>
        <w:br/>
        <w:t>при взаимодействии по Методически</w:t>
      </w:r>
      <w:r>
        <w:rPr>
          <w:rFonts w:ascii="Times New Roman" w:hAnsi="Times New Roman" w:cstheme="minorHAnsi"/>
        </w:rPr>
        <w:t>м рекомендациям 2.х и 3.х Минкомсвязи России (далее – Правила и процедуры СМЭВ).</w:t>
      </w:r>
    </w:p>
    <w:p w:rsidR="00A7359B" w:rsidRDefault="008D68B4">
      <w:pPr>
        <w:pStyle w:val="225"/>
        <w:tabs>
          <w:tab w:val="clear" w:pos="709"/>
          <w:tab w:val="clear" w:pos="1134"/>
        </w:tabs>
        <w:spacing w:after="0"/>
        <w:ind w:firstLine="708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>Технологические стандарты и рекомендации, размещенные на технологическом портале СМЭВ 3 — https://info.gosuslugi.ru/.</w:t>
      </w:r>
    </w:p>
    <w:p w:rsidR="00A7359B" w:rsidRDefault="00A7359B">
      <w:pPr>
        <w:pStyle w:val="225"/>
        <w:tabs>
          <w:tab w:val="clear" w:pos="709"/>
          <w:tab w:val="clear" w:pos="1134"/>
        </w:tabs>
        <w:spacing w:after="0"/>
        <w:ind w:firstLine="708"/>
        <w:rPr>
          <w:rFonts w:cstheme="minorHAnsi"/>
        </w:rPr>
      </w:pPr>
    </w:p>
    <w:p w:rsidR="00A7359B" w:rsidRDefault="008D68B4">
      <w:pPr>
        <w:pStyle w:val="022"/>
        <w:numPr>
          <w:ilvl w:val="0"/>
          <w:numId w:val="0"/>
        </w:numPr>
        <w:tabs>
          <w:tab w:val="clear" w:pos="1418"/>
          <w:tab w:val="left" w:pos="660"/>
        </w:tabs>
        <w:spacing w:before="0" w:line="240" w:lineRule="auto"/>
        <w:jc w:val="left"/>
        <w:rPr>
          <w:sz w:val="24"/>
        </w:rPr>
      </w:pPr>
      <w:r>
        <w:rPr>
          <w:rFonts w:cstheme="minorHAnsi"/>
          <w:color w:val="auto"/>
          <w:sz w:val="24"/>
        </w:rPr>
        <w:t>2.Описание структуры и функционального состава компонент</w:t>
      </w:r>
      <w:r>
        <w:rPr>
          <w:rFonts w:cstheme="minorHAnsi"/>
          <w:color w:val="auto"/>
          <w:sz w:val="24"/>
        </w:rPr>
        <w:t>ов ИС:</w:t>
      </w:r>
    </w:p>
    <w:p w:rsidR="00A7359B" w:rsidRDefault="008D68B4">
      <w:pPr>
        <w:pStyle w:val="020"/>
        <w:tabs>
          <w:tab w:val="left" w:pos="993"/>
        </w:tabs>
        <w:spacing w:before="0" w:line="240" w:lineRule="auto"/>
        <w:contextualSpacing w:val="0"/>
      </w:pPr>
      <w:r>
        <w:rPr>
          <w:rFonts w:cstheme="minorHAnsi"/>
          <w:color w:val="auto"/>
        </w:rPr>
        <w:t>Для реализации и выполнения автоматизируемых функций должны быть разработаны следующие модули:</w:t>
      </w:r>
    </w:p>
    <w:p w:rsidR="00A7359B" w:rsidRDefault="008D68B4">
      <w:pPr>
        <w:numPr>
          <w:ilvl w:val="0"/>
          <w:numId w:val="6"/>
        </w:numPr>
        <w:tabs>
          <w:tab w:val="left" w:pos="993"/>
          <w:tab w:val="left" w:pos="2552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Модуль «Работа с нарушениями»;</w:t>
      </w:r>
    </w:p>
    <w:p w:rsidR="00A7359B" w:rsidRDefault="008D68B4">
      <w:pPr>
        <w:numPr>
          <w:ilvl w:val="0"/>
          <w:numId w:val="6"/>
        </w:numPr>
        <w:tabs>
          <w:tab w:val="left" w:pos="993"/>
          <w:tab w:val="left" w:pos="2552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Модуль «Работа с АПВГК;</w:t>
      </w:r>
    </w:p>
    <w:p w:rsidR="00A7359B" w:rsidRDefault="008D68B4">
      <w:pPr>
        <w:numPr>
          <w:ilvl w:val="0"/>
          <w:numId w:val="6"/>
        </w:numPr>
        <w:tabs>
          <w:tab w:val="left" w:pos="993"/>
          <w:tab w:val="left" w:pos="2552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Модуль «Администрирование»;</w:t>
      </w:r>
    </w:p>
    <w:p w:rsidR="00A7359B" w:rsidRDefault="008D68B4">
      <w:pPr>
        <w:numPr>
          <w:ilvl w:val="0"/>
          <w:numId w:val="6"/>
        </w:numPr>
        <w:tabs>
          <w:tab w:val="left" w:pos="993"/>
          <w:tab w:val="left" w:pos="2552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Модуль «Статистика и отчёты»;</w:t>
      </w:r>
    </w:p>
    <w:p w:rsidR="00A7359B" w:rsidRDefault="008D68B4">
      <w:pPr>
        <w:numPr>
          <w:ilvl w:val="0"/>
          <w:numId w:val="6"/>
        </w:numPr>
        <w:tabs>
          <w:tab w:val="left" w:pos="993"/>
          <w:tab w:val="left" w:pos="2552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bookmarkStart w:id="26" w:name="_Hlk57938273_Копия_1_Копия_1"/>
      <w:r>
        <w:rPr>
          <w:rFonts w:ascii="Times New Roman" w:hAnsi="Times New Roman" w:cstheme="minorHAnsi"/>
          <w:bCs/>
          <w:color w:val="auto"/>
          <w:sz w:val="24"/>
          <w:szCs w:val="24"/>
        </w:rPr>
        <w:t xml:space="preserve">Модуль «Мониторинг качества измерений </w:t>
      </w:r>
      <w:r>
        <w:rPr>
          <w:rFonts w:ascii="Times New Roman" w:hAnsi="Times New Roman" w:cstheme="minorHAnsi"/>
          <w:bCs/>
          <w:color w:val="auto"/>
          <w:sz w:val="24"/>
          <w:szCs w:val="24"/>
        </w:rPr>
        <w:t>АПВГК»</w:t>
      </w:r>
      <w:bookmarkEnd w:id="26"/>
      <w:r>
        <w:rPr>
          <w:rFonts w:ascii="Times New Roman" w:hAnsi="Times New Roman" w:cstheme="minorHAnsi"/>
          <w:bCs/>
          <w:color w:val="auto"/>
          <w:sz w:val="24"/>
          <w:szCs w:val="24"/>
        </w:rPr>
        <w:t>:</w:t>
      </w:r>
    </w:p>
    <w:p w:rsidR="00A7359B" w:rsidRDefault="008D68B4">
      <w:pPr>
        <w:numPr>
          <w:ilvl w:val="0"/>
          <w:numId w:val="6"/>
        </w:numPr>
        <w:tabs>
          <w:tab w:val="left" w:pos="993"/>
          <w:tab w:val="left" w:pos="2552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Модуль Web-информирования собственников ТС;</w:t>
      </w:r>
    </w:p>
    <w:p w:rsidR="00A7359B" w:rsidRDefault="008D68B4">
      <w:pPr>
        <w:numPr>
          <w:ilvl w:val="0"/>
          <w:numId w:val="6"/>
        </w:numPr>
        <w:tabs>
          <w:tab w:val="left" w:pos="993"/>
          <w:tab w:val="left" w:pos="2552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Подсистема взаимодействия;</w:t>
      </w:r>
    </w:p>
    <w:p w:rsidR="00A7359B" w:rsidRDefault="008D68B4">
      <w:pPr>
        <w:numPr>
          <w:ilvl w:val="0"/>
          <w:numId w:val="6"/>
        </w:numPr>
        <w:tabs>
          <w:tab w:val="left" w:pos="993"/>
          <w:tab w:val="left" w:pos="2552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Конструктор отчетов.</w:t>
      </w:r>
    </w:p>
    <w:p w:rsidR="00A7359B" w:rsidRDefault="00A7359B">
      <w:pPr>
        <w:tabs>
          <w:tab w:val="left" w:pos="993"/>
          <w:tab w:val="left" w:pos="2552"/>
        </w:tabs>
        <w:spacing w:after="0" w:line="240" w:lineRule="auto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pStyle w:val="022"/>
        <w:numPr>
          <w:ilvl w:val="0"/>
          <w:numId w:val="18"/>
        </w:numPr>
        <w:tabs>
          <w:tab w:val="left" w:pos="0"/>
          <w:tab w:val="left" w:pos="284"/>
        </w:tabs>
        <w:spacing w:before="0" w:line="240" w:lineRule="auto"/>
        <w:rPr>
          <w:sz w:val="24"/>
        </w:rPr>
      </w:pPr>
      <w:r>
        <w:rPr>
          <w:rFonts w:cstheme="minorHAnsi"/>
          <w:color w:val="auto"/>
          <w:sz w:val="24"/>
        </w:rPr>
        <w:t>Требования к модулям информационной системы</w:t>
      </w:r>
    </w:p>
    <w:p w:rsidR="00A7359B" w:rsidRDefault="008D68B4">
      <w:pPr>
        <w:pStyle w:val="042"/>
        <w:numPr>
          <w:ilvl w:val="0"/>
          <w:numId w:val="0"/>
        </w:numPr>
        <w:tabs>
          <w:tab w:val="clear" w:pos="1843"/>
          <w:tab w:val="left" w:pos="710"/>
          <w:tab w:val="left" w:pos="1276"/>
        </w:tabs>
        <w:spacing w:before="0" w:line="240" w:lineRule="auto"/>
        <w:ind w:left="709"/>
      </w:pPr>
      <w:r>
        <w:rPr>
          <w:rFonts w:cstheme="minorHAnsi"/>
          <w:color w:val="auto"/>
        </w:rPr>
        <w:t>3.1. Требования к модулю</w:t>
      </w:r>
      <w:r>
        <w:rPr>
          <w:rFonts w:cstheme="minorHAnsi"/>
          <w:bCs/>
          <w:color w:val="auto"/>
        </w:rPr>
        <w:t xml:space="preserve"> «Работа с нарушениями»:</w:t>
      </w:r>
    </w:p>
    <w:p w:rsidR="00A7359B" w:rsidRDefault="008D68B4">
      <w:pPr>
        <w:numPr>
          <w:ilvl w:val="0"/>
          <w:numId w:val="7"/>
        </w:num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контроль качества фотоматериалов нарушения, а также правильно</w:t>
      </w:r>
      <w:r>
        <w:rPr>
          <w:rFonts w:ascii="Times New Roman" w:hAnsi="Times New Roman" w:cstheme="minorHAnsi"/>
          <w:color w:val="auto"/>
          <w:sz w:val="24"/>
          <w:szCs w:val="24"/>
        </w:rPr>
        <w:t>сти распознавания ГРЗ грузового ТС уполномоченным должностным лицом;</w:t>
      </w:r>
    </w:p>
    <w:p w:rsidR="00A7359B" w:rsidRDefault="008D68B4">
      <w:pPr>
        <w:numPr>
          <w:ilvl w:val="0"/>
          <w:numId w:val="7"/>
        </w:num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автоматическая проверка наличия специального разрешения и разрешенных параметров, указанных в нем в отношении транспортных средств с выявленными превышениями допустимых весовых и габаритн</w:t>
      </w:r>
      <w:r>
        <w:rPr>
          <w:rFonts w:ascii="Times New Roman" w:hAnsi="Times New Roman" w:cstheme="minorHAnsi"/>
          <w:color w:val="auto"/>
          <w:sz w:val="24"/>
          <w:szCs w:val="24"/>
        </w:rPr>
        <w:t>ых норм;</w:t>
      </w:r>
    </w:p>
    <w:p w:rsidR="00A7359B" w:rsidRDefault="008D68B4">
      <w:pPr>
        <w:numPr>
          <w:ilvl w:val="0"/>
          <w:numId w:val="7"/>
        </w:num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автоматическое формирование акта взвешивания в случае отсутствия выданного специального разрешения или превышения заявленных в нем параметров;</w:t>
      </w:r>
    </w:p>
    <w:p w:rsidR="00A7359B" w:rsidRDefault="008D68B4">
      <w:pPr>
        <w:numPr>
          <w:ilvl w:val="0"/>
          <w:numId w:val="7"/>
        </w:num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подпись акта взвешивания уполномоченным должностным лицом лично или в автоматическом режиме с использова</w:t>
      </w:r>
      <w:r>
        <w:rPr>
          <w:rFonts w:ascii="Times New Roman" w:hAnsi="Times New Roman" w:cstheme="minorHAnsi"/>
          <w:color w:val="auto"/>
          <w:sz w:val="24"/>
          <w:szCs w:val="24"/>
        </w:rPr>
        <w:t>нием сертификата ключа электронной подписи ответственного должностного лица (предоставляется Муниципальным Заказчиком);</w:t>
      </w:r>
    </w:p>
    <w:p w:rsidR="00A7359B" w:rsidRDefault="008D68B4">
      <w:pPr>
        <w:numPr>
          <w:ilvl w:val="0"/>
          <w:numId w:val="7"/>
        </w:num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формирование пакета нарушения, содержащего в себе данные проезда, сопутствующий фотоматериал и акт взвешивания.</w:t>
      </w:r>
    </w:p>
    <w:p w:rsidR="00A7359B" w:rsidRDefault="00A7359B">
      <w:pPr>
        <w:tabs>
          <w:tab w:val="left" w:pos="993"/>
        </w:tabs>
        <w:spacing w:after="0" w:line="240" w:lineRule="auto"/>
        <w:ind w:left="709" w:firstLine="567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pStyle w:val="042"/>
        <w:numPr>
          <w:ilvl w:val="0"/>
          <w:numId w:val="0"/>
        </w:numPr>
        <w:tabs>
          <w:tab w:val="left" w:pos="710"/>
          <w:tab w:val="left" w:pos="1276"/>
        </w:tabs>
        <w:spacing w:before="0" w:line="240" w:lineRule="auto"/>
      </w:pPr>
      <w:r>
        <w:rPr>
          <w:rFonts w:cstheme="minorHAnsi"/>
          <w:color w:val="auto"/>
        </w:rPr>
        <w:tab/>
        <w:t xml:space="preserve">3.2. Требования к </w:t>
      </w:r>
      <w:r>
        <w:rPr>
          <w:rFonts w:cstheme="minorHAnsi"/>
          <w:color w:val="auto"/>
        </w:rPr>
        <w:t>модулю</w:t>
      </w:r>
      <w:r>
        <w:rPr>
          <w:rFonts w:cstheme="minorHAnsi"/>
          <w:bCs/>
          <w:color w:val="auto"/>
        </w:rPr>
        <w:t xml:space="preserve"> «Работа с АПВГК»:</w:t>
      </w:r>
    </w:p>
    <w:p w:rsidR="00A7359B" w:rsidRDefault="008D68B4">
      <w:pPr>
        <w:numPr>
          <w:ilvl w:val="0"/>
          <w:numId w:val="7"/>
        </w:num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подключение в состав ИС автоматических пунктов весового и габаритного контроля (далее – АПВГК) с разными функциональными возможностями после предоставления Муниципальным Заказчиком канала связи между сервером ИС и АПВГК;</w:t>
      </w:r>
    </w:p>
    <w:p w:rsidR="00A7359B" w:rsidRDefault="008D68B4">
      <w:pPr>
        <w:numPr>
          <w:ilvl w:val="0"/>
          <w:numId w:val="7"/>
        </w:num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автоматиче</w:t>
      </w:r>
      <w:r>
        <w:rPr>
          <w:rFonts w:ascii="Times New Roman" w:hAnsi="Times New Roman" w:cstheme="minorHAnsi"/>
          <w:color w:val="auto"/>
          <w:sz w:val="24"/>
          <w:szCs w:val="24"/>
        </w:rPr>
        <w:t>ское получение данных с АПВГК по каждому зафиксированному транспортному средству, измеренные весовые и габаритные параметры которых не соответствуют установленным допустимым нормам;</w:t>
      </w:r>
    </w:p>
    <w:p w:rsidR="00A7359B" w:rsidRDefault="008D68B4">
      <w:pPr>
        <w:numPr>
          <w:ilvl w:val="0"/>
          <w:numId w:val="7"/>
        </w:num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bookmarkStart w:id="27" w:name="_Hlk57938214_Копия_1_Копия_1"/>
      <w:r>
        <w:rPr>
          <w:rFonts w:ascii="Times New Roman" w:hAnsi="Times New Roman" w:cstheme="minorHAnsi"/>
          <w:color w:val="auto"/>
          <w:sz w:val="24"/>
          <w:szCs w:val="24"/>
        </w:rPr>
        <w:t>автоматическое сохранение полученных данных по каждому зафиксированному тр</w:t>
      </w:r>
      <w:r>
        <w:rPr>
          <w:rFonts w:ascii="Times New Roman" w:hAnsi="Times New Roman" w:cstheme="minorHAnsi"/>
          <w:color w:val="auto"/>
          <w:sz w:val="24"/>
          <w:szCs w:val="24"/>
        </w:rPr>
        <w:t>анспортному средству, с формированием события и карточки проезда, полученных от каждого автоматического пункта весового и габаритного контроля, зарегистрированного в ИС.</w:t>
      </w:r>
      <w:bookmarkEnd w:id="27"/>
    </w:p>
    <w:p w:rsidR="00A7359B" w:rsidRDefault="00A7359B">
      <w:pPr>
        <w:tabs>
          <w:tab w:val="left" w:pos="993"/>
        </w:tabs>
        <w:spacing w:after="0" w:line="240" w:lineRule="auto"/>
        <w:ind w:left="709" w:firstLine="567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numPr>
          <w:ilvl w:val="1"/>
          <w:numId w:val="20"/>
        </w:numPr>
        <w:ind w:hanging="334"/>
      </w:pPr>
      <w:bookmarkStart w:id="28" w:name="_Toc435095303_Копия_1_Копия_1"/>
      <w:r>
        <w:rPr>
          <w:rFonts w:cstheme="minorHAnsi"/>
          <w:color w:val="auto"/>
          <w:szCs w:val="24"/>
        </w:rPr>
        <w:t>Требования к модулю «Администрирование»:</w:t>
      </w:r>
      <w:bookmarkEnd w:id="28"/>
    </w:p>
    <w:p w:rsidR="00A7359B" w:rsidRDefault="008D68B4">
      <w:pPr>
        <w:numPr>
          <w:ilvl w:val="0"/>
          <w:numId w:val="7"/>
        </w:num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ролевая модель доступа к ИС должна обеспечив</w:t>
      </w:r>
      <w:r>
        <w:rPr>
          <w:rFonts w:ascii="Times New Roman" w:hAnsi="Times New Roman" w:cstheme="minorHAnsi"/>
          <w:color w:val="auto"/>
          <w:sz w:val="24"/>
          <w:szCs w:val="24"/>
        </w:rPr>
        <w:t>ать для различных пользователей различные права доступа к отдельным наборам данных и функций ИС в соответствии с назначенной им ролью;</w:t>
      </w:r>
    </w:p>
    <w:p w:rsidR="00A7359B" w:rsidRDefault="008D68B4">
      <w:pPr>
        <w:numPr>
          <w:ilvl w:val="0"/>
          <w:numId w:val="7"/>
        </w:num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регистрация (протоколирование) всех действий пользователей ИС в журнале администрирования;</w:t>
      </w:r>
    </w:p>
    <w:p w:rsidR="00A7359B" w:rsidRDefault="008D68B4">
      <w:pPr>
        <w:numPr>
          <w:ilvl w:val="0"/>
          <w:numId w:val="7"/>
        </w:num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работа с журналом администриро</w:t>
      </w:r>
      <w:r>
        <w:rPr>
          <w:rFonts w:ascii="Times New Roman" w:hAnsi="Times New Roman" w:cstheme="minorHAnsi"/>
          <w:color w:val="auto"/>
          <w:sz w:val="24"/>
          <w:szCs w:val="24"/>
        </w:rPr>
        <w:t>вания, включая просмотр списка действий пользователей за текущую неделю, поиск и фильтрация списка действий, очистка журнала, помещение списка действий в архив, просмотр архивных действий;</w:t>
      </w:r>
    </w:p>
    <w:p w:rsidR="00A7359B" w:rsidRDefault="008D68B4">
      <w:pPr>
        <w:numPr>
          <w:ilvl w:val="0"/>
          <w:numId w:val="7"/>
        </w:num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резервное копирование, восстановление данных из резервных копий, уд</w:t>
      </w:r>
      <w:r>
        <w:rPr>
          <w:rFonts w:ascii="Times New Roman" w:hAnsi="Times New Roman" w:cstheme="minorHAnsi"/>
          <w:color w:val="auto"/>
          <w:sz w:val="24"/>
          <w:szCs w:val="24"/>
        </w:rPr>
        <w:t>аление резервных копий.</w:t>
      </w:r>
    </w:p>
    <w:p w:rsidR="00A7359B" w:rsidRDefault="00A7359B">
      <w:pPr>
        <w:pStyle w:val="020"/>
        <w:spacing w:before="0" w:line="240" w:lineRule="auto"/>
        <w:contextualSpacing w:val="0"/>
        <w:rPr>
          <w:rFonts w:asciiTheme="minorHAnsi" w:hAnsiTheme="minorHAnsi" w:cstheme="minorHAnsi"/>
          <w:color w:val="auto"/>
        </w:rPr>
      </w:pPr>
    </w:p>
    <w:p w:rsidR="00A7359B" w:rsidRDefault="008D68B4">
      <w:pPr>
        <w:numPr>
          <w:ilvl w:val="1"/>
          <w:numId w:val="20"/>
        </w:numPr>
        <w:ind w:hanging="334"/>
      </w:pPr>
      <w:r>
        <w:rPr>
          <w:rFonts w:cstheme="minorHAnsi"/>
          <w:color w:val="auto"/>
          <w:szCs w:val="24"/>
        </w:rPr>
        <w:t>Требования к модулю «Статистика и отчеты»:</w:t>
      </w:r>
    </w:p>
    <w:p w:rsidR="00A7359B" w:rsidRDefault="008D68B4">
      <w:pPr>
        <w:numPr>
          <w:ilvl w:val="0"/>
          <w:numId w:val="7"/>
        </w:num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формирование на преднастроенных отчетов с возможностью отбора данных по периоду;</w:t>
      </w:r>
    </w:p>
    <w:p w:rsidR="00A7359B" w:rsidRDefault="008D68B4">
      <w:pPr>
        <w:numPr>
          <w:ilvl w:val="0"/>
          <w:numId w:val="7"/>
        </w:num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отправка на печать статистических данных, отраженных на стартовой странице;</w:t>
      </w:r>
    </w:p>
    <w:p w:rsidR="00A7359B" w:rsidRDefault="008D68B4">
      <w:pPr>
        <w:numPr>
          <w:ilvl w:val="0"/>
          <w:numId w:val="7"/>
        </w:num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сохранение статистической </w:t>
      </w:r>
      <w:r>
        <w:rPr>
          <w:rFonts w:ascii="Times New Roman" w:hAnsi="Times New Roman" w:cstheme="minorHAnsi"/>
          <w:color w:val="auto"/>
          <w:sz w:val="24"/>
          <w:szCs w:val="24"/>
        </w:rPr>
        <w:t>информации в форматах .pdf и .xls;</w:t>
      </w:r>
    </w:p>
    <w:p w:rsidR="00A7359B" w:rsidRDefault="008D68B4">
      <w:pPr>
        <w:numPr>
          <w:ilvl w:val="0"/>
          <w:numId w:val="7"/>
        </w:num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формирование преднастроенных пользовательских отчетов с возможностью отбора по данным, содержащимся в Системе, их сортировка, печать и экспорт в формат .xls;</w:t>
      </w:r>
    </w:p>
    <w:p w:rsidR="00A7359B" w:rsidRDefault="008D68B4">
      <w:pPr>
        <w:numPr>
          <w:ilvl w:val="0"/>
          <w:numId w:val="7"/>
        </w:num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при формировании отчетов, в табличной части которых находится с</w:t>
      </w:r>
      <w:r>
        <w:rPr>
          <w:rFonts w:ascii="Times New Roman" w:hAnsi="Times New Roman" w:cstheme="minorHAnsi"/>
          <w:color w:val="auto"/>
          <w:sz w:val="24"/>
          <w:szCs w:val="24"/>
        </w:rPr>
        <w:t>сылка на какой-либо документ, при двойном клике левой клавиши мыши или одинарном нажатии клавиши клавиатуры «Enter» по ячейке таблицы отчета, предусмотрена возможность открытия формы соответствующего документа.</w:t>
      </w:r>
    </w:p>
    <w:p w:rsidR="00A7359B" w:rsidRDefault="00A7359B">
      <w:pPr>
        <w:tabs>
          <w:tab w:val="left" w:pos="993"/>
          <w:tab w:val="left" w:pos="1276"/>
          <w:tab w:val="left" w:pos="1701"/>
        </w:tabs>
        <w:spacing w:after="0" w:line="240" w:lineRule="auto"/>
        <w:ind w:left="709" w:firstLine="567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bCs/>
          <w:color w:val="auto"/>
          <w:sz w:val="24"/>
          <w:szCs w:val="24"/>
        </w:rPr>
        <w:t xml:space="preserve">3.5 </w:t>
      </w:r>
      <w:bookmarkStart w:id="29" w:name="_Hlk57938288_Копия_1_Копия_1"/>
      <w:r>
        <w:rPr>
          <w:rFonts w:ascii="Times New Roman" w:hAnsi="Times New Roman" w:cstheme="minorHAnsi"/>
          <w:b/>
          <w:bCs/>
          <w:color w:val="auto"/>
          <w:sz w:val="24"/>
          <w:szCs w:val="24"/>
        </w:rPr>
        <w:t>Требования к модулю «Мониторинг качества</w:t>
      </w:r>
      <w:r>
        <w:rPr>
          <w:rFonts w:ascii="Times New Roman" w:hAnsi="Times New Roman" w:cstheme="minorHAnsi"/>
          <w:b/>
          <w:bCs/>
          <w:color w:val="auto"/>
          <w:sz w:val="24"/>
          <w:szCs w:val="24"/>
        </w:rPr>
        <w:t xml:space="preserve"> измерений АПВГК»:</w:t>
      </w:r>
    </w:p>
    <w:p w:rsidR="00A7359B" w:rsidRDefault="008D68B4">
      <w:pPr>
        <w:tabs>
          <w:tab w:val="left" w:pos="993"/>
        </w:tabs>
        <w:spacing w:after="0" w:line="240" w:lineRule="auto"/>
        <w:ind w:left="709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- сбор информации о проходящем трафике грузовых ТС с АПВГК;</w:t>
      </w:r>
    </w:p>
    <w:p w:rsidR="00A7359B" w:rsidRDefault="008D68B4">
      <w:pPr>
        <w:tabs>
          <w:tab w:val="left" w:pos="993"/>
        </w:tabs>
        <w:spacing w:after="0" w:line="240" w:lineRule="auto"/>
        <w:ind w:left="709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- анализ получаемых измерений и формирование моделей эталонных проездов;</w:t>
      </w:r>
    </w:p>
    <w:p w:rsidR="00A7359B" w:rsidRDefault="008D68B4">
      <w:pPr>
        <w:tabs>
          <w:tab w:val="left" w:pos="993"/>
        </w:tabs>
        <w:spacing w:after="0" w:line="240" w:lineRule="auto"/>
        <w:ind w:left="709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- информирование пользователей о критичных отклонениях параметров текущего проезда от эталонного.</w:t>
      </w:r>
      <w:bookmarkEnd w:id="29"/>
    </w:p>
    <w:p w:rsidR="00A7359B" w:rsidRDefault="00A7359B">
      <w:pPr>
        <w:tabs>
          <w:tab w:val="left" w:pos="993"/>
          <w:tab w:val="left" w:pos="1276"/>
          <w:tab w:val="left" w:pos="1701"/>
        </w:tabs>
        <w:spacing w:after="0" w:line="240" w:lineRule="auto"/>
        <w:ind w:left="709" w:firstLine="567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pStyle w:val="042"/>
        <w:numPr>
          <w:ilvl w:val="0"/>
          <w:numId w:val="0"/>
        </w:numPr>
        <w:tabs>
          <w:tab w:val="clear" w:pos="1843"/>
          <w:tab w:val="clear" w:pos="2126"/>
          <w:tab w:val="left" w:pos="660"/>
        </w:tabs>
        <w:spacing w:before="0" w:line="240" w:lineRule="auto"/>
        <w:ind w:left="660"/>
      </w:pPr>
      <w:r>
        <w:rPr>
          <w:rFonts w:cstheme="minorHAnsi"/>
          <w:color w:val="auto"/>
        </w:rPr>
        <w:t xml:space="preserve">3.6. </w:t>
      </w:r>
      <w:r>
        <w:rPr>
          <w:rFonts w:cstheme="minorHAnsi"/>
          <w:color w:val="auto"/>
        </w:rPr>
        <w:t>Требования к модулю Web-информирования собственников ТС</w:t>
      </w:r>
    </w:p>
    <w:p w:rsidR="00A7359B" w:rsidRDefault="008D68B4">
      <w:pPr>
        <w:pStyle w:val="020"/>
        <w:spacing w:before="0" w:line="240" w:lineRule="auto"/>
        <w:ind w:firstLine="1134"/>
        <w:contextualSpacing w:val="0"/>
      </w:pPr>
      <w:r>
        <w:rPr>
          <w:rFonts w:cstheme="minorHAnsi"/>
          <w:color w:val="auto"/>
        </w:rPr>
        <w:t>•</w:t>
      </w:r>
      <w:r>
        <w:rPr>
          <w:rFonts w:cstheme="minorHAnsi"/>
          <w:color w:val="auto"/>
        </w:rPr>
        <w:tab/>
        <w:t>позволяет осуществлять информирование перевозчиков о зафиксированных весогабаритных параметрах проезда посредством сервиса, размещенного на WEB-странице;</w:t>
      </w:r>
    </w:p>
    <w:p w:rsidR="00A7359B" w:rsidRDefault="008D68B4">
      <w:pPr>
        <w:pStyle w:val="020"/>
        <w:spacing w:before="0" w:line="240" w:lineRule="auto"/>
        <w:ind w:firstLine="1134"/>
        <w:contextualSpacing w:val="0"/>
      </w:pPr>
      <w:r>
        <w:rPr>
          <w:rFonts w:cstheme="minorHAnsi"/>
          <w:color w:val="auto"/>
        </w:rPr>
        <w:t>•</w:t>
      </w:r>
      <w:r>
        <w:rPr>
          <w:rFonts w:cstheme="minorHAnsi"/>
          <w:color w:val="auto"/>
        </w:rPr>
        <w:tab/>
        <w:t>с точки зрения пользователя, функционал пр</w:t>
      </w:r>
      <w:r>
        <w:rPr>
          <w:rFonts w:cstheme="minorHAnsi"/>
          <w:color w:val="auto"/>
        </w:rPr>
        <w:t>едставляет собой отдельный web-сайт или web-страницу на уже существующем сайте ведомства (далее "web-страница");</w:t>
      </w:r>
    </w:p>
    <w:p w:rsidR="00A7359B" w:rsidRDefault="008D68B4">
      <w:pPr>
        <w:pStyle w:val="020"/>
        <w:spacing w:before="0" w:line="240" w:lineRule="auto"/>
        <w:ind w:firstLine="1134"/>
        <w:contextualSpacing w:val="0"/>
      </w:pPr>
      <w:r>
        <w:rPr>
          <w:rFonts w:cstheme="minorHAnsi"/>
          <w:color w:val="auto"/>
        </w:rPr>
        <w:t>•</w:t>
      </w:r>
      <w:r>
        <w:rPr>
          <w:rFonts w:cstheme="minorHAnsi"/>
          <w:color w:val="auto"/>
        </w:rPr>
        <w:tab/>
        <w:t>проверка информации о проездах осуществляется путем ввода государственного регистрационного знака транспортного средства (далее ГРЗ) в соотве</w:t>
      </w:r>
      <w:r>
        <w:rPr>
          <w:rFonts w:cstheme="minorHAnsi"/>
          <w:color w:val="auto"/>
        </w:rPr>
        <w:t>тствующее поле web-страницы;</w:t>
      </w:r>
    </w:p>
    <w:p w:rsidR="00A7359B" w:rsidRDefault="008D68B4">
      <w:pPr>
        <w:pStyle w:val="020"/>
        <w:spacing w:before="0" w:line="240" w:lineRule="auto"/>
        <w:ind w:firstLine="1134"/>
        <w:contextualSpacing w:val="0"/>
      </w:pPr>
      <w:r>
        <w:rPr>
          <w:rFonts w:cstheme="minorHAnsi"/>
          <w:color w:val="auto"/>
        </w:rPr>
        <w:t>•</w:t>
      </w:r>
      <w:r>
        <w:rPr>
          <w:rFonts w:cstheme="minorHAnsi"/>
          <w:color w:val="auto"/>
        </w:rPr>
        <w:tab/>
        <w:t>по результату проверки, в интерфейс web-страницы выводится информация о всех проездах ТС с запрашиваемым ГРЗ через АПВГК, находящиеся на балансе ведомства, и содержащая в себе:</w:t>
      </w:r>
    </w:p>
    <w:p w:rsidR="00A7359B" w:rsidRDefault="008D68B4">
      <w:pPr>
        <w:pStyle w:val="020"/>
        <w:spacing w:before="0" w:line="240" w:lineRule="auto"/>
        <w:ind w:firstLine="1701"/>
        <w:contextualSpacing w:val="0"/>
      </w:pPr>
      <w:r>
        <w:rPr>
          <w:rFonts w:cstheme="minorHAnsi"/>
          <w:color w:val="auto"/>
        </w:rPr>
        <w:t>-</w:t>
      </w:r>
      <w:r>
        <w:rPr>
          <w:rFonts w:cstheme="minorHAnsi"/>
          <w:color w:val="auto"/>
        </w:rPr>
        <w:tab/>
        <w:t>фактически измеренные параметры длинны, ширины</w:t>
      </w:r>
      <w:r>
        <w:rPr>
          <w:rFonts w:cstheme="minorHAnsi"/>
          <w:color w:val="auto"/>
        </w:rPr>
        <w:t>, высоты, общей массы, осевых нагрузок, скатности и расстояния между осями;</w:t>
      </w:r>
    </w:p>
    <w:p w:rsidR="00A7359B" w:rsidRDefault="008D68B4">
      <w:pPr>
        <w:pStyle w:val="020"/>
        <w:spacing w:before="0" w:line="240" w:lineRule="auto"/>
        <w:ind w:firstLine="1701"/>
        <w:contextualSpacing w:val="0"/>
      </w:pPr>
      <w:r>
        <w:rPr>
          <w:rFonts w:cstheme="minorHAnsi"/>
          <w:color w:val="auto"/>
        </w:rPr>
        <w:t>-</w:t>
      </w:r>
      <w:r>
        <w:rPr>
          <w:rFonts w:cstheme="minorHAnsi"/>
          <w:color w:val="auto"/>
        </w:rPr>
        <w:tab/>
        <w:t>допустимые параметры длинны, ширины, высоты, общей массы, осевых нагрузок;</w:t>
      </w:r>
    </w:p>
    <w:p w:rsidR="00A7359B" w:rsidRDefault="008D68B4">
      <w:pPr>
        <w:pStyle w:val="020"/>
        <w:spacing w:before="0" w:line="240" w:lineRule="auto"/>
        <w:ind w:firstLine="1701"/>
        <w:contextualSpacing w:val="0"/>
      </w:pPr>
      <w:r>
        <w:rPr>
          <w:rFonts w:cstheme="minorHAnsi"/>
          <w:color w:val="auto"/>
        </w:rPr>
        <w:t>-</w:t>
      </w:r>
      <w:r>
        <w:rPr>
          <w:rFonts w:cstheme="minorHAnsi"/>
          <w:color w:val="auto"/>
        </w:rPr>
        <w:tab/>
        <w:t>значение превышения фактических параметров над допустимыми;</w:t>
      </w:r>
    </w:p>
    <w:p w:rsidR="00A7359B" w:rsidRDefault="008D68B4">
      <w:pPr>
        <w:pStyle w:val="020"/>
        <w:spacing w:before="0" w:line="240" w:lineRule="auto"/>
        <w:ind w:firstLine="1701"/>
        <w:contextualSpacing w:val="0"/>
      </w:pPr>
      <w:r>
        <w:rPr>
          <w:rFonts w:cstheme="minorHAnsi"/>
          <w:color w:val="auto"/>
        </w:rPr>
        <w:t>-</w:t>
      </w:r>
      <w:r>
        <w:rPr>
          <w:rFonts w:cstheme="minorHAnsi"/>
          <w:color w:val="auto"/>
        </w:rPr>
        <w:tab/>
        <w:t>дату и время проезда;</w:t>
      </w:r>
    </w:p>
    <w:p w:rsidR="00A7359B" w:rsidRDefault="008D68B4">
      <w:pPr>
        <w:pStyle w:val="020"/>
        <w:spacing w:before="0" w:line="240" w:lineRule="auto"/>
        <w:ind w:firstLine="1701"/>
        <w:contextualSpacing w:val="0"/>
      </w:pPr>
      <w:r>
        <w:rPr>
          <w:rFonts w:cstheme="minorHAnsi"/>
          <w:color w:val="auto"/>
        </w:rPr>
        <w:t>-</w:t>
      </w:r>
      <w:r>
        <w:rPr>
          <w:rFonts w:cstheme="minorHAnsi"/>
          <w:color w:val="auto"/>
        </w:rPr>
        <w:tab/>
        <w:t xml:space="preserve">серийный номер </w:t>
      </w:r>
      <w:r>
        <w:rPr>
          <w:rFonts w:cstheme="minorHAnsi"/>
          <w:color w:val="auto"/>
        </w:rPr>
        <w:t>АПВГК;</w:t>
      </w:r>
    </w:p>
    <w:p w:rsidR="00A7359B" w:rsidRDefault="008D68B4">
      <w:pPr>
        <w:pStyle w:val="020"/>
        <w:spacing w:before="0"/>
        <w:ind w:firstLine="1701"/>
        <w:contextualSpacing w:val="0"/>
      </w:pPr>
      <w:r>
        <w:rPr>
          <w:rFonts w:cstheme="minorHAnsi"/>
          <w:color w:val="auto"/>
        </w:rPr>
        <w:t>-</w:t>
      </w:r>
      <w:r>
        <w:rPr>
          <w:rFonts w:cstheme="minorHAnsi"/>
          <w:color w:val="auto"/>
        </w:rPr>
        <w:tab/>
        <w:t>адрес установки АПВГК.</w:t>
      </w:r>
    </w:p>
    <w:p w:rsidR="00A7359B" w:rsidRDefault="008D68B4">
      <w:pPr>
        <w:pStyle w:val="020"/>
        <w:spacing w:before="0"/>
        <w:contextualSpacing w:val="0"/>
      </w:pPr>
      <w:r>
        <w:rPr>
          <w:rFonts w:cstheme="minorHAnsi"/>
          <w:b/>
          <w:bCs/>
          <w:color w:val="auto"/>
        </w:rPr>
        <w:t>4</w:t>
      </w:r>
      <w:r>
        <w:rPr>
          <w:rFonts w:cstheme="minorHAnsi"/>
          <w:color w:val="auto"/>
        </w:rPr>
        <w:t xml:space="preserve">. </w:t>
      </w:r>
      <w:r>
        <w:rPr>
          <w:rFonts w:cstheme="minorHAnsi"/>
          <w:b/>
          <w:color w:val="auto"/>
        </w:rPr>
        <w:t>Требования к подсистеме взаимодействия</w:t>
      </w:r>
    </w:p>
    <w:p w:rsidR="00A7359B" w:rsidRDefault="008D68B4">
      <w:pPr>
        <w:pStyle w:val="3"/>
        <w:tabs>
          <w:tab w:val="left" w:pos="0"/>
          <w:tab w:val="left" w:pos="567"/>
          <w:tab w:val="left" w:pos="993"/>
        </w:tabs>
        <w:spacing w:before="0" w:after="0"/>
        <w:ind w:firstLine="709"/>
        <w:rPr>
          <w:rFonts w:ascii="Times New Roman" w:hAnsi="Times New Roman"/>
          <w:sz w:val="24"/>
          <w:szCs w:val="24"/>
        </w:rPr>
      </w:pPr>
      <w:bookmarkStart w:id="30" w:name="_Toc536621865_Копия_1_Копия_1"/>
      <w:bookmarkStart w:id="31" w:name="_Toc536621762_Копия_1_Копия_1"/>
      <w:r>
        <w:rPr>
          <w:rFonts w:asciiTheme="minorHAnsi" w:hAnsiTheme="minorHAnsi" w:cstheme="minorHAnsi"/>
          <w:color w:val="auto"/>
          <w:sz w:val="24"/>
          <w:szCs w:val="24"/>
        </w:rPr>
        <w:t xml:space="preserve">4.1. </w:t>
      </w:r>
      <w:bookmarkEnd w:id="30"/>
      <w:bookmarkEnd w:id="31"/>
      <w:r>
        <w:rPr>
          <w:rFonts w:asciiTheme="minorHAnsi" w:hAnsiTheme="minorHAnsi" w:cstheme="minorHAnsi"/>
          <w:color w:val="auto"/>
          <w:sz w:val="24"/>
          <w:szCs w:val="24"/>
        </w:rPr>
        <w:t>Функции подсистемы взаимодействия: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При интерактивном взаимодействии операторы Системы должны иметь возможность общаться друг с другом в режиме реального времени с помощью </w:t>
      </w:r>
      <w:r>
        <w:rPr>
          <w:rFonts w:ascii="Times New Roman" w:hAnsi="Times New Roman" w:cstheme="minorHAnsi"/>
          <w:color w:val="auto"/>
          <w:sz w:val="24"/>
          <w:szCs w:val="24"/>
        </w:rPr>
        <w:t>текстовых сообщений и видеозвонков. Под термином «видеозвонок» понимается вариант общения двух пользователей, который включает в себя, как только голосовой канал общения, так и полноценный видеозвонок (и голосовая информация и изображение).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Общение пользов</w:t>
      </w:r>
      <w:r>
        <w:rPr>
          <w:rFonts w:ascii="Times New Roman" w:hAnsi="Times New Roman" w:cstheme="minorHAnsi"/>
          <w:color w:val="auto"/>
          <w:sz w:val="24"/>
          <w:szCs w:val="24"/>
        </w:rPr>
        <w:t>ателей возможно с помощью обсуждений (наборы сообщений, связанных одной темой обсуждения), которые могут быть двух видов:</w:t>
      </w:r>
    </w:p>
    <w:p w:rsidR="00A7359B" w:rsidRDefault="008D68B4">
      <w:pPr>
        <w:numPr>
          <w:ilvl w:val="0"/>
          <w:numId w:val="8"/>
        </w:num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</w:t>
      </w:r>
      <w:r>
        <w:rPr>
          <w:rFonts w:ascii="Times New Roman" w:hAnsi="Times New Roman" w:cstheme="minorHAnsi"/>
          <w:color w:val="auto"/>
          <w:sz w:val="24"/>
          <w:szCs w:val="24"/>
          <w:u w:val="single"/>
        </w:rPr>
        <w:t>Неконтекстные обсуждения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– обсуждения, которые не привязаны к объекту Системы. В таких обсуждениях могут принимать участие любые пользователи информационной базы. Неконтекстных обсуждений может быть произвольное количество.</w:t>
      </w:r>
    </w:p>
    <w:p w:rsidR="00A7359B" w:rsidRDefault="008D68B4">
      <w:pPr>
        <w:numPr>
          <w:ilvl w:val="0"/>
          <w:numId w:val="8"/>
        </w:num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  <w:u w:val="single"/>
        </w:rPr>
        <w:t xml:space="preserve"> Контекстные обсуждения 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– обсуждения, которые привязаны </w:t>
      </w:r>
      <w:r>
        <w:rPr>
          <w:rFonts w:ascii="Times New Roman" w:hAnsi="Times New Roman" w:cstheme="minorHAnsi"/>
          <w:color w:val="auto"/>
          <w:sz w:val="24"/>
          <w:szCs w:val="24"/>
        </w:rPr>
        <w:t>к каким-либо объектам Системы. В таких обсуждениях могут принимать участие только те пользователи Программы, которые имеют доступ к обсуждаемому объекту. Каждый объект может иметь только одно обсуждение.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Доступ к сообщениям должен быть реализован при помощ</w:t>
      </w:r>
      <w:r>
        <w:rPr>
          <w:rFonts w:ascii="Times New Roman" w:hAnsi="Times New Roman" w:cstheme="minorHAnsi"/>
          <w:color w:val="auto"/>
          <w:sz w:val="24"/>
          <w:szCs w:val="24"/>
        </w:rPr>
        <w:t>и установленного центра оповещений, встроенного в интерфейс Программы, а также специальной панели сообщений в формах объектов Программы (для контекстных сообщений).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Подсистема взаимодействия должна быть реализована в клиент-серверной архитектуре и состоит </w:t>
      </w:r>
      <w:r>
        <w:rPr>
          <w:rFonts w:ascii="Times New Roman" w:hAnsi="Times New Roman" w:cstheme="minorHAnsi"/>
          <w:color w:val="auto"/>
          <w:sz w:val="24"/>
          <w:szCs w:val="24"/>
        </w:rPr>
        <w:t>из следующих частей:</w:t>
      </w:r>
    </w:p>
    <w:p w:rsidR="00A7359B" w:rsidRDefault="008D68B4">
      <w:pPr>
        <w:pStyle w:val="aff8"/>
        <w:numPr>
          <w:ilvl w:val="0"/>
          <w:numId w:val="9"/>
        </w:numPr>
        <w:tabs>
          <w:tab w:val="left" w:pos="993"/>
        </w:tabs>
        <w:spacing w:line="240" w:lineRule="auto"/>
        <w:ind w:left="72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Клиентская часть системы взаимодействия является составной частью Системы.</w:t>
      </w:r>
    </w:p>
    <w:p w:rsidR="00A7359B" w:rsidRDefault="008D68B4">
      <w:pPr>
        <w:numPr>
          <w:ilvl w:val="0"/>
          <w:numId w:val="9"/>
        </w:num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Серверная часть представляет собой специализированный сервер, представленный сторонним сервисом.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Обмен сообщениями между клиентской частью и сервером взаимоде</w:t>
      </w:r>
      <w:r>
        <w:rPr>
          <w:rFonts w:ascii="Times New Roman" w:hAnsi="Times New Roman" w:cstheme="minorHAnsi"/>
          <w:color w:val="auto"/>
          <w:sz w:val="24"/>
          <w:szCs w:val="24"/>
        </w:rPr>
        <w:t>йствия должен осуществляться по протоколу WebSocket. Вся переписка пользователей должна храниться на сервере системы взаимодействия.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Программа должна обеспечивать пользовательский интерфейс для обмена сообщениями (любых поддерживаемых видов), а также предо</w:t>
      </w:r>
      <w:r>
        <w:rPr>
          <w:rFonts w:ascii="Times New Roman" w:hAnsi="Times New Roman" w:cstheme="minorHAnsi"/>
          <w:color w:val="auto"/>
          <w:sz w:val="24"/>
          <w:szCs w:val="24"/>
        </w:rPr>
        <w:t>ставлять специализированный программный интерфейс, позволяющий выполнить некоторые операции, в число которых входят следующие:</w:t>
      </w:r>
    </w:p>
    <w:p w:rsidR="00A7359B" w:rsidRDefault="008D68B4">
      <w:pPr>
        <w:numPr>
          <w:ilvl w:val="0"/>
          <w:numId w:val="10"/>
        </w:num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зарегистрировать или отменить регистрацию информационной базы в серверной части системы взаимодействия;</w:t>
      </w:r>
    </w:p>
    <w:p w:rsidR="00A7359B" w:rsidRDefault="008D68B4">
      <w:pPr>
        <w:numPr>
          <w:ilvl w:val="0"/>
          <w:numId w:val="10"/>
        </w:num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создавать обсуждения и </w:t>
      </w:r>
      <w:r>
        <w:rPr>
          <w:rFonts w:ascii="Times New Roman" w:hAnsi="Times New Roman" w:cstheme="minorHAnsi"/>
          <w:color w:val="auto"/>
          <w:sz w:val="24"/>
          <w:szCs w:val="24"/>
        </w:rPr>
        <w:t>сообщения;</w:t>
      </w:r>
    </w:p>
    <w:p w:rsidR="00A7359B" w:rsidRDefault="008D68B4">
      <w:pPr>
        <w:numPr>
          <w:ilvl w:val="0"/>
          <w:numId w:val="10"/>
        </w:num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получать сообщения, адресованные текущему пользователю.</w:t>
      </w:r>
    </w:p>
    <w:p w:rsidR="00A7359B" w:rsidRDefault="00A7359B">
      <w:pPr>
        <w:tabs>
          <w:tab w:val="left" w:pos="0"/>
          <w:tab w:val="left" w:pos="993"/>
        </w:tabs>
        <w:spacing w:after="0" w:line="240" w:lineRule="auto"/>
        <w:ind w:left="709" w:firstLine="567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pStyle w:val="3"/>
        <w:tabs>
          <w:tab w:val="left" w:pos="0"/>
          <w:tab w:val="left" w:pos="993"/>
          <w:tab w:val="left" w:pos="1418"/>
          <w:tab w:val="left" w:pos="5966"/>
        </w:tabs>
        <w:spacing w:before="0" w:after="0"/>
        <w:ind w:firstLine="709"/>
        <w:rPr>
          <w:rFonts w:ascii="Times New Roman" w:hAnsi="Times New Roman" w:cs="Times New Roman"/>
          <w:sz w:val="24"/>
          <w:szCs w:val="24"/>
        </w:rPr>
      </w:pPr>
      <w:bookmarkStart w:id="32" w:name="_Toc536621763_Копия_1_Копия_1"/>
      <w:bookmarkStart w:id="33" w:name="_Toc536621866_Копия_1_Копия_1"/>
      <w:r>
        <w:rPr>
          <w:rFonts w:ascii="Times New Roman" w:hAnsi="Times New Roman" w:cs="Times New Roman"/>
          <w:color w:val="auto"/>
          <w:sz w:val="24"/>
          <w:szCs w:val="24"/>
        </w:rPr>
        <w:t>4.2 У</w:t>
      </w:r>
      <w:bookmarkEnd w:id="32"/>
      <w:bookmarkEnd w:id="33"/>
      <w:r>
        <w:rPr>
          <w:rFonts w:ascii="Times New Roman" w:hAnsi="Times New Roman" w:cs="Times New Roman"/>
          <w:color w:val="auto"/>
          <w:sz w:val="24"/>
          <w:szCs w:val="24"/>
        </w:rPr>
        <w:t>стройство подсистемы взаимодействия: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Работа подсистемы взаимодействия должна быть построена на клиент-серверном обмене данными между Программой и сервером подсистемы взаимодействия. 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На сервере подсистемы взаимодействия должна быть создана (и сохранена) следующая информация:</w:t>
      </w:r>
    </w:p>
    <w:p w:rsidR="00A7359B" w:rsidRDefault="008D68B4">
      <w:pPr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Уникальный идентификатор Системы в сервисе. </w:t>
      </w:r>
    </w:p>
    <w:p w:rsidR="00A7359B" w:rsidRDefault="008D68B4">
      <w:pPr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Криптографические ключи, которые используются для обеспечения безопасной передачи сообщений между клиентской и серве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рной частями системы взаимодействия. 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В обмене участвуют только те операторы, которые зарегистрированы в качестве пользователей подсистемы взаимодействия. Обмен сообщениями должен быть реализован только между теми пользователями, которые зарегистрированы в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сервере системы взаимодействия. 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Подсистема должна после подключения информационной базы к сервису взаимодействия, предоставлять возможность указания дополнительных параметров для пользователя, который зарегистрирован в системе взаимодействия.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Должна быть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предусмотрена возможность хранения полного имени пользователя, картинки (аватара), телефонного номера и адреса электронной почты.</w:t>
      </w:r>
    </w:p>
    <w:p w:rsidR="00A7359B" w:rsidRDefault="00A7359B">
      <w:pPr>
        <w:tabs>
          <w:tab w:val="left" w:pos="0"/>
          <w:tab w:val="left" w:pos="993"/>
        </w:tabs>
        <w:spacing w:after="0" w:line="240" w:lineRule="auto"/>
        <w:ind w:firstLine="709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pStyle w:val="4"/>
        <w:tabs>
          <w:tab w:val="left" w:pos="0"/>
          <w:tab w:val="left" w:pos="993"/>
        </w:tabs>
        <w:spacing w:before="0" w:after="0"/>
        <w:ind w:leftChars="300" w:left="679" w:hangingChars="8" w:hanging="19"/>
        <w:rPr>
          <w:rFonts w:ascii="Times New Roman" w:hAnsi="Times New Roman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4.2.1 Неконтекстные обсуждения: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Неконтекстные обсуждения не должны быть привязаны к каким-либо объектам Программы. Любой опе</w:t>
      </w:r>
      <w:r>
        <w:rPr>
          <w:rFonts w:ascii="Times New Roman" w:hAnsi="Times New Roman" w:cstheme="minorHAnsi"/>
          <w:color w:val="auto"/>
          <w:sz w:val="24"/>
          <w:szCs w:val="24"/>
        </w:rPr>
        <w:t>ратор может создать произвольное количество таких обсуждений. Неконтекстные обсуждения должны иметь любое количество участников. При создании обсуждения его участниками являются оператор, создавший обсуждение, и те операторы, которых он указал при создании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обсуждения. 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В дальнейшем любой участник обсуждения должен иметь возможность:</w:t>
      </w:r>
    </w:p>
    <w:p w:rsidR="00A7359B" w:rsidRDefault="008D68B4">
      <w:pPr>
        <w:numPr>
          <w:ilvl w:val="0"/>
          <w:numId w:val="12"/>
        </w:numPr>
        <w:tabs>
          <w:tab w:val="left" w:pos="0"/>
          <w:tab w:val="left" w:pos="993"/>
          <w:tab w:val="left" w:pos="1701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просматривать сообщения обсуждения;</w:t>
      </w:r>
    </w:p>
    <w:p w:rsidR="00A7359B" w:rsidRDefault="008D68B4">
      <w:pPr>
        <w:numPr>
          <w:ilvl w:val="0"/>
          <w:numId w:val="12"/>
        </w:numPr>
        <w:tabs>
          <w:tab w:val="left" w:pos="0"/>
          <w:tab w:val="left" w:pos="993"/>
          <w:tab w:val="left" w:pos="1701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добавлять сообщения в обсуждение;</w:t>
      </w:r>
    </w:p>
    <w:p w:rsidR="00A7359B" w:rsidRDefault="008D68B4">
      <w:pPr>
        <w:numPr>
          <w:ilvl w:val="0"/>
          <w:numId w:val="12"/>
        </w:numPr>
        <w:tabs>
          <w:tab w:val="left" w:pos="0"/>
          <w:tab w:val="left" w:pos="993"/>
          <w:tab w:val="left" w:pos="1701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изменять название (тему) обсуждения;</w:t>
      </w:r>
    </w:p>
    <w:p w:rsidR="00A7359B" w:rsidRDefault="008D68B4">
      <w:pPr>
        <w:numPr>
          <w:ilvl w:val="0"/>
          <w:numId w:val="12"/>
        </w:numPr>
        <w:tabs>
          <w:tab w:val="left" w:pos="0"/>
          <w:tab w:val="left" w:pos="993"/>
          <w:tab w:val="left" w:pos="1701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добавлять новых участников;</w:t>
      </w:r>
    </w:p>
    <w:p w:rsidR="00A7359B" w:rsidRDefault="008D68B4">
      <w:pPr>
        <w:numPr>
          <w:ilvl w:val="0"/>
          <w:numId w:val="12"/>
        </w:numPr>
        <w:tabs>
          <w:tab w:val="left" w:pos="0"/>
          <w:tab w:val="left" w:pos="993"/>
          <w:tab w:val="left" w:pos="1701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покинуть обсуждение.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Если обсуждение </w:t>
      </w:r>
      <w:r>
        <w:rPr>
          <w:rFonts w:ascii="Times New Roman" w:hAnsi="Times New Roman" w:cstheme="minorHAnsi"/>
          <w:color w:val="auto"/>
          <w:sz w:val="24"/>
          <w:szCs w:val="24"/>
        </w:rPr>
        <w:t>покидает последний участник, то обсуждение становится недоступным. При этом на сервере содержимое обсуждений сохраняется. Неконтекстное обсуждение видимо только для участников обсуждения.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Создание неконтекстного обсуждения должно выполняться с помощью спец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иальной формы обсуждений. Основная форма системы взаимодействия всегда является второй (после начальной страницы) формой в панели открытых. Эту форму нельзя закрыть и перетащить в другое место панели. 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В списке обсуждений показываются все неконтекстные обс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уждения, по которым для пользователя есть уведомления. Если таких обсуждений меньше 50, то список дополняется неконтекстными обсуждениями, в которых пользователь является участником и по которым для пользователя нет уведомлений. Эти обсуждения добавляются </w:t>
      </w:r>
      <w:r>
        <w:rPr>
          <w:rFonts w:ascii="Times New Roman" w:hAnsi="Times New Roman" w:cstheme="minorHAnsi"/>
          <w:color w:val="auto"/>
          <w:sz w:val="24"/>
          <w:szCs w:val="24"/>
        </w:rPr>
        <w:t>в список в порядке убывания даты последнего сообщения в обсуждении, пока размер списка не достигнет 50 элементов.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Поиск в списке обсуждений должен работать только по темам обсуждений, поиск в списке сообщений работает только по сообщениям выбранного обсужд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ения. 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При появлении в обсуждении новых сообщений, участники обсуждения должны получать оповещения.</w:t>
      </w:r>
    </w:p>
    <w:p w:rsidR="00A7359B" w:rsidRDefault="00A7359B">
      <w:pPr>
        <w:tabs>
          <w:tab w:val="left" w:pos="0"/>
          <w:tab w:val="left" w:pos="993"/>
        </w:tabs>
        <w:spacing w:after="0" w:line="240" w:lineRule="auto"/>
        <w:ind w:firstLine="709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pStyle w:val="4"/>
        <w:tabs>
          <w:tab w:val="left" w:pos="0"/>
          <w:tab w:val="left" w:pos="993"/>
        </w:tabs>
        <w:spacing w:before="0" w:after="0"/>
        <w:ind w:left="880"/>
        <w:rPr>
          <w:rFonts w:ascii="Times New Roman" w:hAnsi="Times New Roman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4.2.2 Контекстные обсуждения: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Контекстные обсуждения должны быть привязаны к конкретным объектам Программы.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Контекстные обсуждения могут использоваться для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ссылочных типов, а также для форм, у которых навигационная ссылка указывает на данные или команды.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Контекстное обсуждение должно выполняться в форме обсуждаемого объекта (в правой части). Такое обсуждение не имеет заголовка. Открытие и закрытие списка соо</w:t>
      </w:r>
      <w:r>
        <w:rPr>
          <w:rFonts w:ascii="Times New Roman" w:hAnsi="Times New Roman" w:cstheme="minorHAnsi"/>
          <w:color w:val="auto"/>
          <w:sz w:val="24"/>
          <w:szCs w:val="24"/>
        </w:rPr>
        <w:t>бщений должно выполняться циклическим нажатием кнопки Обсуждение.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В обсуждении по умолчанию могут принимать участие все пользователи Программы (с соответствующими правами), при создании сообщения в контекстном обсуждении должна быть возможность выбора адре</w:t>
      </w:r>
      <w:r>
        <w:rPr>
          <w:rFonts w:ascii="Times New Roman" w:hAnsi="Times New Roman" w:cstheme="minorHAnsi"/>
          <w:color w:val="auto"/>
          <w:sz w:val="24"/>
          <w:szCs w:val="24"/>
        </w:rPr>
        <w:t>сатов сообщения. В данном случае адресаты выбираются для того, чтобы отобразить им оповещения о новом сообщении. Остальные пользователи получат оповещение только в том случае, если они подпишутся на получение оповещений о новых сообщениях в этом обсуждении</w:t>
      </w:r>
      <w:r>
        <w:rPr>
          <w:rFonts w:ascii="Times New Roman" w:hAnsi="Times New Roman" w:cstheme="minorHAnsi"/>
          <w:color w:val="auto"/>
          <w:sz w:val="24"/>
          <w:szCs w:val="24"/>
        </w:rPr>
        <w:t>.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Команда Обсуждение не выводится в формах, которые блокируют окно владельца или весь интерфейс. Эти формы обычно используются для отображения и редактирования данных, не имеющих самостоятельного прикладного значения, поэтому механизм обсуждений для них не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предусмотрен. Контекстное обсуждение должно быть доступно только в той форме, навигационная ссылка которой указывает на данные, которые хранятся в Программе.</w:t>
      </w:r>
    </w:p>
    <w:p w:rsidR="00A7359B" w:rsidRDefault="00A7359B">
      <w:pPr>
        <w:tabs>
          <w:tab w:val="left" w:pos="0"/>
          <w:tab w:val="left" w:pos="993"/>
        </w:tabs>
        <w:spacing w:after="0" w:line="240" w:lineRule="auto"/>
        <w:ind w:firstLine="709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pStyle w:val="4"/>
        <w:tabs>
          <w:tab w:val="left" w:pos="0"/>
          <w:tab w:val="left" w:pos="993"/>
        </w:tabs>
        <w:spacing w:before="0" w:after="0"/>
        <w:ind w:leftChars="309" w:left="680" w:firstLineChars="83" w:firstLine="199"/>
        <w:rPr>
          <w:rFonts w:ascii="Times New Roman" w:hAnsi="Times New Roman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4.2.3 Текстовые сообщения: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Основным механизмом в подсистеме взаимодействия должен явиться обмен </w:t>
      </w:r>
      <w:r>
        <w:rPr>
          <w:rFonts w:ascii="Times New Roman" w:hAnsi="Times New Roman" w:cstheme="minorHAnsi"/>
          <w:color w:val="auto"/>
          <w:sz w:val="24"/>
          <w:szCs w:val="24"/>
        </w:rPr>
        <w:t>текстовыми сообщениями. Текстовые сообщения – это простой текст, в котором недоступно никакое оформление. Размер текстового сообщения должен быть ограничен значением 4 000 символов.</w:t>
      </w:r>
    </w:p>
    <w:p w:rsidR="00A7359B" w:rsidRDefault="00A7359B">
      <w:pPr>
        <w:tabs>
          <w:tab w:val="left" w:pos="0"/>
          <w:tab w:val="left" w:pos="993"/>
        </w:tabs>
        <w:spacing w:after="0" w:line="240" w:lineRule="auto"/>
        <w:ind w:firstLine="709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pStyle w:val="4"/>
        <w:tabs>
          <w:tab w:val="left" w:pos="0"/>
          <w:tab w:val="left" w:pos="862"/>
          <w:tab w:val="left" w:pos="993"/>
        </w:tabs>
        <w:spacing w:before="0" w:after="0"/>
        <w:ind w:firstLineChars="366" w:firstLine="878"/>
        <w:rPr>
          <w:rFonts w:ascii="Times New Roman" w:hAnsi="Times New Roman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4.2.4 Видеозвонки: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Подсистема взаимодействия должна иметь возможность </w:t>
      </w:r>
      <w:r>
        <w:rPr>
          <w:rFonts w:ascii="Times New Roman" w:hAnsi="Times New Roman" w:cstheme="minorHAnsi"/>
          <w:color w:val="auto"/>
          <w:sz w:val="24"/>
          <w:szCs w:val="24"/>
        </w:rPr>
        <w:t>использования видеозвонков. Для их использования должны быть выполнены следующие требования:</w:t>
      </w:r>
    </w:p>
    <w:p w:rsidR="00A7359B" w:rsidRDefault="008D68B4">
      <w:pPr>
        <w:numPr>
          <w:ilvl w:val="0"/>
          <w:numId w:val="13"/>
        </w:num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Сервер взаимодействия должен разрешать видеозвонки для абонента, который выполнял регистрацию.</w:t>
      </w:r>
    </w:p>
    <w:p w:rsidR="00A7359B" w:rsidRDefault="008D68B4">
      <w:pPr>
        <w:numPr>
          <w:ilvl w:val="0"/>
          <w:numId w:val="13"/>
        </w:num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Клиентское приложение, которое применяется для доступа к Системе, </w:t>
      </w:r>
      <w:r>
        <w:rPr>
          <w:rFonts w:ascii="Times New Roman" w:hAnsi="Times New Roman" w:cstheme="minorHAnsi"/>
          <w:color w:val="auto"/>
          <w:sz w:val="24"/>
          <w:szCs w:val="24"/>
        </w:rPr>
        <w:t>позволяет использовать видеозвонки.</w:t>
      </w:r>
    </w:p>
    <w:p w:rsidR="00A7359B" w:rsidRDefault="008D68B4">
      <w:pPr>
        <w:numPr>
          <w:ilvl w:val="0"/>
          <w:numId w:val="13"/>
        </w:num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Компьютеры пользователей – участников видеозвонка должны быть оснащены микрофонами. При наличии видеокамеры у участника видеозвонка обеспечивается показ изображения видеокамеры другому участнику видеозвонка.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Видеозвонки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при работе в веб-браузере поддерживаются только в том случае, если доступ к информационной базе выполняется по протоколу HTTPS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В подсистеме взаимодействия должны поддерживаться видеозвонки только с двумя участниками.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theme="minorHAnsi"/>
          <w:bCs/>
          <w:color w:val="auto"/>
          <w:sz w:val="24"/>
          <w:szCs w:val="24"/>
        </w:rPr>
        <w:t xml:space="preserve">Подсистема </w:t>
      </w:r>
      <w:r>
        <w:rPr>
          <w:rFonts w:ascii="Times New Roman" w:hAnsi="Times New Roman" w:cstheme="minorHAnsi"/>
          <w:color w:val="auto"/>
          <w:sz w:val="24"/>
          <w:szCs w:val="24"/>
        </w:rPr>
        <w:t>взаимодействия</w:t>
      </w:r>
      <w:r>
        <w:rPr>
          <w:rFonts w:ascii="Times New Roman" w:eastAsia="Calibri" w:hAnsi="Times New Roman" w:cstheme="minorHAnsi"/>
          <w:bCs/>
          <w:color w:val="auto"/>
          <w:sz w:val="24"/>
          <w:szCs w:val="24"/>
        </w:rPr>
        <w:t xml:space="preserve"> должна обесп</w:t>
      </w:r>
      <w:r>
        <w:rPr>
          <w:rFonts w:ascii="Times New Roman" w:eastAsia="Calibri" w:hAnsi="Times New Roman" w:cstheme="minorHAnsi"/>
          <w:bCs/>
          <w:color w:val="auto"/>
          <w:sz w:val="24"/>
          <w:szCs w:val="24"/>
        </w:rPr>
        <w:t>ечивать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возможность проведения видеозвонков как в рамках неконтекстных обсуждений, так и в рамках обсуждений, привязанных к конкретным объектам Программы - контекстных обсуждений.</w:t>
      </w:r>
    </w:p>
    <w:p w:rsidR="00A7359B" w:rsidRDefault="00A7359B">
      <w:pPr>
        <w:tabs>
          <w:tab w:val="left" w:pos="0"/>
          <w:tab w:val="left" w:pos="993"/>
        </w:tabs>
        <w:spacing w:after="0" w:line="240" w:lineRule="auto"/>
        <w:ind w:firstLine="709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pStyle w:val="4"/>
        <w:tabs>
          <w:tab w:val="left" w:pos="0"/>
          <w:tab w:val="left" w:pos="993"/>
        </w:tabs>
        <w:spacing w:before="0" w:after="0"/>
        <w:ind w:leftChars="208" w:left="458" w:firstLineChars="175" w:firstLine="420"/>
        <w:rPr>
          <w:rFonts w:ascii="Times New Roman" w:hAnsi="Times New Roman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4.2.5 Оповещения: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Для информирования пользователей о новых сообщениях, сист</w:t>
      </w:r>
      <w:r>
        <w:rPr>
          <w:rFonts w:ascii="Times New Roman" w:hAnsi="Times New Roman" w:cstheme="minorHAnsi"/>
          <w:color w:val="auto"/>
          <w:sz w:val="24"/>
          <w:szCs w:val="24"/>
        </w:rPr>
        <w:t>ема взаимодействия должна использовать оповещения. Оповещения должны направляться:</w:t>
      </w:r>
    </w:p>
    <w:p w:rsidR="00A7359B" w:rsidRDefault="008D68B4">
      <w:pPr>
        <w:numPr>
          <w:ilvl w:val="0"/>
          <w:numId w:val="14"/>
        </w:num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при добавлении сообщения в неконтекстное обсуждение – всем участникам обсуждения, кроме автора сообщения;</w:t>
      </w:r>
    </w:p>
    <w:p w:rsidR="00A7359B" w:rsidRDefault="008D68B4">
      <w:pPr>
        <w:numPr>
          <w:ilvl w:val="0"/>
          <w:numId w:val="14"/>
        </w:num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при добавлении сообщения в контекстное обсуждение – всем пользова</w:t>
      </w:r>
      <w:r>
        <w:rPr>
          <w:rFonts w:ascii="Times New Roman" w:hAnsi="Times New Roman" w:cstheme="minorHAnsi"/>
          <w:color w:val="auto"/>
          <w:sz w:val="24"/>
          <w:szCs w:val="24"/>
        </w:rPr>
        <w:t>телям, которых автор сообщения указал в качестве адресатов, а также пользователям, включившим режим наблюдения для этого контекстного обсуждения;</w:t>
      </w:r>
    </w:p>
    <w:p w:rsidR="00A7359B" w:rsidRDefault="008D68B4">
      <w:pPr>
        <w:numPr>
          <w:ilvl w:val="0"/>
          <w:numId w:val="14"/>
        </w:num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при пропущенном видеозвонке – пользователю, пропустившему видеозвонок.</w:t>
      </w:r>
    </w:p>
    <w:p w:rsidR="00A7359B" w:rsidRDefault="008D68B4">
      <w:pPr>
        <w:pStyle w:val="aff8"/>
        <w:tabs>
          <w:tab w:val="left" w:pos="0"/>
          <w:tab w:val="left" w:pos="993"/>
        </w:tabs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В случае интерактивного открытия опове</w:t>
      </w:r>
      <w:r>
        <w:rPr>
          <w:rFonts w:ascii="Times New Roman" w:hAnsi="Times New Roman" w:cstheme="minorHAnsi"/>
          <w:color w:val="auto"/>
          <w:sz w:val="24"/>
          <w:szCs w:val="24"/>
        </w:rPr>
        <w:t>щения, созданного при контекстном обсуждении, пользователям должен открываться объект Программы, в рамках которого ведется обсуждение.</w:t>
      </w:r>
    </w:p>
    <w:p w:rsidR="00A7359B" w:rsidRDefault="008D68B4">
      <w:pPr>
        <w:pStyle w:val="4"/>
        <w:tabs>
          <w:tab w:val="left" w:pos="0"/>
          <w:tab w:val="left" w:pos="790"/>
          <w:tab w:val="left" w:pos="993"/>
        </w:tabs>
        <w:spacing w:before="0" w:after="0"/>
        <w:ind w:leftChars="309" w:left="680" w:firstLineChars="83" w:firstLine="199"/>
        <w:rPr>
          <w:rFonts w:ascii="Times New Roman" w:hAnsi="Times New Roman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4.2.6 Не интерактивное взаимодействие: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В Программе должны быть предусмотрены инструменты для выполнения с использованием </w:t>
      </w:r>
      <w:r>
        <w:rPr>
          <w:rFonts w:ascii="Times New Roman" w:hAnsi="Times New Roman" w:cstheme="minorHAnsi"/>
          <w:color w:val="auto"/>
          <w:sz w:val="24"/>
          <w:szCs w:val="24"/>
        </w:rPr>
        <w:t>методов встроенного языка большинства операций, выполняемых с использованием подсистемы Взаимодействия, а именно: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- регистрация/отмена регистрации на сервере взаимодействия;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- работа с пользователями подсистемы;</w:t>
      </w:r>
    </w:p>
    <w:p w:rsidR="00A7359B" w:rsidRDefault="008D68B4">
      <w:pPr>
        <w:tabs>
          <w:tab w:val="left" w:pos="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- работа с обсуждениями: поиск обсуждений и </w:t>
      </w:r>
      <w:r>
        <w:rPr>
          <w:rFonts w:ascii="Times New Roman" w:hAnsi="Times New Roman" w:cstheme="minorHAnsi"/>
          <w:color w:val="auto"/>
          <w:sz w:val="24"/>
          <w:szCs w:val="24"/>
        </w:rPr>
        <w:t>сообщений, установка действий в сообщение, администрирование обсуждений и др.</w:t>
      </w:r>
    </w:p>
    <w:p w:rsidR="00A7359B" w:rsidRDefault="00A7359B">
      <w:pPr>
        <w:tabs>
          <w:tab w:val="left" w:pos="0"/>
          <w:tab w:val="left" w:pos="993"/>
        </w:tabs>
        <w:spacing w:after="0" w:line="240" w:lineRule="auto"/>
        <w:ind w:firstLine="709"/>
        <w:rPr>
          <w:rFonts w:cstheme="minorHAnsi"/>
          <w:color w:val="auto"/>
          <w:sz w:val="24"/>
          <w:szCs w:val="24"/>
        </w:rPr>
      </w:pPr>
      <w:bookmarkStart w:id="34" w:name="_Hlk57938488_Копия_1_Копия_1"/>
      <w:bookmarkEnd w:id="34"/>
    </w:p>
    <w:p w:rsidR="00A7359B" w:rsidRDefault="008D68B4">
      <w:pPr>
        <w:pStyle w:val="2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Theme="minorHAnsi" w:hAnsiTheme="minorHAnsi" w:cstheme="minorHAnsi"/>
          <w:bCs/>
          <w:color w:val="auto"/>
          <w:sz w:val="24"/>
          <w:szCs w:val="24"/>
        </w:rPr>
        <w:t>5. Конструктор отчетов</w:t>
      </w:r>
    </w:p>
    <w:p w:rsidR="00A7359B" w:rsidRDefault="008D68B4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В Программе должен быть реализован встроенный конструктор (редактор) отчетов, предоставляющий авторизованным со специальными права доступа пользователям в</w:t>
      </w:r>
      <w:r>
        <w:rPr>
          <w:rFonts w:ascii="Times New Roman" w:hAnsi="Times New Roman" w:cstheme="minorHAnsi"/>
          <w:color w:val="auto"/>
          <w:sz w:val="24"/>
          <w:szCs w:val="24"/>
        </w:rPr>
        <w:t>озможности редактирования существующих, создания разных вариантов одного отчета и создания новых отчетов без использования специализированных языков программирования.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         Редактирование отчета должно заключаться в изменении его структуры и установке 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необходимых параметров, создании пользовательских полей, установке полей группировки, настройки отчета, а также сохранить настройки отчета в файл загрузить их из файла. 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        Основным инструментами конструктора должны являться Элементы отчета, которые </w:t>
      </w:r>
      <w:r>
        <w:rPr>
          <w:rFonts w:ascii="Times New Roman" w:hAnsi="Times New Roman" w:cstheme="minorHAnsi"/>
          <w:color w:val="auto"/>
          <w:sz w:val="24"/>
          <w:szCs w:val="24"/>
        </w:rPr>
        <w:t>можно добавлять и удалять. Элементами отчета в конструкторе могут быть группировка, таблица, диаграмма, а также вложенный отчет.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>Группировка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– выводит данные в виде списка. Для элемента типа Группировка можно настроить: Поля группировки, Поля, Отбор, Сорти</w:t>
      </w:r>
      <w:r>
        <w:rPr>
          <w:rFonts w:ascii="Times New Roman" w:hAnsi="Times New Roman" w:cstheme="minorHAnsi"/>
          <w:color w:val="auto"/>
          <w:sz w:val="24"/>
          <w:szCs w:val="24"/>
        </w:rPr>
        <w:t>ровка, Условное оформление, Другие настройки;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>Таблица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– выводит данные в виде таблицы. 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 xml:space="preserve">Диаграмма – </w:t>
      </w:r>
      <w:r>
        <w:rPr>
          <w:rFonts w:ascii="Times New Roman" w:hAnsi="Times New Roman" w:cstheme="minorHAnsi"/>
          <w:color w:val="auto"/>
          <w:sz w:val="24"/>
          <w:szCs w:val="24"/>
        </w:rPr>
        <w:t>отображает данные в виде диаграммы. В зависимости от типа диаграммы возможно добавить точки и серии. В качестве значений диаграммы будут использованы выбран</w:t>
      </w:r>
      <w:r>
        <w:rPr>
          <w:rFonts w:ascii="Times New Roman" w:hAnsi="Times New Roman" w:cstheme="minorHAnsi"/>
          <w:color w:val="auto"/>
          <w:sz w:val="24"/>
          <w:szCs w:val="24"/>
        </w:rPr>
        <w:t>ные ресурсы. Для элементов типа Таблица и Диаграмма настраиваются: Поля, Условное оформление, Другие настройки.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>Вложенный отчет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– если при создании отчета на для него был создан вложенный отчет, то он также может быть использован в структуре отчета в качес</w:t>
      </w:r>
      <w:r>
        <w:rPr>
          <w:rFonts w:ascii="Times New Roman" w:hAnsi="Times New Roman" w:cstheme="minorHAnsi"/>
          <w:color w:val="auto"/>
          <w:sz w:val="24"/>
          <w:szCs w:val="24"/>
        </w:rPr>
        <w:t>тве элемента.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       В конструкторе должны быть предусмотрены следующие элементы настройки отчетов: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 xml:space="preserve">- Доступные поля.  </w:t>
      </w:r>
      <w:r>
        <w:rPr>
          <w:rFonts w:ascii="Times New Roman" w:hAnsi="Times New Roman" w:cstheme="minorHAnsi"/>
          <w:color w:val="auto"/>
          <w:sz w:val="24"/>
          <w:szCs w:val="24"/>
        </w:rPr>
        <w:t>Список доступных полей предоставляет возможность выбирать доступные поля и переносить их в списки полей группировки, выбора, отбора, сор</w:t>
      </w:r>
      <w:r>
        <w:rPr>
          <w:rFonts w:ascii="Times New Roman" w:hAnsi="Times New Roman" w:cstheme="minorHAnsi"/>
          <w:color w:val="auto"/>
          <w:sz w:val="24"/>
          <w:szCs w:val="24"/>
        </w:rPr>
        <w:t>тировки с помощью механизма перетаскивания. Можно выбрать текущее или все доступные поля для того, чтобы поместить их в соответствующую коллекцию. Также должна быть предусмотрена команда для выбора всех полей, которые в дереве доступных полей располагаются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на одном уровне с текущей строкой. В списке доступных полей различаются поля, поля-ресурсы и папки полей.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        Для полей типа Дата должен быть доступен список дочерних полей, разбитый по группам: Даты начала, Даты конца, Части дат. С их помощью можно </w:t>
      </w:r>
      <w:r>
        <w:rPr>
          <w:rFonts w:ascii="Times New Roman" w:hAnsi="Times New Roman" w:cstheme="minorHAnsi"/>
          <w:color w:val="auto"/>
          <w:sz w:val="24"/>
          <w:szCs w:val="24"/>
        </w:rPr>
        <w:t>уточнить дату и время. Для полей, в составе которых есть дата: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Начало дня – Возвращает дату и время начала дня.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Начало недели – Возвращает дату и время начала недели.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Начало декады – Возвращает дату и время начала декады.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Начало месяца – Возвращает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дату и время начала месяца.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Начало квартала – Возвращает дату и время начала квартала.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Начало полугодия – Возвращает дату и время начала полугодия.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Начало года – Возвращает дату и время начала года.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Конец дня – Возвращает дату и время конца дня.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Конец недели – Возвращает дату и время конца недели.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Конец декады – Возвращает дату и время декады.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Конец месяца – Возвращает дату и время месяца.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Конец квартала – Возвращает дату и время квартала.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Конец полугодия – Возвращает дату и время полуго</w:t>
      </w:r>
      <w:r>
        <w:rPr>
          <w:rFonts w:ascii="Times New Roman" w:hAnsi="Times New Roman" w:cstheme="minorHAnsi"/>
          <w:color w:val="auto"/>
          <w:sz w:val="24"/>
          <w:szCs w:val="24"/>
        </w:rPr>
        <w:t>дия.</w:t>
      </w:r>
    </w:p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Конец года – Возвращает дату и время конца года.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День – Возвращает номер дня месяца.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День недели – Возвращает номер дня недели (неделя начинается с понедельника).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Название дня недели – Возвращает представление дня недели.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День года – Возвра</w:t>
      </w:r>
      <w:r>
        <w:rPr>
          <w:rFonts w:ascii="Times New Roman" w:hAnsi="Times New Roman" w:cstheme="minorHAnsi"/>
          <w:color w:val="auto"/>
          <w:sz w:val="24"/>
          <w:szCs w:val="24"/>
        </w:rPr>
        <w:t>щает номер дня года.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Неделя года – Возвращает номер недели года.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Месяц – Возвращает номер месяца года.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Название месяца – Возвращает представление месяца.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Квартал – Возвращает номер квартала.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Год – Возвращает четырехзначное значение года.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Для дат,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в составе которых указано время: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Начало минуты – Возвращает дату и время начала минуты.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Начало часа – Возвращает дату и время начала часа.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Конец минуты – Возвращает дату и время конца минуты.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Конец часа – Возвращает дату и время конца часа.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Мину</w:t>
      </w:r>
      <w:r>
        <w:rPr>
          <w:rFonts w:ascii="Times New Roman" w:hAnsi="Times New Roman" w:cstheme="minorHAnsi"/>
          <w:color w:val="auto"/>
          <w:sz w:val="24"/>
          <w:szCs w:val="24"/>
        </w:rPr>
        <w:t>та – Возвращает номер минуты.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Час – Возвращает номер часа.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 xml:space="preserve">- Параметры.  </w:t>
      </w:r>
      <w:r>
        <w:rPr>
          <w:rFonts w:ascii="Times New Roman" w:hAnsi="Times New Roman" w:cstheme="minorHAnsi"/>
          <w:color w:val="auto"/>
          <w:sz w:val="24"/>
          <w:szCs w:val="24"/>
        </w:rPr>
        <w:t>Если у отчета имеются параметры, доступные для настройки, они должны отображаться в списке доступных полей, в разделе Параметры, и также быть доступны для включения/исключения из от</w:t>
      </w:r>
      <w:r>
        <w:rPr>
          <w:rFonts w:ascii="Times New Roman" w:hAnsi="Times New Roman" w:cstheme="minorHAnsi"/>
          <w:color w:val="auto"/>
          <w:sz w:val="24"/>
          <w:szCs w:val="24"/>
        </w:rPr>
        <w:t>чета и выбора значения (если параметру было задано несколько значений). В различных настройках отчета параметры можно использовать как поля. В настройках, где будут использоваться эти поля, при выполнении отчета будут подставляться значения параметров. Для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параметра типа «Дата» в качестве значения можно использовать не только конкретную дату, но и одну из стандартных дат: начало этого дня, начало следующего дня и т. д.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>- Пользовательские поля</w:t>
      </w:r>
      <w:r>
        <w:rPr>
          <w:rFonts w:ascii="Times New Roman" w:hAnsi="Times New Roman" w:cstheme="minorHAnsi"/>
          <w:color w:val="auto"/>
          <w:sz w:val="24"/>
          <w:szCs w:val="24"/>
        </w:rPr>
        <w:t>. Должна быть предусмотрена в конструкторе возможность создавать п</w:t>
      </w:r>
      <w:r>
        <w:rPr>
          <w:rFonts w:ascii="Times New Roman" w:hAnsi="Times New Roman" w:cstheme="minorHAnsi"/>
          <w:color w:val="auto"/>
          <w:sz w:val="24"/>
          <w:szCs w:val="24"/>
        </w:rPr>
        <w:t>ользовательские поля для использования в отчете. Для того чтобы вывести пользовательское поле в отчет, нужно добавить его в список выбранных полей. При этом возможность расположения пользовательского поля в элементе отчета определяется системой автоматичес</w:t>
      </w:r>
      <w:r>
        <w:rPr>
          <w:rFonts w:ascii="Times New Roman" w:hAnsi="Times New Roman" w:cstheme="minorHAnsi"/>
          <w:color w:val="auto"/>
          <w:sz w:val="24"/>
          <w:szCs w:val="24"/>
        </w:rPr>
        <w:t>ки.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    Пользовательские поля должны быть двух видов: поле-выбор или поле-выражение.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   Полю-выбору можно задать несколько значений. Для вывода в отчет будет выбрано первое значение, для которого выполнится условие отбора. Нужно задать заголовок и </w:t>
      </w:r>
      <w:r>
        <w:rPr>
          <w:rFonts w:ascii="Times New Roman" w:hAnsi="Times New Roman" w:cstheme="minorHAnsi"/>
          <w:color w:val="auto"/>
          <w:sz w:val="24"/>
          <w:szCs w:val="24"/>
        </w:rPr>
        <w:t>выражение отбора, значение и, при необходимости, краткое представление отбора.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  Пользовательское поле-выражение должно выводиться в отчете как результирующее значение выражений. Выражения составляются при помощи доступных полей отчета и выражений. Пользо</w:t>
      </w:r>
      <w:r>
        <w:rPr>
          <w:rFonts w:ascii="Times New Roman" w:hAnsi="Times New Roman" w:cstheme="minorHAnsi"/>
          <w:color w:val="auto"/>
          <w:sz w:val="24"/>
          <w:szCs w:val="24"/>
        </w:rPr>
        <w:t>вательские поля могут использоваться в любом месте отчета. Пользовательские поля-ресурсы не могут использоваться в качестве поля группировки.</w:t>
      </w:r>
    </w:p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 xml:space="preserve">- Группируемые поля. </w:t>
      </w:r>
      <w:r>
        <w:rPr>
          <w:rFonts w:ascii="Times New Roman" w:hAnsi="Times New Roman" w:cstheme="minorHAnsi"/>
          <w:color w:val="auto"/>
          <w:sz w:val="24"/>
          <w:szCs w:val="24"/>
        </w:rPr>
        <w:t>В качестве Группируемых полей должны выбираться поля, по которым будет проводиться группиров</w:t>
      </w:r>
      <w:r>
        <w:rPr>
          <w:rFonts w:ascii="Times New Roman" w:hAnsi="Times New Roman" w:cstheme="minorHAnsi"/>
          <w:color w:val="auto"/>
          <w:sz w:val="24"/>
          <w:szCs w:val="24"/>
        </w:rPr>
        <w:t>ка, и тип группировки.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Группировка должна иметь один из следующих типов: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Без иерархии – в группировку попадут только неиерархические записи (элементы);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Иерархия – в группировку попадут иерархические записи и неиерархические записи (элементы и группы);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Только иерархия – в группировке будут выводиться только иерархические записи (группы).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 xml:space="preserve">- Поля. 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В качестве Полей должны выбираться поля, которые будут отображены в отчете. Если выбранных полей нет, в отчет выводится пустой элемент. Необходима возможность </w:t>
      </w:r>
      <w:r>
        <w:rPr>
          <w:rFonts w:ascii="Times New Roman" w:hAnsi="Times New Roman" w:cstheme="minorHAnsi"/>
          <w:color w:val="auto"/>
          <w:sz w:val="24"/>
          <w:szCs w:val="24"/>
        </w:rPr>
        <w:t>с помощью меню или контекстного меню добавить новое поле, новую группу полей, новое автополе. Должна быть возможность задать свое название Группе полей и управлять их размещением в текущем элементе отчета.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 xml:space="preserve">- Автополе выбора. </w:t>
      </w:r>
      <w:r>
        <w:rPr>
          <w:rFonts w:ascii="Times New Roman" w:hAnsi="Times New Roman" w:cstheme="minorHAnsi"/>
          <w:color w:val="auto"/>
          <w:sz w:val="24"/>
          <w:szCs w:val="24"/>
        </w:rPr>
        <w:t>В</w:t>
      </w:r>
      <w:r>
        <w:rPr>
          <w:rFonts w:ascii="Times New Roman" w:hAnsi="Times New Roman" w:cstheme="minorHAnsi"/>
          <w:b/>
          <w:color w:val="auto"/>
          <w:sz w:val="24"/>
          <w:szCs w:val="24"/>
        </w:rPr>
        <w:t xml:space="preserve"> </w:t>
      </w:r>
      <w:r>
        <w:rPr>
          <w:rFonts w:ascii="Times New Roman" w:hAnsi="Times New Roman" w:cstheme="minorHAnsi"/>
          <w:color w:val="auto"/>
          <w:sz w:val="24"/>
          <w:szCs w:val="24"/>
        </w:rPr>
        <w:t>процессе настройки конструкто</w:t>
      </w:r>
      <w:r>
        <w:rPr>
          <w:rFonts w:ascii="Times New Roman" w:hAnsi="Times New Roman" w:cstheme="minorHAnsi"/>
          <w:color w:val="auto"/>
          <w:sz w:val="24"/>
          <w:szCs w:val="24"/>
        </w:rPr>
        <w:t>р должен позволять использовать автоматические наборы полей в качестве полей. При создании элементов структуры отчета конструктор автоматически добавляет поле &lt;Авто&gt; в качестве поля выбора. Автополе выбора представляет собой набор полей, в который оно буде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т преобразовано при выполнении отчета. 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   Состав набора полей должен зависить от того, какому элементу структуры принадлежит разворачиваемое автополе и в какой части структуры этот элемент располагается. Для каждого элемента конструктор обходит все родит</w:t>
      </w:r>
      <w:r>
        <w:rPr>
          <w:rFonts w:ascii="Times New Roman" w:hAnsi="Times New Roman" w:cstheme="minorHAnsi"/>
          <w:color w:val="auto"/>
          <w:sz w:val="24"/>
          <w:szCs w:val="24"/>
        </w:rPr>
        <w:t>ельские элементы структуры отчета и из выбранных полей этих элементов должен отбирать ресурсы и поля по следующим правилам: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Для группировки и группировки таблицы на место автополя подставляются все используемые поля этой группировки, которые доступны для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использования в выбранных полях; поля, которые являются реквизитами ее полей группировки, и ресурсы родительских элементов.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Для группировки диаграммы ресурсы не выбираются, а обходятся все родительские элементы структуры настроек, и из выбранных полей э</w:t>
      </w:r>
      <w:r>
        <w:rPr>
          <w:rFonts w:ascii="Times New Roman" w:hAnsi="Times New Roman" w:cstheme="minorHAnsi"/>
          <w:color w:val="auto"/>
          <w:sz w:val="24"/>
          <w:szCs w:val="24"/>
        </w:rPr>
        <w:t>тих элементов выбираются поля группировок, если по данному полю была задана группировка с типом Только иерархия.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Для группировок типа Детальные записи (группировка, группировка таблицы, группировка диаграммы) из основных выбранных полей настроек, которым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принадлежит группировка, выбираются все используемые поля, кроме полей, участвовавших в вышестоящих группировках, и реквизитов этих полей. Если же такая группировка имеет тип «Только иерархия», то ее поля и реквизиты будут использоваться системой при форм</w:t>
      </w:r>
      <w:r>
        <w:rPr>
          <w:rFonts w:ascii="Times New Roman" w:hAnsi="Times New Roman" w:cstheme="minorHAnsi"/>
          <w:color w:val="auto"/>
          <w:sz w:val="24"/>
          <w:szCs w:val="24"/>
        </w:rPr>
        <w:t>ировании набора полей выбора. Для группировки диаграммы ресурсы также не выбираются.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Для диаграммы автополе выбора заменяется всеми ресурсами, указанными для диаграммы. В зависимости от настроек прикладного решения автополе выбора может заменяться ресурс</w:t>
      </w:r>
      <w:r>
        <w:rPr>
          <w:rFonts w:ascii="Times New Roman" w:hAnsi="Times New Roman" w:cstheme="minorHAnsi"/>
          <w:color w:val="auto"/>
          <w:sz w:val="24"/>
          <w:szCs w:val="24"/>
        </w:rPr>
        <w:t>ом, первым из встреченных при описанном выше обходе.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Для таблицы автополе выбора преобразовывается в набор ресурсов, используемых родительскими элементами.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Должна быть возможность объединять выбранные поля в группы, которые добавляются и удаляются, сохра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няя вложенные поля. Для группы необходимо предусмотреть возможность задавать расположение внутри текущего элемента структуры отчета. 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 xml:space="preserve">- Отбор.  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В качестве Отбора должны выбираться поля для фильтрации записей результата отчета.  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   Для каждого элемента От</w:t>
      </w:r>
      <w:r>
        <w:rPr>
          <w:rFonts w:ascii="Times New Roman" w:hAnsi="Times New Roman" w:cstheme="minorHAnsi"/>
          <w:color w:val="auto"/>
          <w:sz w:val="24"/>
          <w:szCs w:val="24"/>
        </w:rPr>
        <w:t>бора должна быть возможность установить параметры, по которым будет проводиться отбор записей результата отчета:</w:t>
      </w:r>
    </w:p>
    <w:p w:rsidR="00A7359B" w:rsidRDefault="008D68B4">
      <w:pPr>
        <w:tabs>
          <w:tab w:val="left" w:pos="70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ab/>
      </w:r>
    </w:p>
    <w:p w:rsidR="00A7359B" w:rsidRDefault="008D68B4">
      <w:pPr>
        <w:pStyle w:val="aff8"/>
        <w:numPr>
          <w:ilvl w:val="0"/>
          <w:numId w:val="15"/>
        </w:numPr>
        <w:spacing w:line="240" w:lineRule="auto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  <w:u w:val="single"/>
        </w:rPr>
        <w:t>Представление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. Задаётся представление, которое будет показывать информацию об элементе отбора в списке. </w:t>
      </w:r>
    </w:p>
    <w:p w:rsidR="00A7359B" w:rsidRDefault="008D68B4">
      <w:pPr>
        <w:pStyle w:val="aff8"/>
        <w:numPr>
          <w:ilvl w:val="0"/>
          <w:numId w:val="15"/>
        </w:numPr>
        <w:spacing w:line="240" w:lineRule="auto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  <w:u w:val="single"/>
        </w:rPr>
        <w:t xml:space="preserve">Применение. 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Параметр должен быть </w:t>
      </w:r>
      <w:r>
        <w:rPr>
          <w:rFonts w:ascii="Times New Roman" w:hAnsi="Times New Roman" w:cstheme="minorHAnsi"/>
          <w:color w:val="auto"/>
          <w:sz w:val="24"/>
          <w:szCs w:val="24"/>
        </w:rPr>
        <w:t>доступен для</w:t>
      </w:r>
      <w:r>
        <w:rPr>
          <w:rFonts w:ascii="Times New Roman" w:hAnsi="Times New Roman" w:cstheme="minorHAnsi"/>
          <w:color w:val="auto"/>
          <w:sz w:val="24"/>
          <w:szCs w:val="24"/>
          <w:u w:val="single"/>
        </w:rPr>
        <w:t xml:space="preserve"> </w:t>
      </w:r>
      <w:r>
        <w:rPr>
          <w:rFonts w:ascii="Times New Roman" w:hAnsi="Times New Roman" w:cstheme="minorHAnsi"/>
          <w:color w:val="auto"/>
          <w:sz w:val="24"/>
          <w:szCs w:val="24"/>
        </w:rPr>
        <w:t>группировки в диаграмме для элементов отбора. Если свойство Применение установлено в значение «После группировки» или для иерархии, то условие отбора проверяется после построения иерархии. Значение «Только иерархия» указывает, что условие отбо</w:t>
      </w:r>
      <w:r>
        <w:rPr>
          <w:rFonts w:ascii="Times New Roman" w:hAnsi="Times New Roman" w:cstheme="minorHAnsi"/>
          <w:color w:val="auto"/>
          <w:sz w:val="24"/>
          <w:szCs w:val="24"/>
        </w:rPr>
        <w:t>ра проверяется только для иерархических записей. Отфильтрованные записи продолжают влиять на итоговые значения ресурсов вышестоящих иерархических записей. Вложенные группировки записей, отфильтрованных при помощи этих свойств, также будут выводиться в отче</w:t>
      </w:r>
      <w:r>
        <w:rPr>
          <w:rFonts w:ascii="Times New Roman" w:hAnsi="Times New Roman" w:cstheme="minorHAnsi"/>
          <w:color w:val="auto"/>
          <w:sz w:val="24"/>
          <w:szCs w:val="24"/>
        </w:rPr>
        <w:t>т.</w:t>
      </w:r>
    </w:p>
    <w:p w:rsidR="00A7359B" w:rsidRDefault="008D68B4">
      <w:pPr>
        <w:pStyle w:val="aff8"/>
        <w:numPr>
          <w:ilvl w:val="0"/>
          <w:numId w:val="15"/>
        </w:numPr>
        <w:spacing w:line="240" w:lineRule="auto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  <w:u w:val="single"/>
        </w:rPr>
        <w:t xml:space="preserve">Виды сравнения. </w:t>
      </w:r>
      <w:r>
        <w:rPr>
          <w:rFonts w:ascii="Times New Roman" w:hAnsi="Times New Roman" w:cstheme="minorHAnsi"/>
          <w:color w:val="auto"/>
          <w:sz w:val="24"/>
          <w:szCs w:val="24"/>
        </w:rPr>
        <w:t>Данный параметр должен содержать описание видов сравнения, предоставляемых конструктором отчетов для отборов.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i/>
          <w:color w:val="auto"/>
          <w:sz w:val="24"/>
          <w:szCs w:val="24"/>
        </w:rPr>
        <w:t>Равно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– в результат попадут записи, для которых значение поля, указанного в качестве левого значения, равно правому значению.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i/>
          <w:color w:val="auto"/>
          <w:sz w:val="24"/>
          <w:szCs w:val="24"/>
        </w:rPr>
        <w:t>Н</w:t>
      </w:r>
      <w:r>
        <w:rPr>
          <w:rFonts w:ascii="Times New Roman" w:hAnsi="Times New Roman" w:cstheme="minorHAnsi"/>
          <w:i/>
          <w:color w:val="auto"/>
          <w:sz w:val="24"/>
          <w:szCs w:val="24"/>
        </w:rPr>
        <w:t>е равно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– в результат попадут записи, для которых значение поля, указанного в качестве левого значения, не равно правому значению.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i/>
          <w:color w:val="auto"/>
          <w:sz w:val="24"/>
          <w:szCs w:val="24"/>
        </w:rPr>
        <w:t>Меньше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– в результат попадут записи, для которых значение поля, указанного в качестве левого значения, меньше правого значени</w:t>
      </w:r>
      <w:r>
        <w:rPr>
          <w:rFonts w:ascii="Times New Roman" w:hAnsi="Times New Roman" w:cstheme="minorHAnsi"/>
          <w:color w:val="auto"/>
          <w:sz w:val="24"/>
          <w:szCs w:val="24"/>
        </w:rPr>
        <w:t>я.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i/>
          <w:color w:val="auto"/>
          <w:sz w:val="24"/>
          <w:szCs w:val="24"/>
        </w:rPr>
        <w:t>Меньше или равно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– в результат попадут записи, для которых значение поля, указанного в качестве левого значения, меньше или равно правому значению.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i/>
          <w:color w:val="auto"/>
          <w:sz w:val="24"/>
          <w:szCs w:val="24"/>
        </w:rPr>
        <w:t>Больше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– в результат попадут записи, для которых значение поля, указанного в качестве левого значения, больше правого значения.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i/>
          <w:color w:val="auto"/>
          <w:sz w:val="24"/>
          <w:szCs w:val="24"/>
        </w:rPr>
        <w:t>Больше или равно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– в результат попадут записи, для которых значение поля, указанного в качестве левого значения, больше или равно прав</w:t>
      </w:r>
      <w:r>
        <w:rPr>
          <w:rFonts w:ascii="Times New Roman" w:hAnsi="Times New Roman" w:cstheme="minorHAnsi"/>
          <w:color w:val="auto"/>
          <w:sz w:val="24"/>
          <w:szCs w:val="24"/>
        </w:rPr>
        <w:t>ому значению.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i/>
          <w:color w:val="auto"/>
          <w:sz w:val="24"/>
          <w:szCs w:val="24"/>
        </w:rPr>
        <w:t>В списке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– в результат попадут записи, в которых есть поля со значением, присутствующим в списке. Список значений устанавливается в отдельном окне, открывающемся при выборе колонки Левое значение.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i/>
          <w:color w:val="auto"/>
          <w:sz w:val="24"/>
          <w:szCs w:val="24"/>
        </w:rPr>
        <w:t>В группе из списка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– в результат попадут запи</w:t>
      </w:r>
      <w:r>
        <w:rPr>
          <w:rFonts w:ascii="Times New Roman" w:hAnsi="Times New Roman" w:cstheme="minorHAnsi"/>
          <w:color w:val="auto"/>
          <w:sz w:val="24"/>
          <w:szCs w:val="24"/>
        </w:rPr>
        <w:t>си, значения которых относятся к группам, присутствующим в списке, либо записи, которые указаны в списке. Список групп и элементов устанавливается в отдельном окне, открывающемся при выборе.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i/>
          <w:color w:val="auto"/>
          <w:sz w:val="24"/>
          <w:szCs w:val="24"/>
        </w:rPr>
        <w:t>В группе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– в результирующий документ попадут записи, поле из лево</w:t>
      </w:r>
      <w:r>
        <w:rPr>
          <w:rFonts w:ascii="Times New Roman" w:hAnsi="Times New Roman" w:cstheme="minorHAnsi"/>
          <w:color w:val="auto"/>
          <w:sz w:val="24"/>
          <w:szCs w:val="24"/>
        </w:rPr>
        <w:t>го значения которых находится в указанной группе элементов списка.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i/>
          <w:color w:val="auto"/>
          <w:sz w:val="24"/>
          <w:szCs w:val="24"/>
        </w:rPr>
        <w:t>Не в списке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– в результат попадут записи, в которых нет полей со значением, присутствующим в списке. Список значений устанавливается в отдельном окне, открывающемся при выборе колонки Левое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значение.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i/>
          <w:color w:val="auto"/>
          <w:sz w:val="24"/>
          <w:szCs w:val="24"/>
        </w:rPr>
        <w:t xml:space="preserve">Не в группе из списка </w:t>
      </w:r>
      <w:r>
        <w:rPr>
          <w:rFonts w:ascii="Times New Roman" w:hAnsi="Times New Roman" w:cstheme="minorHAnsi"/>
          <w:color w:val="auto"/>
          <w:sz w:val="24"/>
          <w:szCs w:val="24"/>
        </w:rPr>
        <w:t>– в результирующий документ попадут записи, поле из левого значения которых не находится в указанной группе элементов списка.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i/>
          <w:color w:val="auto"/>
          <w:sz w:val="24"/>
          <w:szCs w:val="24"/>
        </w:rPr>
        <w:t>Содержит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– в результат попадут записи, содержащие подстроку, используемую в качестве значения.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i/>
          <w:color w:val="auto"/>
          <w:sz w:val="24"/>
          <w:szCs w:val="24"/>
        </w:rPr>
        <w:t>Не</w:t>
      </w:r>
      <w:r>
        <w:rPr>
          <w:rFonts w:ascii="Times New Roman" w:hAnsi="Times New Roman" w:cstheme="minorHAnsi"/>
          <w:i/>
          <w:color w:val="auto"/>
          <w:sz w:val="24"/>
          <w:szCs w:val="24"/>
        </w:rPr>
        <w:t xml:space="preserve"> содержит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– в результат попадут записи, которые не содержат подстроки, используемой в качестве значения.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i/>
          <w:color w:val="auto"/>
          <w:sz w:val="24"/>
          <w:szCs w:val="24"/>
        </w:rPr>
        <w:t>Заполнено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– в результат попадут записи, у которых заполнено заданное поле.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i/>
          <w:color w:val="auto"/>
          <w:sz w:val="24"/>
          <w:szCs w:val="24"/>
        </w:rPr>
        <w:t>Не заполнено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– в результат попадут записи, у которых заданное поле не заполн</w:t>
      </w:r>
      <w:r>
        <w:rPr>
          <w:rFonts w:ascii="Times New Roman" w:hAnsi="Times New Roman" w:cstheme="minorHAnsi"/>
          <w:color w:val="auto"/>
          <w:sz w:val="24"/>
          <w:szCs w:val="24"/>
        </w:rPr>
        <w:t>ено.</w:t>
      </w:r>
    </w:p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i/>
          <w:color w:val="auto"/>
          <w:sz w:val="24"/>
          <w:szCs w:val="24"/>
        </w:rPr>
        <w:t>Начинается с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– в результат попадут записи, у которых значение начинается на строку, заданную в условии сравнения.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i/>
          <w:color w:val="auto"/>
          <w:sz w:val="24"/>
          <w:szCs w:val="24"/>
        </w:rPr>
        <w:t>Не начинается с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– в результат попадут записи, у которых значение не начинается на строку, заданную в условии сравнения.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Конструктор отче</w:t>
      </w:r>
      <w:r>
        <w:rPr>
          <w:rFonts w:ascii="Times New Roman" w:hAnsi="Times New Roman" w:cstheme="minorHAnsi"/>
          <w:color w:val="auto"/>
          <w:sz w:val="24"/>
          <w:szCs w:val="24"/>
        </w:rPr>
        <w:t>тов должен предоставлять возможность объединять Условия отборов в логические группы по И, НЕ и группы по ИЛИ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если отборы находятся в группе по И, то в отчет будут выводиться данные, для которых выполняются все условия, находящиеся в группе;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если отборы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объединены в группу по НЕ, то в результирующий документ не попадут записи, удовлетворяющие всем условиям группы;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если отборы находятся в группе по ИЛИ, то данные будут выводиться при выполнении хотя бы одного условия. С помощью контекстного меню группам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можно задавать представления; если оно есть у группы, то в кратком режиме вложенные элементы группы показываться не будут.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 xml:space="preserve">- Сортировка. 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В качестве Сортировки должны выбираться поля, по которым результат выполнения отчета будет отсортирован. Необходимо </w:t>
      </w:r>
      <w:r>
        <w:rPr>
          <w:rFonts w:ascii="Times New Roman" w:hAnsi="Times New Roman" w:cstheme="minorHAnsi"/>
          <w:color w:val="auto"/>
          <w:sz w:val="24"/>
          <w:szCs w:val="24"/>
        </w:rPr>
        <w:t>предусмотреть добавление как элемента порядка, так и автоэлемента порядка. При выполнении отчета конструктор должен преобразовывать автоэлемент порядка в поля, по которым и проведет сортировку.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 xml:space="preserve">- Условное оформление. </w:t>
      </w:r>
      <w:r>
        <w:rPr>
          <w:rFonts w:ascii="Times New Roman" w:hAnsi="Times New Roman" w:cstheme="minorHAnsi"/>
          <w:color w:val="auto"/>
          <w:sz w:val="24"/>
          <w:szCs w:val="24"/>
        </w:rPr>
        <w:t>Необходимо предусмотреть в конструкторе</w:t>
      </w:r>
      <w:r>
        <w:rPr>
          <w:rFonts w:ascii="Times New Roman" w:hAnsi="Times New Roman" w:cstheme="minorHAnsi"/>
          <w:b/>
          <w:color w:val="auto"/>
          <w:sz w:val="24"/>
          <w:szCs w:val="24"/>
        </w:rPr>
        <w:t xml:space="preserve"> </w:t>
      </w:r>
      <w:r>
        <w:rPr>
          <w:rFonts w:ascii="Times New Roman" w:hAnsi="Times New Roman" w:cstheme="minorHAnsi"/>
          <w:color w:val="auto"/>
          <w:sz w:val="24"/>
          <w:szCs w:val="24"/>
        </w:rPr>
        <w:t>Условное как возможность установить оформление для различных элементов отчета в зависимости от значений, данных, которые выводятся в отчет. Например, выделить цветом отрицательные значения и т. д. Таким образом может быть оформлено несколько элементов стр</w:t>
      </w:r>
      <w:r>
        <w:rPr>
          <w:rFonts w:ascii="Times New Roman" w:hAnsi="Times New Roman" w:cstheme="minorHAnsi"/>
          <w:color w:val="auto"/>
          <w:sz w:val="24"/>
          <w:szCs w:val="24"/>
        </w:rPr>
        <w:t>уктуры. При этом для каждого элемента задаются области, которые будут оформлены.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Условное оформление может состоять из нескольких элементов. Каждый элемент описывает область, которую нужно оформить.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Область представляет собой список полей, выбираемых из сп</w:t>
      </w:r>
      <w:r>
        <w:rPr>
          <w:rFonts w:ascii="Times New Roman" w:hAnsi="Times New Roman" w:cstheme="minorHAnsi"/>
          <w:color w:val="auto"/>
          <w:sz w:val="24"/>
          <w:szCs w:val="24"/>
        </w:rPr>
        <w:t>иска доступных. Если область не задана, то условное оформление применится ко всему элементу отчета.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Для каждой области могут задаваться условия, при выполнении которых к области будет применяться выбранное оформление. Если по некоторым условиям к области п</w:t>
      </w:r>
      <w:r>
        <w:rPr>
          <w:rFonts w:ascii="Times New Roman" w:hAnsi="Times New Roman" w:cstheme="minorHAnsi"/>
          <w:color w:val="auto"/>
          <w:sz w:val="24"/>
          <w:szCs w:val="24"/>
        </w:rPr>
        <w:t>рименяются два разных оформления, то в итоге выбирается последнее из них в списке элементов условного оформления.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Должны быть следующие параметры условного оформления: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Цвет фона – устанавливает цвет фона;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Цвет текста – устанавливает цвет текста для тек</w:t>
      </w:r>
      <w:r>
        <w:rPr>
          <w:rFonts w:ascii="Times New Roman" w:hAnsi="Times New Roman" w:cstheme="minorHAnsi"/>
          <w:color w:val="auto"/>
          <w:sz w:val="24"/>
          <w:szCs w:val="24"/>
        </w:rPr>
        <w:t>стовых данных;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Цвет в диаграмме – устанавливает цвет серии данных в диаграмме;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Цвет границы – цвет, которым будет отображаться граница элемента данных;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● Стиль границы – стиль, которым будет отображаться граница элементов. Система позволяет настроить </w:t>
      </w:r>
      <w:r>
        <w:rPr>
          <w:rFonts w:ascii="Times New Roman" w:hAnsi="Times New Roman" w:cstheme="minorHAnsi"/>
          <w:color w:val="auto"/>
          <w:sz w:val="24"/>
          <w:szCs w:val="24"/>
        </w:rPr>
        <w:t>вид для каждой границы в отдельности;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Шрифт – устанавливает шрифт, которым будут отображаться текстовые данные;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Отступ – устанавливает смещение на заданное количество символов;</w:t>
      </w:r>
    </w:p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Автоотступ – если указано значение больше 0, то при отображении группиро</w:t>
      </w:r>
      <w:r>
        <w:rPr>
          <w:rFonts w:ascii="Times New Roman" w:hAnsi="Times New Roman" w:cstheme="minorHAnsi"/>
          <w:color w:val="auto"/>
          <w:sz w:val="24"/>
          <w:szCs w:val="24"/>
        </w:rPr>
        <w:t>вок отступ будет определяться как произведение уровня группировки и значения, указанного в свойстве;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Горизонтальное положение – в данном свойстве выбирается выравнивание текста по горизонтали;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Вертикальное положение – в данном свойстве выбирается вырав</w:t>
      </w:r>
      <w:r>
        <w:rPr>
          <w:rFonts w:ascii="Times New Roman" w:hAnsi="Times New Roman" w:cstheme="minorHAnsi"/>
          <w:color w:val="auto"/>
          <w:sz w:val="24"/>
          <w:szCs w:val="24"/>
        </w:rPr>
        <w:t>нивание текста по вертикали;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Размещение – устанавливает способ отображения текста, если он не помещается в ячейке целиком;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Ориентация текста – число, устанавливает угол наклона текста в ячейках группировок и таблиц;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Формат – устанавливает формат отоб</w:t>
      </w:r>
      <w:r>
        <w:rPr>
          <w:rFonts w:ascii="Times New Roman" w:hAnsi="Times New Roman" w:cstheme="minorHAnsi"/>
          <w:color w:val="auto"/>
          <w:sz w:val="24"/>
          <w:szCs w:val="24"/>
        </w:rPr>
        <w:t>ражения данных;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Выделять отрицательные – если свойство установлено в значение Да, то в результате отчета отрицательные значения будут отображаться особым цветом;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Отметка незаполненного – если свойство установлено в значение Да, то в результате отчета н</w:t>
      </w:r>
      <w:r>
        <w:rPr>
          <w:rFonts w:ascii="Times New Roman" w:hAnsi="Times New Roman" w:cstheme="minorHAnsi"/>
          <w:color w:val="auto"/>
          <w:sz w:val="24"/>
          <w:szCs w:val="24"/>
        </w:rPr>
        <w:t>езаполненные значения будут отображаться особым образом;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Минимальная ширина – число, устанавливает минимальное количество символов для отображения данных по ширине;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Максимальная ширина – число, устанавливает максимальное количество символов для отображ</w:t>
      </w:r>
      <w:r>
        <w:rPr>
          <w:rFonts w:ascii="Times New Roman" w:hAnsi="Times New Roman" w:cstheme="minorHAnsi"/>
          <w:color w:val="auto"/>
          <w:sz w:val="24"/>
          <w:szCs w:val="24"/>
        </w:rPr>
        <w:t>ения данных по ширине;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Минимальная высота – число, устанавливает минимальное количество символов для отображения данных по высоте;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Максимальная высота – число, устанавливает максимальное количество символов для отображения данных по высоте;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Текст – п</w:t>
      </w:r>
      <w:r>
        <w:rPr>
          <w:rFonts w:ascii="Times New Roman" w:hAnsi="Times New Roman" w:cstheme="minorHAnsi"/>
          <w:color w:val="auto"/>
          <w:sz w:val="24"/>
          <w:szCs w:val="24"/>
        </w:rPr>
        <w:t>роизвольный текст, описывающий данные.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>Расшифровка табличного документа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           Все отчеты Программы должны предоставлять возможность работы с расшифровкой - детализацией информации, располагающейся в ячейке документа, представляющий вывод результата ф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ормирования отчета. 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           Для того чтобы воспользоваться расшифровкой, у пользователей должна быть возможность её вызова при помощи двойного щелчка левой кнопкой мыши, либо при помощи клавиши «Ente</w:t>
      </w:r>
      <w:r>
        <w:rPr>
          <w:rFonts w:ascii="Times New Roman" w:hAnsi="Times New Roman" w:cstheme="minorHAnsi"/>
          <w:color w:val="auto"/>
          <w:sz w:val="24"/>
          <w:szCs w:val="24"/>
          <w:lang w:val="en-US"/>
        </w:rPr>
        <w:t>r</w:t>
      </w:r>
      <w:r>
        <w:rPr>
          <w:rFonts w:ascii="Times New Roman" w:hAnsi="Times New Roman" w:cstheme="minorHAnsi"/>
          <w:color w:val="auto"/>
          <w:sz w:val="24"/>
          <w:szCs w:val="24"/>
        </w:rPr>
        <w:t>». Дальнейшее действие по обработке расшифровки буде</w:t>
      </w:r>
      <w:r>
        <w:rPr>
          <w:rFonts w:ascii="Times New Roman" w:hAnsi="Times New Roman" w:cstheme="minorHAnsi"/>
          <w:color w:val="auto"/>
          <w:sz w:val="24"/>
          <w:szCs w:val="24"/>
        </w:rPr>
        <w:t>т зависеть от того, какая расшифровка была предусмотрена в Программе. В результате расшифровки должна быть открыта основная форма объекта, для которого была запрошена расшифровка, при условии, что он имеет ссылочный тип.</w:t>
      </w:r>
    </w:p>
    <w:p w:rsidR="00A7359B" w:rsidRDefault="008D68B4">
      <w:pPr>
        <w:spacing w:after="0" w:line="240" w:lineRule="auto"/>
        <w:ind w:firstLine="567"/>
        <w:outlineLvl w:val="1"/>
        <w:rPr>
          <w:rFonts w:ascii="Times New Roman" w:hAnsi="Times New Roman"/>
          <w:sz w:val="24"/>
          <w:szCs w:val="24"/>
        </w:rPr>
      </w:pPr>
      <w:bookmarkStart w:id="35" w:name="IssOgl1_11.2_Настройка_формы_Копия_1_Коп"/>
      <w:r>
        <w:rPr>
          <w:rFonts w:ascii="Times New Roman" w:hAnsi="Times New Roman" w:cstheme="minorHAnsi"/>
          <w:b/>
          <w:bCs/>
          <w:color w:val="auto"/>
          <w:sz w:val="24"/>
          <w:szCs w:val="24"/>
        </w:rPr>
        <w:t>Редактор</w:t>
      </w:r>
      <w:r>
        <w:rPr>
          <w:rFonts w:ascii="Times New Roman" w:hAnsi="Times New Roman" w:cstheme="minorHAnsi"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cstheme="minorHAnsi"/>
          <w:b/>
          <w:bCs/>
          <w:color w:val="auto"/>
          <w:sz w:val="24"/>
          <w:szCs w:val="24"/>
        </w:rPr>
        <w:t>формы</w:t>
      </w:r>
      <w:bookmarkEnd w:id="35"/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В Программе должен быть реализован механизм пользовательской настройки формы. 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Если иного не было установлено в Программе, то при вызове специальной команды на форме должно открываться окно настройки (редактора) формы.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Содержание и внешний вид формы при ре</w:t>
      </w:r>
      <w:r>
        <w:rPr>
          <w:rFonts w:ascii="Times New Roman" w:hAnsi="Times New Roman" w:cstheme="minorHAnsi"/>
          <w:color w:val="auto"/>
          <w:sz w:val="24"/>
          <w:szCs w:val="24"/>
        </w:rPr>
        <w:t>дактировании должен определяться набором составляющих форму элементов нескольких видов.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группы (их несколько видов),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таблицы,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поля (нескольких видов),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● кнопки.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Эти элементы обладают свойствами, влияющими на способ их отображения на форме. </w:t>
      </w:r>
      <w:r>
        <w:rPr>
          <w:rFonts w:ascii="Times New Roman" w:hAnsi="Times New Roman" w:cstheme="minorHAnsi"/>
          <w:color w:val="auto"/>
          <w:sz w:val="24"/>
          <w:szCs w:val="24"/>
        </w:rPr>
        <w:t>Иерархическая организация элементов определяет их взаимное расположение на форме.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Пользователь должен иметь возможность изменять состав, взаимное расположение, группировку и свойства элементов: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>Перестановка элементов.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Изменить положения элементов в иерархи</w:t>
      </w:r>
      <w:r>
        <w:rPr>
          <w:rFonts w:ascii="Times New Roman" w:hAnsi="Times New Roman" w:cstheme="minorHAnsi"/>
          <w:color w:val="auto"/>
          <w:sz w:val="24"/>
          <w:szCs w:val="24"/>
        </w:rPr>
        <w:t>и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>Свойства элемента.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Для каждого элемента свойства настраиваются в свойствах элемента формы. Описание каждого свойства отображается в нижней части панели формы редактирования при выборе свойства.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>Настройка видимости.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Чтобы изменить видимость элементов на ф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орме (скрыть или показать). 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>Создание групп.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Необходимо предусмотреть возможность добавлять группы элементов на форму.</w:t>
      </w:r>
    </w:p>
    <w:p w:rsidR="00A7359B" w:rsidRDefault="008D68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>Добавление полей.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Если у данных, отображаемых в поле/колонке, есть реквизиты, которые также могут быть отображены в поле/колонке, должна </w:t>
      </w:r>
      <w:r>
        <w:rPr>
          <w:rFonts w:ascii="Times New Roman" w:hAnsi="Times New Roman" w:cstheme="minorHAnsi"/>
          <w:color w:val="auto"/>
          <w:sz w:val="24"/>
          <w:szCs w:val="24"/>
        </w:rPr>
        <w:t>быть доступна функция добавления.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>Применение настроек.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Применение настроек должно происходить при выходе из редактора настройки. При этом настройки должны сохраняться в Программе, чтобы впоследствии их можно было применить при открытии формы.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В процессе на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стройки должна быть возможность отменить изменения, сделанные как в данном сеансе работы, так и ранее, и вернуться к настройкам формы, заданным в конфигурации. </w:t>
      </w:r>
    </w:p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pStyle w:val="182"/>
        <w:numPr>
          <w:ilvl w:val="0"/>
          <w:numId w:val="19"/>
        </w:numPr>
        <w:spacing w:before="0" w:after="0"/>
        <w:rPr>
          <w:rFonts w:ascii="Times New Roman" w:hAnsi="Times New Roman"/>
        </w:rPr>
      </w:pPr>
      <w:bookmarkStart w:id="36" w:name="_Toc79076955_Копия_1_Копия_1"/>
      <w:r>
        <w:rPr>
          <w:rFonts w:ascii="Times New Roman" w:hAnsi="Times New Roman" w:cstheme="minorHAnsi"/>
        </w:rPr>
        <w:t>Организационное обеспечение</w:t>
      </w:r>
      <w:bookmarkEnd w:id="36"/>
    </w:p>
    <w:p w:rsidR="00A7359B" w:rsidRDefault="008D68B4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В целях интеграции Системы с внешними ведомствами по каналам СМЭВ </w:t>
      </w:r>
      <w:r>
        <w:rPr>
          <w:rFonts w:ascii="Times New Roman" w:hAnsi="Times New Roman" w:cstheme="minorHAnsi"/>
          <w:color w:val="auto"/>
          <w:sz w:val="24"/>
          <w:szCs w:val="24"/>
        </w:rPr>
        <w:t>Муниципальный Заказчик должен обеспечить выполнение следующих мероприятий:</w:t>
      </w:r>
    </w:p>
    <w:p w:rsidR="00A7359B" w:rsidRDefault="008D68B4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1) Получить сертификат усиленной квалифицированной электронной подписи (ЭП) на информационную систему в аккредитованном Министерством связи и коммуникаций РФ удостоверяющем центре.</w:t>
      </w:r>
    </w:p>
    <w:p w:rsidR="00A7359B" w:rsidRDefault="008D68B4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2) Присоединиться к Регламенту СМЭВ версии 3, подписав Соглашение о взаимодействии при обеспечении предоставления государственных услуг и исполнении государственных функций в электронном виде.</w:t>
      </w:r>
    </w:p>
    <w:p w:rsidR="00A7359B" w:rsidRDefault="008D68B4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3) Зарегистрироваться в личном кабинете участника взаимодействи</w:t>
      </w:r>
      <w:r>
        <w:rPr>
          <w:rFonts w:ascii="Times New Roman" w:hAnsi="Times New Roman" w:cstheme="minorHAnsi"/>
          <w:color w:val="auto"/>
          <w:sz w:val="24"/>
          <w:szCs w:val="24"/>
        </w:rPr>
        <w:t>я (ЛК УВ) для процедур по созданию и изменению параметров ИС в СМЭВ.</w:t>
      </w:r>
    </w:p>
    <w:p w:rsidR="00A7359B" w:rsidRDefault="008D68B4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4) Зарегистрировать участника и информационную систему в СМЭВ 3.</w:t>
      </w:r>
    </w:p>
    <w:p w:rsidR="00A7359B" w:rsidRDefault="008D68B4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5) Получить сертификат ЭП должностного лица в аккредитованном Удостоверяющем центре на каждого сотрудника, который будет р</w:t>
      </w:r>
      <w:r>
        <w:rPr>
          <w:rFonts w:ascii="Times New Roman" w:hAnsi="Times New Roman" w:cstheme="minorHAnsi"/>
          <w:color w:val="auto"/>
          <w:sz w:val="24"/>
          <w:szCs w:val="24"/>
        </w:rPr>
        <w:t>аботать в Системе.</w:t>
      </w:r>
    </w:p>
    <w:p w:rsidR="00A7359B" w:rsidRDefault="008D68B4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6) Получить в аккредитованном Удостоверяющем центре сертификат ЭП на каждый ПВК, который будет включен в Систему.</w:t>
      </w:r>
    </w:p>
    <w:p w:rsidR="00A7359B" w:rsidRDefault="008D68B4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7) Обеспечить:</w:t>
      </w:r>
    </w:p>
    <w:p w:rsidR="00A7359B" w:rsidRDefault="008D68B4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˗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отправку в СМЭВ пакетов документов по заявкам на регистрацию видов сведений и заявкам на получение </w:t>
      </w:r>
      <w:r>
        <w:rPr>
          <w:rFonts w:ascii="Times New Roman" w:hAnsi="Times New Roman" w:cstheme="minorHAnsi"/>
          <w:color w:val="auto"/>
          <w:sz w:val="24"/>
          <w:szCs w:val="24"/>
        </w:rPr>
        <w:t>доступов к видам сведений и иных заявок, подготовленных Исполнителем по договору,</w:t>
      </w:r>
    </w:p>
    <w:p w:rsidR="00A7359B" w:rsidRDefault="008D68B4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˗</w:t>
      </w:r>
      <w:r>
        <w:rPr>
          <w:rFonts w:ascii="Times New Roman" w:hAnsi="Times New Roman" w:cstheme="minorHAnsi"/>
          <w:color w:val="auto"/>
          <w:sz w:val="24"/>
          <w:szCs w:val="24"/>
        </w:rPr>
        <w:t xml:space="preserve"> получение ответов от службы поддержки СМЭВ и передачу данных ответов Исполнителю в течение 1 рабочего дня с даты готовности указанных документов и\или ответов службы поддер</w:t>
      </w:r>
      <w:r>
        <w:rPr>
          <w:rFonts w:ascii="Times New Roman" w:hAnsi="Times New Roman" w:cstheme="minorHAnsi"/>
          <w:color w:val="auto"/>
          <w:sz w:val="24"/>
          <w:szCs w:val="24"/>
        </w:rPr>
        <w:t>жки СМЭВ.</w:t>
      </w:r>
    </w:p>
    <w:p w:rsidR="00A7359B" w:rsidRDefault="008D68B4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bookmarkStart w:id="37" w:name="_Hlk56988354_Копия_1_Копия_1"/>
      <w:r>
        <w:rPr>
          <w:rFonts w:ascii="Times New Roman" w:hAnsi="Times New Roman" w:cstheme="minorHAnsi"/>
          <w:color w:val="auto"/>
          <w:sz w:val="24"/>
          <w:szCs w:val="24"/>
        </w:rPr>
        <w:t xml:space="preserve">8) </w:t>
      </w:r>
      <w:r>
        <w:rPr>
          <w:rFonts w:ascii="Times New Roman" w:hAnsi="Times New Roman" w:cstheme="minorHAnsi"/>
          <w:color w:val="auto"/>
          <w:spacing w:val="-10"/>
          <w:sz w:val="24"/>
          <w:szCs w:val="24"/>
        </w:rPr>
        <w:t>Обеспечить настройку и функционирование канала доступа к промышленному контуру СМЭВ.</w:t>
      </w:r>
      <w:bookmarkEnd w:id="37"/>
    </w:p>
    <w:p w:rsidR="00A7359B" w:rsidRDefault="00A7359B">
      <w:pPr>
        <w:tabs>
          <w:tab w:val="left" w:pos="993"/>
          <w:tab w:val="left" w:pos="1276"/>
          <w:tab w:val="left" w:pos="1701"/>
        </w:tabs>
        <w:spacing w:after="0" w:line="240" w:lineRule="auto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pStyle w:val="aff8"/>
        <w:numPr>
          <w:ilvl w:val="0"/>
          <w:numId w:val="19"/>
        </w:numPr>
        <w:tabs>
          <w:tab w:val="left" w:pos="993"/>
          <w:tab w:val="left" w:pos="1276"/>
          <w:tab w:val="left" w:pos="1701"/>
        </w:tabs>
        <w:spacing w:line="240" w:lineRule="auto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bCs/>
          <w:color w:val="auto"/>
          <w:sz w:val="24"/>
          <w:szCs w:val="24"/>
        </w:rPr>
        <w:t>Информационная безопасность</w:t>
      </w:r>
    </w:p>
    <w:p w:rsidR="00A7359B" w:rsidRDefault="008D68B4">
      <w:pPr>
        <w:pStyle w:val="1320"/>
        <w:spacing w:after="0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>В ИС обеспечивается информационная безопасность путем управления правами доступа пользователей к программным компонентам системы.</w:t>
      </w:r>
      <w:r>
        <w:rPr>
          <w:rFonts w:ascii="Times New Roman" w:hAnsi="Times New Roman" w:cstheme="minorHAnsi"/>
        </w:rPr>
        <w:t xml:space="preserve"> Предоставление прав доступа, определяемых для устанавливаемого подключения организовано на основе трёх автономно работающих компонентов:</w:t>
      </w:r>
    </w:p>
    <w:p w:rsidR="00A7359B" w:rsidRDefault="008D68B4">
      <w:pPr>
        <w:pStyle w:val="1320"/>
        <w:spacing w:after="0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>На уровне системы хранения данных;</w:t>
      </w:r>
    </w:p>
    <w:p w:rsidR="00A7359B" w:rsidRDefault="008D68B4">
      <w:pPr>
        <w:pStyle w:val="1320"/>
        <w:spacing w:after="0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>На уровне системы управления логикой работы пользовательского приложения;</w:t>
      </w:r>
    </w:p>
    <w:p w:rsidR="00A7359B" w:rsidRDefault="008D68B4">
      <w:pPr>
        <w:pStyle w:val="1320"/>
        <w:spacing w:after="0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>На уровне</w:t>
      </w:r>
      <w:r>
        <w:rPr>
          <w:rFonts w:ascii="Times New Roman" w:hAnsi="Times New Roman" w:cstheme="minorHAnsi"/>
        </w:rPr>
        <w:t xml:space="preserve"> управления, контроля и маршрутизации передаваемых данных.</w:t>
      </w:r>
    </w:p>
    <w:p w:rsidR="00A7359B" w:rsidRDefault="008D68B4">
      <w:pPr>
        <w:pStyle w:val="1320"/>
        <w:spacing w:after="0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>ИС также обеспечивает:</w:t>
      </w:r>
    </w:p>
    <w:p w:rsidR="00A7359B" w:rsidRDefault="008D68B4">
      <w:pPr>
        <w:pStyle w:val="1320"/>
        <w:spacing w:after="0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>Идентификацию и проверку подлинности пользователей при входе в компоненты ИС по идентификатору (логину) и паролю и осуществляет их доступ в соответствии с ролями;</w:t>
      </w:r>
    </w:p>
    <w:p w:rsidR="00A7359B" w:rsidRDefault="008D68B4">
      <w:pPr>
        <w:pStyle w:val="1320"/>
        <w:spacing w:after="0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>Ведение рег</w:t>
      </w:r>
      <w:r>
        <w:rPr>
          <w:rFonts w:ascii="Times New Roman" w:hAnsi="Times New Roman" w:cstheme="minorHAnsi"/>
        </w:rPr>
        <w:t>истрации обращений пользователей, их идентификацию и аутентификацию на пользователей и администраторов ИС.</w:t>
      </w:r>
    </w:p>
    <w:p w:rsidR="00A7359B" w:rsidRDefault="008D68B4">
      <w:pPr>
        <w:pStyle w:val="1320"/>
        <w:spacing w:after="0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 xml:space="preserve">ИС имеет возможность интеграции с персональными средствами защищенного хранения ключей формирования электронной подписи, имеющимися у Муниципального </w:t>
      </w:r>
      <w:r>
        <w:rPr>
          <w:rFonts w:ascii="Times New Roman" w:hAnsi="Times New Roman" w:cstheme="minorHAnsi"/>
        </w:rPr>
        <w:t>Заказчика. Доступ к защищённой памяти персональных средств хранения ключей электронной подписи предоставляется после ввода аутентифицирующей информации (PIN-кода).</w:t>
      </w:r>
    </w:p>
    <w:p w:rsidR="00A7359B" w:rsidRDefault="008D68B4">
      <w:pPr>
        <w:pStyle w:val="1320"/>
        <w:spacing w:after="0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 xml:space="preserve">ИС обеспечивает возможность формирования электронной подписи на сформированных </w:t>
      </w:r>
      <w:r>
        <w:rPr>
          <w:rFonts w:ascii="Times New Roman" w:hAnsi="Times New Roman" w:cstheme="minorHAnsi"/>
          <w:spacing w:val="-8"/>
        </w:rPr>
        <w:t xml:space="preserve">документах с </w:t>
      </w:r>
      <w:r>
        <w:rPr>
          <w:rFonts w:ascii="Times New Roman" w:hAnsi="Times New Roman" w:cstheme="minorHAnsi"/>
          <w:spacing w:val="-8"/>
        </w:rPr>
        <w:t>использованием сертификата электронной подписи уполномоченного пользователя</w:t>
      </w:r>
      <w:r>
        <w:rPr>
          <w:rFonts w:ascii="Times New Roman" w:hAnsi="Times New Roman" w:cstheme="minorHAnsi"/>
        </w:rPr>
        <w:t>.</w:t>
      </w:r>
    </w:p>
    <w:p w:rsidR="00A7359B" w:rsidRDefault="008D68B4">
      <w:pPr>
        <w:pStyle w:val="1320"/>
        <w:spacing w:after="0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>При этом, серверное оборудование ИС должно находиться в помещениях с ограниченным доступом. Размещение оборудования выполняется Муниципальным Заказчиком.</w:t>
      </w:r>
    </w:p>
    <w:p w:rsidR="00A7359B" w:rsidRDefault="008D68B4">
      <w:pPr>
        <w:pStyle w:val="1320"/>
        <w:spacing w:after="0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>ИС соответствует следующи</w:t>
      </w:r>
      <w:r>
        <w:rPr>
          <w:rFonts w:ascii="Times New Roman" w:hAnsi="Times New Roman" w:cstheme="minorHAnsi"/>
        </w:rPr>
        <w:t>м требованиям по обеспечению защиты конфиденциальной информации (в том числе персональных данных):</w:t>
      </w:r>
    </w:p>
    <w:p w:rsidR="00A7359B" w:rsidRDefault="008D68B4">
      <w:pPr>
        <w:pStyle w:val="1320"/>
        <w:spacing w:after="0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 xml:space="preserve"> - ИС обеспечивает защиту информации ограниченного доступа, не содержащей сведения, составляющие государственную тайну (включая информацию, являющуюся коммер</w:t>
      </w:r>
      <w:r>
        <w:rPr>
          <w:rFonts w:ascii="Times New Roman" w:hAnsi="Times New Roman" w:cstheme="minorHAnsi"/>
        </w:rPr>
        <w:t>ческой тайной), в соответствии с требованиями законодательства Российской Федерации.</w:t>
      </w:r>
    </w:p>
    <w:p w:rsidR="00A7359B" w:rsidRDefault="008D68B4">
      <w:pPr>
        <w:pStyle w:val="1320"/>
        <w:spacing w:after="0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>- В составе ИС используется СЗИ, имеющее действующий сертификат ФСТЭК России по защите от НСД не ниже 5 класса и по уровню контроля отсутствия не декларированных возможнос</w:t>
      </w:r>
      <w:r>
        <w:rPr>
          <w:rFonts w:ascii="Times New Roman" w:hAnsi="Times New Roman" w:cstheme="minorHAnsi"/>
        </w:rPr>
        <w:t>тей (НДВ) не ниже 4 уровня.</w:t>
      </w:r>
    </w:p>
    <w:p w:rsidR="00A7359B" w:rsidRDefault="008D68B4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- Обеспечение информационной безопасности ИС также предполагает наличие возможности управления правами доступа пользователей к программным компонентам системы.</w:t>
      </w:r>
    </w:p>
    <w:p w:rsidR="00A7359B" w:rsidRDefault="008D68B4">
      <w:pPr>
        <w:numPr>
          <w:ilvl w:val="0"/>
          <w:numId w:val="19"/>
        </w:numPr>
        <w:tabs>
          <w:tab w:val="left" w:pos="993"/>
          <w:tab w:val="left" w:pos="1276"/>
          <w:tab w:val="left" w:pos="1701"/>
        </w:tabs>
        <w:spacing w:after="0" w:line="240" w:lineRule="auto"/>
        <w:ind w:left="229" w:firstLine="4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bCs/>
          <w:color w:val="auto"/>
          <w:sz w:val="24"/>
          <w:szCs w:val="24"/>
        </w:rPr>
        <w:t>Системные требования к оборудованию для развертывания информационной</w:t>
      </w:r>
      <w:r>
        <w:rPr>
          <w:rFonts w:ascii="Times New Roman" w:hAnsi="Times New Roman" w:cstheme="minorHAnsi"/>
          <w:b/>
          <w:bCs/>
          <w:color w:val="auto"/>
          <w:sz w:val="24"/>
          <w:szCs w:val="24"/>
        </w:rPr>
        <w:t xml:space="preserve"> системы системы</w:t>
      </w:r>
    </w:p>
    <w:p w:rsidR="00A7359B" w:rsidRDefault="008D68B4">
      <w:pPr>
        <w:pStyle w:val="aff9"/>
        <w:shd w:val="clear" w:color="auto" w:fill="FFFFFF"/>
        <w:spacing w:beforeAutospacing="0" w:after="0" w:afterAutospacing="0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>Сервер обработки нарушений (без ГИС):</w:t>
      </w:r>
    </w:p>
    <w:p w:rsidR="00A7359B" w:rsidRDefault="008D68B4">
      <w:pPr>
        <w:pStyle w:val="aff9"/>
        <w:shd w:val="clear" w:color="auto" w:fill="FFFFFF"/>
        <w:spacing w:beforeAutospacing="0" w:after="0" w:afterAutospacing="0"/>
        <w:rPr>
          <w:rFonts w:ascii="Times New Roman" w:hAnsi="Times New Roman"/>
        </w:rPr>
      </w:pPr>
      <w:r>
        <w:rPr>
          <w:rFonts w:ascii="Times New Roman" w:hAnsi="Times New Roman" w:cstheme="minorHAnsi"/>
        </w:rPr>
        <w:t>ОЗУ - 24 Гб;</w:t>
      </w:r>
      <w:r>
        <w:rPr>
          <w:rFonts w:ascii="Times New Roman" w:hAnsi="Times New Roman" w:cstheme="minorHAnsi"/>
        </w:rPr>
        <w:br/>
        <w:t>CPU: 2 процессора 8 ядер с частотой от 2.6 Ггц</w:t>
      </w:r>
      <w:r>
        <w:rPr>
          <w:rFonts w:ascii="Times New Roman" w:hAnsi="Times New Roman" w:cstheme="minorHAnsi"/>
        </w:rPr>
        <w:br/>
        <w:t>SSD 512 для ОС</w:t>
      </w:r>
      <w:r>
        <w:rPr>
          <w:rFonts w:ascii="Times New Roman" w:hAnsi="Times New Roman" w:cstheme="minorHAnsi"/>
        </w:rPr>
        <w:br/>
        <w:t>ЖД: 2,7 TB для хранения данных нарушений и проездов +  1.3 TB На внешний СХД или внешнем сервере для резервных копий</w:t>
      </w:r>
      <w:r>
        <w:rPr>
          <w:rFonts w:ascii="Times New Roman" w:hAnsi="Times New Roman" w:cstheme="minorHAnsi"/>
        </w:rPr>
        <w:br/>
        <w:t xml:space="preserve">ОС:  </w:t>
      </w:r>
      <w:r>
        <w:rPr>
          <w:rFonts w:ascii="Times New Roman" w:eastAsia="Calibri" w:hAnsi="Times New Roman" w:cstheme="minorHAnsi"/>
          <w:lang w:val="en-US"/>
        </w:rPr>
        <w:t>Astr</w:t>
      </w:r>
      <w:r>
        <w:rPr>
          <w:rFonts w:ascii="Times New Roman" w:eastAsia="Calibri" w:hAnsi="Times New Roman" w:cstheme="minorHAnsi"/>
          <w:lang w:val="en-US"/>
        </w:rPr>
        <w:t>a</w:t>
      </w:r>
      <w:r>
        <w:rPr>
          <w:rFonts w:ascii="Times New Roman" w:eastAsia="Calibri" w:hAnsi="Times New Roman" w:cstheme="minorHAnsi"/>
        </w:rPr>
        <w:t xml:space="preserve"> </w:t>
      </w:r>
      <w:r>
        <w:rPr>
          <w:rFonts w:ascii="Times New Roman" w:eastAsia="Calibri" w:hAnsi="Times New Roman" w:cstheme="minorHAnsi"/>
          <w:lang w:val="en-US"/>
        </w:rPr>
        <w:t>Linux</w:t>
      </w:r>
      <w:r>
        <w:rPr>
          <w:rFonts w:ascii="Times New Roman" w:eastAsia="Calibri" w:hAnsi="Times New Roman" w:cstheme="minorHAnsi"/>
        </w:rPr>
        <w:t xml:space="preserve"> </w:t>
      </w:r>
      <w:r>
        <w:rPr>
          <w:rFonts w:ascii="Times New Roman" w:eastAsia="Calibri" w:hAnsi="Times New Roman" w:cstheme="minorHAnsi"/>
          <w:lang w:val="en-US"/>
        </w:rPr>
        <w:t>Special</w:t>
      </w:r>
      <w:r>
        <w:rPr>
          <w:rFonts w:ascii="Times New Roman" w:eastAsia="Calibri" w:hAnsi="Times New Roman" w:cstheme="minorHAnsi"/>
        </w:rPr>
        <w:t xml:space="preserve"> </w:t>
      </w:r>
      <w:r>
        <w:rPr>
          <w:rFonts w:ascii="Times New Roman" w:eastAsia="Calibri" w:hAnsi="Times New Roman" w:cstheme="minorHAnsi"/>
          <w:lang w:val="en-US"/>
        </w:rPr>
        <w:t>Edition</w:t>
      </w:r>
    </w:p>
    <w:p w:rsidR="00A7359B" w:rsidRDefault="008D68B4">
      <w:pPr>
        <w:widowControl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theme="minorHAnsi"/>
          <w:color w:val="auto"/>
          <w:sz w:val="24"/>
          <w:szCs w:val="24"/>
        </w:rPr>
        <w:t>СКЗИ "КриптоПро CSP" версии 5.0 класс КС3 на сервере Astra Linux Special Edition</w:t>
      </w:r>
      <w:r>
        <w:br w:type="page"/>
      </w:r>
    </w:p>
    <w:p w:rsidR="00A7359B" w:rsidRDefault="00A7359B">
      <w:pPr>
        <w:spacing w:after="0" w:line="240" w:lineRule="auto"/>
        <w:ind w:left="360"/>
        <w:rPr>
          <w:rFonts w:cstheme="minorHAnsi"/>
          <w:color w:val="auto"/>
          <w:sz w:val="24"/>
          <w:szCs w:val="24"/>
        </w:rPr>
      </w:pPr>
    </w:p>
    <w:tbl>
      <w:tblPr>
        <w:tblW w:w="10182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6780"/>
        <w:gridCol w:w="3402"/>
      </w:tblGrid>
      <w:tr w:rsidR="00A7359B">
        <w:trPr>
          <w:trHeight w:val="507"/>
        </w:trPr>
        <w:tc>
          <w:tcPr>
            <w:tcW w:w="6780" w:type="dxa"/>
          </w:tcPr>
          <w:p w:rsidR="00A7359B" w:rsidRDefault="00A7359B">
            <w:pPr>
              <w:widowControl w:val="0"/>
              <w:spacing w:after="0"/>
              <w:jc w:val="right"/>
              <w:rPr>
                <w:rFonts w:cstheme="minorHAnsi"/>
                <w:i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i/>
                <w:color w:val="auto"/>
                <w:sz w:val="24"/>
                <w:szCs w:val="24"/>
              </w:rPr>
              <w:t>Приложение 7</w:t>
            </w:r>
          </w:p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i/>
                <w:color w:val="auto"/>
                <w:sz w:val="24"/>
                <w:szCs w:val="24"/>
              </w:rPr>
              <w:t>к Техническому заданию</w:t>
            </w:r>
          </w:p>
        </w:tc>
      </w:tr>
    </w:tbl>
    <w:p w:rsidR="00A7359B" w:rsidRDefault="00A7359B">
      <w:pPr>
        <w:spacing w:after="0" w:line="240" w:lineRule="auto"/>
        <w:ind w:left="360"/>
        <w:rPr>
          <w:rFonts w:cstheme="minorHAnsi"/>
          <w:color w:val="auto"/>
          <w:sz w:val="24"/>
          <w:szCs w:val="24"/>
        </w:rPr>
      </w:pPr>
    </w:p>
    <w:p w:rsidR="00A7359B" w:rsidRDefault="00A7359B">
      <w:pPr>
        <w:spacing w:after="0" w:line="240" w:lineRule="auto"/>
        <w:ind w:left="360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РАЗДЕЛ 1</w:t>
      </w:r>
    </w:p>
    <w:p w:rsidR="00A7359B" w:rsidRDefault="008D68B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ab/>
      </w:r>
      <w:r>
        <w:rPr>
          <w:rFonts w:ascii="Times New Roman" w:eastAsia="Calibri" w:hAnsi="Times New Roman" w:cstheme="minorHAnsi"/>
          <w:b/>
          <w:i/>
          <w:color w:val="auto"/>
          <w:sz w:val="24"/>
          <w:szCs w:val="24"/>
          <w:lang w:eastAsia="en-US"/>
        </w:rPr>
        <w:t>ЖУРНАЛ РАБОТ</w:t>
      </w:r>
    </w:p>
    <w:p w:rsidR="00A7359B" w:rsidRDefault="008D68B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theme="minorHAnsi"/>
          <w:b/>
          <w:i/>
          <w:color w:val="auto"/>
          <w:sz w:val="24"/>
          <w:szCs w:val="24"/>
          <w:lang w:eastAsia="en-US"/>
        </w:rPr>
        <w:t xml:space="preserve">Муниципальный контракт № </w:t>
      </w:r>
    </w:p>
    <w:p w:rsidR="00A7359B" w:rsidRDefault="008D68B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theme="minorHAnsi"/>
          <w:b/>
          <w:i/>
          <w:color w:val="auto"/>
          <w:sz w:val="24"/>
          <w:szCs w:val="24"/>
          <w:lang w:eastAsia="en-US"/>
        </w:rPr>
        <w:t>«На выполнение работ по _______________________в 2026 году»</w:t>
      </w:r>
    </w:p>
    <w:p w:rsidR="00A7359B" w:rsidRDefault="008D68B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theme="minorHAnsi"/>
          <w:b/>
          <w:i/>
          <w:color w:val="auto"/>
          <w:sz w:val="24"/>
          <w:szCs w:val="24"/>
          <w:lang w:eastAsia="en-US"/>
        </w:rPr>
        <w:t>от «__» __________ 202  г.</w:t>
      </w:r>
    </w:p>
    <w:p w:rsidR="00A7359B" w:rsidRDefault="00A7359B">
      <w:pPr>
        <w:spacing w:after="0"/>
        <w:jc w:val="center"/>
        <w:rPr>
          <w:rFonts w:eastAsia="Calibri" w:cstheme="minorHAnsi"/>
          <w:b/>
          <w:i/>
          <w:color w:val="auto"/>
          <w:sz w:val="24"/>
          <w:szCs w:val="24"/>
          <w:lang w:eastAsia="en-US"/>
        </w:rPr>
      </w:pPr>
    </w:p>
    <w:p w:rsidR="00A7359B" w:rsidRDefault="00A7359B">
      <w:pPr>
        <w:spacing w:after="0"/>
        <w:jc w:val="center"/>
        <w:rPr>
          <w:rFonts w:eastAsia="Calibri" w:cstheme="minorHAnsi"/>
          <w:b/>
          <w:i/>
          <w:color w:val="auto"/>
          <w:sz w:val="24"/>
          <w:szCs w:val="24"/>
          <w:lang w:eastAsia="en-US"/>
        </w:rPr>
      </w:pPr>
    </w:p>
    <w:p w:rsidR="00A7359B" w:rsidRDefault="008D68B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theme="minorHAnsi"/>
          <w:b/>
          <w:i/>
          <w:color w:val="auto"/>
          <w:sz w:val="24"/>
          <w:szCs w:val="24"/>
          <w:lang w:eastAsia="en-US"/>
        </w:rPr>
        <w:t>Заказчик: муниципальное казенное учреждение «Управление дорожного хозяйства и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theme="minorHAnsi"/>
          <w:b/>
          <w:i/>
          <w:color w:val="auto"/>
          <w:sz w:val="24"/>
          <w:szCs w:val="24"/>
          <w:lang w:eastAsia="en-US"/>
        </w:rPr>
        <w:t xml:space="preserve">                            благоустройства города Кургана»</w:t>
      </w:r>
    </w:p>
    <w:p w:rsidR="00A7359B" w:rsidRDefault="00A7359B">
      <w:pPr>
        <w:spacing w:after="0"/>
        <w:jc w:val="center"/>
        <w:rPr>
          <w:rFonts w:eastAsia="Calibri" w:cstheme="minorHAnsi"/>
          <w:b/>
          <w:i/>
          <w:color w:val="auto"/>
          <w:sz w:val="24"/>
          <w:szCs w:val="24"/>
          <w:lang w:eastAsia="en-US"/>
        </w:rPr>
      </w:pP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theme="minorHAnsi"/>
          <w:b/>
          <w:i/>
          <w:color w:val="auto"/>
          <w:sz w:val="24"/>
          <w:szCs w:val="24"/>
          <w:lang w:eastAsia="en-US"/>
        </w:rPr>
        <w:t xml:space="preserve">        Исполнитель:</w:t>
      </w:r>
    </w:p>
    <w:p w:rsidR="00A7359B" w:rsidRDefault="008D68B4">
      <w:pPr>
        <w:tabs>
          <w:tab w:val="left" w:pos="1276"/>
        </w:tabs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theme="minorHAnsi"/>
          <w:b/>
          <w:i/>
          <w:color w:val="auto"/>
          <w:sz w:val="24"/>
          <w:szCs w:val="24"/>
          <w:lang w:eastAsia="en-US"/>
        </w:rPr>
        <w:t>Записи</w:t>
      </w:r>
    </w:p>
    <w:p w:rsidR="00A7359B" w:rsidRDefault="008D68B4">
      <w:pPr>
        <w:tabs>
          <w:tab w:val="left" w:pos="1276"/>
        </w:tabs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theme="minorHAnsi"/>
          <w:i/>
          <w:color w:val="auto"/>
          <w:sz w:val="24"/>
          <w:szCs w:val="24"/>
          <w:lang w:eastAsia="en-US"/>
        </w:rPr>
        <w:t>производства выполненных работ</w:t>
      </w:r>
    </w:p>
    <w:tbl>
      <w:tblPr>
        <w:tblW w:w="8797" w:type="dxa"/>
        <w:tblInd w:w="127" w:type="dxa"/>
        <w:tblLayout w:type="fixed"/>
        <w:tblLook w:val="00A0" w:firstRow="1" w:lastRow="0" w:firstColumn="1" w:lastColumn="0" w:noHBand="0" w:noVBand="0"/>
      </w:tblPr>
      <w:tblGrid>
        <w:gridCol w:w="1177"/>
        <w:gridCol w:w="4212"/>
        <w:gridCol w:w="1755"/>
        <w:gridCol w:w="1653"/>
      </w:tblGrid>
      <w:tr w:rsidR="00A7359B">
        <w:trPr>
          <w:trHeight w:val="150"/>
        </w:trPr>
        <w:tc>
          <w:tcPr>
            <w:tcW w:w="117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  <w:p w:rsidR="00A7359B" w:rsidRDefault="008D68B4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color w:val="auto"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421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  <w:p w:rsidR="00A7359B" w:rsidRDefault="008D68B4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color w:val="auto"/>
                <w:sz w:val="24"/>
                <w:szCs w:val="24"/>
                <w:lang w:eastAsia="en-US"/>
              </w:rPr>
              <w:t>ОПИСАНИЕ РАБОТ</w:t>
            </w:r>
          </w:p>
        </w:tc>
        <w:tc>
          <w:tcPr>
            <w:tcW w:w="175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jc w:val="center"/>
              <w:rPr>
                <w:rFonts w:eastAsia="Calibri" w:cstheme="minorHAnsi"/>
                <w:i/>
                <w:color w:val="auto"/>
                <w:sz w:val="24"/>
                <w:szCs w:val="24"/>
                <w:lang w:eastAsia="en-US"/>
              </w:rPr>
            </w:pPr>
          </w:p>
          <w:p w:rsidR="00A7359B" w:rsidRDefault="008D68B4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color w:val="auto"/>
                <w:sz w:val="24"/>
                <w:szCs w:val="24"/>
                <w:lang w:eastAsia="en-US"/>
              </w:rPr>
              <w:t>Профессия рабочих и фамилия бригадира</w:t>
            </w:r>
          </w:p>
        </w:tc>
        <w:tc>
          <w:tcPr>
            <w:tcW w:w="16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jc w:val="center"/>
              <w:rPr>
                <w:rFonts w:eastAsia="Calibri" w:cstheme="minorHAnsi"/>
                <w:i/>
                <w:color w:val="auto"/>
                <w:sz w:val="24"/>
                <w:szCs w:val="24"/>
                <w:lang w:eastAsia="en-US"/>
              </w:rPr>
            </w:pPr>
          </w:p>
          <w:p w:rsidR="00A7359B" w:rsidRDefault="008D68B4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color w:val="auto"/>
                <w:sz w:val="24"/>
                <w:szCs w:val="24"/>
                <w:lang w:eastAsia="en-US"/>
              </w:rPr>
              <w:t>Количество рабочих</w:t>
            </w:r>
          </w:p>
        </w:tc>
      </w:tr>
      <w:tr w:rsidR="00A7359B">
        <w:trPr>
          <w:trHeight w:val="270"/>
        </w:trPr>
        <w:tc>
          <w:tcPr>
            <w:tcW w:w="117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359B" w:rsidRDefault="008D68B4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359B" w:rsidRDefault="008D68B4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359B" w:rsidRDefault="008D68B4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359B" w:rsidRDefault="008D68B4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theme="minorHAnsi"/>
                <w:i/>
                <w:color w:val="auto"/>
                <w:sz w:val="24"/>
                <w:szCs w:val="24"/>
                <w:lang w:eastAsia="en-US"/>
              </w:rPr>
              <w:t>4</w:t>
            </w:r>
          </w:p>
        </w:tc>
      </w:tr>
      <w:tr w:rsidR="00A7359B">
        <w:tc>
          <w:tcPr>
            <w:tcW w:w="117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after="0"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</w:tbl>
    <w:p w:rsidR="00A7359B" w:rsidRDefault="00A7359B">
      <w:pPr>
        <w:tabs>
          <w:tab w:val="left" w:pos="1276"/>
        </w:tabs>
        <w:spacing w:after="0"/>
        <w:ind w:left="142"/>
        <w:rPr>
          <w:rFonts w:eastAsia="Calibri" w:cstheme="minorHAnsi"/>
          <w:b/>
          <w:color w:val="auto"/>
          <w:sz w:val="24"/>
          <w:szCs w:val="24"/>
          <w:lang w:eastAsia="en-US"/>
        </w:rPr>
      </w:pPr>
    </w:p>
    <w:tbl>
      <w:tblPr>
        <w:tblpPr w:leftFromText="180" w:rightFromText="180" w:vertAnchor="text" w:horzAnchor="margin" w:tblpX="-106" w:tblpY="1"/>
        <w:tblW w:w="9072" w:type="dxa"/>
        <w:tblLayout w:type="fixed"/>
        <w:tblLook w:val="00A0" w:firstRow="1" w:lastRow="0" w:firstColumn="1" w:lastColumn="0" w:noHBand="0" w:noVBand="0"/>
      </w:tblPr>
      <w:tblGrid>
        <w:gridCol w:w="1515"/>
        <w:gridCol w:w="1495"/>
        <w:gridCol w:w="3618"/>
        <w:gridCol w:w="2444"/>
      </w:tblGrid>
      <w:tr w:rsidR="00A7359B">
        <w:trPr>
          <w:trHeight w:val="1056"/>
        </w:trPr>
        <w:tc>
          <w:tcPr>
            <w:tcW w:w="151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A7359B" w:rsidRDefault="008D68B4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  <w:t>Объем выполненных работ</w:t>
            </w:r>
          </w:p>
        </w:tc>
        <w:tc>
          <w:tcPr>
            <w:tcW w:w="14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A7359B" w:rsidRDefault="008D68B4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  <w:t>Состояние погоды и температура воздуха</w:t>
            </w:r>
          </w:p>
        </w:tc>
        <w:tc>
          <w:tcPr>
            <w:tcW w:w="36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i/>
                <w:color w:val="auto"/>
                <w:sz w:val="24"/>
                <w:szCs w:val="24"/>
                <w:lang w:eastAsia="en-US"/>
              </w:rPr>
            </w:pPr>
          </w:p>
          <w:p w:rsidR="00A7359B" w:rsidRDefault="008D68B4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  <w:t>Замечания</w:t>
            </w:r>
          </w:p>
        </w:tc>
        <w:tc>
          <w:tcPr>
            <w:tcW w:w="244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i/>
                <w:color w:val="auto"/>
                <w:sz w:val="24"/>
                <w:szCs w:val="24"/>
                <w:lang w:eastAsia="en-US"/>
              </w:rPr>
            </w:pPr>
          </w:p>
          <w:p w:rsidR="00A7359B" w:rsidRDefault="008D68B4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  <w:t>Отметки об исполнении</w:t>
            </w:r>
          </w:p>
        </w:tc>
      </w:tr>
      <w:tr w:rsidR="00A7359B">
        <w:trPr>
          <w:trHeight w:val="274"/>
        </w:trPr>
        <w:tc>
          <w:tcPr>
            <w:tcW w:w="151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359B" w:rsidRDefault="008D68B4">
            <w:pPr>
              <w:spacing w:line="240" w:lineRule="auto"/>
              <w:ind w:left="142"/>
              <w:jc w:val="center"/>
              <w:rPr>
                <w:rFonts w:eastAsia="Calibri" w:cstheme="minorHAnsi"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i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359B" w:rsidRDefault="008D68B4">
            <w:pPr>
              <w:spacing w:line="240" w:lineRule="auto"/>
              <w:ind w:left="142"/>
              <w:jc w:val="center"/>
              <w:rPr>
                <w:rFonts w:eastAsia="Calibri" w:cstheme="minorHAnsi"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i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359B" w:rsidRDefault="008D68B4">
            <w:pPr>
              <w:spacing w:line="240" w:lineRule="auto"/>
              <w:ind w:left="142"/>
              <w:jc w:val="center"/>
              <w:rPr>
                <w:rFonts w:eastAsia="Calibri" w:cstheme="minorHAnsi"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i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359B" w:rsidRDefault="008D68B4">
            <w:pPr>
              <w:spacing w:line="240" w:lineRule="auto"/>
              <w:ind w:left="142"/>
              <w:jc w:val="center"/>
              <w:rPr>
                <w:rFonts w:eastAsia="Calibri" w:cstheme="minorHAnsi"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i/>
                <w:color w:val="auto"/>
                <w:sz w:val="24"/>
                <w:szCs w:val="24"/>
                <w:lang w:eastAsia="en-US"/>
              </w:rPr>
              <w:t>8</w:t>
            </w:r>
          </w:p>
        </w:tc>
      </w:tr>
      <w:tr w:rsidR="00A7359B">
        <w:trPr>
          <w:trHeight w:val="274"/>
        </w:trPr>
        <w:tc>
          <w:tcPr>
            <w:tcW w:w="151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59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74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74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59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74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59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74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59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74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74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59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74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59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74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59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74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74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59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74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59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74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59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74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74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59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74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59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74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59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74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74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59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74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59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74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59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74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59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74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74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  <w:tr w:rsidR="00A7359B">
        <w:trPr>
          <w:trHeight w:val="274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jc w:val="center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7359B" w:rsidRDefault="00A7359B">
            <w:pPr>
              <w:spacing w:line="240" w:lineRule="auto"/>
              <w:ind w:left="142"/>
              <w:rPr>
                <w:rFonts w:eastAsia="Calibri" w:cstheme="minorHAnsi"/>
                <w:color w:val="auto"/>
                <w:sz w:val="24"/>
                <w:szCs w:val="24"/>
                <w:lang w:eastAsia="en-US"/>
              </w:rPr>
            </w:pPr>
          </w:p>
        </w:tc>
      </w:tr>
    </w:tbl>
    <w:p w:rsidR="00A7359B" w:rsidRDefault="00A7359B">
      <w:pPr>
        <w:tabs>
          <w:tab w:val="left" w:pos="1276"/>
        </w:tabs>
        <w:spacing w:after="0"/>
        <w:rPr>
          <w:rFonts w:eastAsia="Calibri" w:cstheme="minorHAnsi"/>
          <w:b/>
          <w:color w:val="auto"/>
          <w:sz w:val="24"/>
          <w:szCs w:val="24"/>
          <w:lang w:eastAsia="en-US"/>
        </w:rPr>
      </w:pPr>
    </w:p>
    <w:p w:rsidR="00A7359B" w:rsidRDefault="00A7359B">
      <w:pPr>
        <w:tabs>
          <w:tab w:val="left" w:pos="3765"/>
        </w:tabs>
        <w:spacing w:after="0"/>
        <w:rPr>
          <w:rFonts w:cstheme="minorHAnsi"/>
          <w:color w:val="auto"/>
          <w:sz w:val="24"/>
          <w:szCs w:val="24"/>
        </w:rPr>
      </w:pPr>
    </w:p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ПОСЛЕДНЯЯ СТРАНИЦА</w:t>
      </w:r>
    </w:p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>В настоящем журнале _________________ страниц. Журнал пронумерован,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color w:val="auto"/>
          <w:sz w:val="24"/>
          <w:szCs w:val="24"/>
        </w:rPr>
        <w:t xml:space="preserve">сброшюрован и скреплен печатью. В журнале </w:t>
      </w:r>
      <w:r>
        <w:rPr>
          <w:rFonts w:ascii="Times New Roman" w:hAnsi="Times New Roman" w:cstheme="minorHAnsi"/>
          <w:color w:val="auto"/>
          <w:sz w:val="24"/>
          <w:szCs w:val="24"/>
        </w:rPr>
        <w:t>содержится учет выполнения</w:t>
      </w:r>
    </w:p>
    <w:p w:rsidR="00A7359B" w:rsidRDefault="008D68B4">
      <w:pPr>
        <w:spacing w:after="0"/>
        <w:rPr>
          <w:rFonts w:ascii="Times New Roman" w:hAnsi="Times New Roman"/>
          <w:sz w:val="24"/>
          <w:szCs w:val="24"/>
        </w:rPr>
        <w:sectPr w:rsidR="00A7359B">
          <w:headerReference w:type="even" r:id="rId28"/>
          <w:headerReference w:type="default" r:id="rId29"/>
          <w:headerReference w:type="first" r:id="rId30"/>
          <w:pgSz w:w="11906" w:h="16838"/>
          <w:pgMar w:top="964" w:right="567" w:bottom="964" w:left="1304" w:header="0" w:footer="0" w:gutter="0"/>
          <w:cols w:space="720"/>
          <w:formProt w:val="0"/>
          <w:docGrid w:linePitch="100"/>
        </w:sectPr>
      </w:pPr>
      <w:r>
        <w:rPr>
          <w:rFonts w:ascii="Times New Roman" w:hAnsi="Times New Roman" w:cstheme="minorHAnsi"/>
          <w:color w:val="auto"/>
          <w:sz w:val="24"/>
          <w:szCs w:val="24"/>
        </w:rPr>
        <w:t>работ в период с _______________ по _______________ (заполняется в случае, если в процессе строительства, реконструкции, капитального ремонта велось несколько журналов).</w:t>
      </w:r>
    </w:p>
    <w:tbl>
      <w:tblPr>
        <w:tblW w:w="10182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6780"/>
        <w:gridCol w:w="3402"/>
      </w:tblGrid>
      <w:tr w:rsidR="00A7359B">
        <w:trPr>
          <w:trHeight w:val="507"/>
        </w:trPr>
        <w:tc>
          <w:tcPr>
            <w:tcW w:w="6780" w:type="dxa"/>
          </w:tcPr>
          <w:p w:rsidR="00A7359B" w:rsidRDefault="00A7359B">
            <w:pPr>
              <w:widowControl w:val="0"/>
              <w:spacing w:after="0"/>
              <w:jc w:val="right"/>
              <w:rPr>
                <w:rFonts w:cstheme="minorHAnsi"/>
                <w:i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i/>
                <w:color w:val="auto"/>
                <w:sz w:val="24"/>
                <w:szCs w:val="24"/>
              </w:rPr>
              <w:t>Приложение 8</w:t>
            </w:r>
          </w:p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i/>
                <w:color w:val="auto"/>
                <w:sz w:val="24"/>
                <w:szCs w:val="24"/>
              </w:rPr>
              <w:t xml:space="preserve">к Техническому </w:t>
            </w:r>
            <w:r>
              <w:rPr>
                <w:rFonts w:ascii="Times New Roman" w:hAnsi="Times New Roman" w:cstheme="minorHAnsi"/>
                <w:i/>
                <w:color w:val="auto"/>
                <w:sz w:val="24"/>
                <w:szCs w:val="24"/>
              </w:rPr>
              <w:t>заданию</w:t>
            </w:r>
          </w:p>
        </w:tc>
      </w:tr>
    </w:tbl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p w:rsidR="00A7359B" w:rsidRDefault="008D68B4">
      <w:pPr>
        <w:widowControl w:val="0"/>
        <w:spacing w:after="0"/>
        <w:ind w:left="3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theme="minorHAnsi"/>
          <w:b/>
          <w:color w:val="auto"/>
          <w:kern w:val="2"/>
          <w:sz w:val="24"/>
          <w:szCs w:val="24"/>
          <w:lang w:eastAsia="en-US"/>
          <w14:ligatures w14:val="standardContextual"/>
        </w:rPr>
        <w:t xml:space="preserve">Ежедневный акт </w:t>
      </w:r>
    </w:p>
    <w:p w:rsidR="00A7359B" w:rsidRDefault="008D68B4">
      <w:pPr>
        <w:widowControl w:val="0"/>
        <w:spacing w:after="0"/>
        <w:ind w:left="3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theme="minorHAnsi"/>
          <w:b/>
          <w:color w:val="auto"/>
          <w:kern w:val="2"/>
          <w:sz w:val="24"/>
          <w:szCs w:val="24"/>
          <w:lang w:eastAsia="en-US"/>
          <w14:ligatures w14:val="standardContextual"/>
        </w:rPr>
        <w:t>выполненных работ за «__» _______ 2026 г.</w:t>
      </w:r>
    </w:p>
    <w:p w:rsidR="00A7359B" w:rsidRDefault="00A7359B">
      <w:pPr>
        <w:widowControl w:val="0"/>
        <w:spacing w:after="0"/>
        <w:ind w:left="360"/>
        <w:jc w:val="center"/>
        <w:rPr>
          <w:rFonts w:eastAsia="Times New Roman" w:cstheme="minorHAnsi"/>
          <w:b/>
          <w:color w:val="auto"/>
          <w:kern w:val="2"/>
          <w:sz w:val="24"/>
          <w:szCs w:val="24"/>
          <w:lang w:eastAsia="en-US"/>
          <w14:ligatures w14:val="standardContextual"/>
        </w:rPr>
      </w:pPr>
    </w:p>
    <w:tbl>
      <w:tblPr>
        <w:tblW w:w="9351" w:type="dxa"/>
        <w:tblInd w:w="-113" w:type="dxa"/>
        <w:tblLayout w:type="fixed"/>
        <w:tblLook w:val="0600" w:firstRow="0" w:lastRow="0" w:firstColumn="0" w:lastColumn="0" w:noHBand="1" w:noVBand="1"/>
      </w:tblPr>
      <w:tblGrid>
        <w:gridCol w:w="988"/>
        <w:gridCol w:w="6374"/>
        <w:gridCol w:w="1989"/>
      </w:tblGrid>
      <w:tr w:rsidR="00A7359B">
        <w:trPr>
          <w:trHeight w:val="397"/>
          <w:tblHeader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№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Работы, выполняемые в рамках оказания услуг</w:t>
            </w: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br/>
              <w:t>по содержанию АПВГК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Периодичность</w:t>
            </w:r>
          </w:p>
        </w:tc>
      </w:tr>
      <w:tr w:rsidR="00A7359B">
        <w:tc>
          <w:tcPr>
            <w:tcW w:w="9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b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1.1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1.2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1.3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1.4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1.5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1.6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b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2.1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2.2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2.3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2.4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2.5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2.6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2.7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</w:tbl>
    <w:p w:rsidR="00A7359B" w:rsidRDefault="00A7359B">
      <w:pPr>
        <w:widowControl w:val="0"/>
        <w:spacing w:after="0" w:line="240" w:lineRule="auto"/>
        <w:rPr>
          <w:rFonts w:cstheme="minorHAnsi"/>
          <w:b/>
          <w:color w:val="auto"/>
          <w:sz w:val="24"/>
          <w:szCs w:val="24"/>
        </w:rPr>
      </w:pPr>
    </w:p>
    <w:p w:rsidR="00A7359B" w:rsidRDefault="00A7359B">
      <w:pPr>
        <w:widowControl w:val="0"/>
        <w:spacing w:after="0" w:line="240" w:lineRule="auto"/>
        <w:rPr>
          <w:rFonts w:cstheme="minorHAnsi"/>
          <w:b/>
          <w:color w:val="auto"/>
          <w:sz w:val="24"/>
          <w:szCs w:val="24"/>
        </w:rPr>
      </w:pPr>
    </w:p>
    <w:p w:rsidR="00A7359B" w:rsidRDefault="008D68B4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>Представитель Заказчика:</w:t>
      </w:r>
    </w:p>
    <w:p w:rsidR="00A7359B" w:rsidRDefault="00A7359B">
      <w:pPr>
        <w:widowControl w:val="0"/>
        <w:spacing w:after="0" w:line="240" w:lineRule="auto"/>
        <w:rPr>
          <w:rFonts w:cstheme="minorHAnsi"/>
          <w:b/>
          <w:color w:val="auto"/>
          <w:sz w:val="24"/>
          <w:szCs w:val="24"/>
        </w:rPr>
      </w:pPr>
    </w:p>
    <w:p w:rsidR="00A7359B" w:rsidRDefault="008D68B4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>Представитель Исполнителя:</w:t>
      </w:r>
    </w:p>
    <w:p w:rsidR="00A7359B" w:rsidRDefault="00A7359B">
      <w:pPr>
        <w:widowControl w:val="0"/>
        <w:spacing w:after="0" w:line="240" w:lineRule="auto"/>
        <w:rPr>
          <w:rFonts w:cstheme="minorHAnsi"/>
          <w:b/>
          <w:color w:val="auto"/>
          <w:sz w:val="24"/>
          <w:szCs w:val="24"/>
        </w:rPr>
      </w:pPr>
    </w:p>
    <w:p w:rsidR="00A7359B" w:rsidRDefault="008D68B4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>Представитель субподрядчика:</w:t>
      </w:r>
    </w:p>
    <w:p w:rsidR="00A7359B" w:rsidRDefault="00A7359B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359B" w:rsidRDefault="00A7359B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359B" w:rsidRDefault="00A7359B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359B" w:rsidRDefault="00A7359B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359B" w:rsidRDefault="00A7359B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359B" w:rsidRDefault="00A7359B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359B" w:rsidRDefault="00A7359B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359B" w:rsidRDefault="00A7359B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359B" w:rsidRDefault="00A7359B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359B" w:rsidRDefault="00A7359B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359B" w:rsidRDefault="00A7359B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359B" w:rsidRDefault="00A7359B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359B" w:rsidRDefault="00A7359B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359B" w:rsidRDefault="00A7359B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359B" w:rsidRDefault="00A7359B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359B" w:rsidRDefault="00A7359B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359B" w:rsidRDefault="00A7359B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359B" w:rsidRDefault="00A7359B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359B" w:rsidRDefault="00A7359B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359B" w:rsidRDefault="00A7359B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359B" w:rsidRDefault="00A7359B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p w:rsidR="00A7359B" w:rsidRDefault="00A7359B">
      <w:pPr>
        <w:spacing w:after="0"/>
        <w:rPr>
          <w:rFonts w:cstheme="minorHAnsi"/>
          <w:color w:val="auto"/>
          <w:sz w:val="24"/>
          <w:szCs w:val="24"/>
        </w:rPr>
      </w:pPr>
    </w:p>
    <w:tbl>
      <w:tblPr>
        <w:tblW w:w="10182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6780"/>
        <w:gridCol w:w="3402"/>
      </w:tblGrid>
      <w:tr w:rsidR="00A7359B">
        <w:trPr>
          <w:trHeight w:val="507"/>
        </w:trPr>
        <w:tc>
          <w:tcPr>
            <w:tcW w:w="6780" w:type="dxa"/>
          </w:tcPr>
          <w:p w:rsidR="00A7359B" w:rsidRDefault="00A7359B">
            <w:pPr>
              <w:widowControl w:val="0"/>
              <w:spacing w:after="0"/>
              <w:jc w:val="right"/>
              <w:rPr>
                <w:rFonts w:cstheme="minorHAnsi"/>
                <w:i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</w:tcPr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i/>
                <w:color w:val="auto"/>
                <w:sz w:val="24"/>
                <w:szCs w:val="24"/>
              </w:rPr>
              <w:t>Приложение 9</w:t>
            </w:r>
          </w:p>
          <w:p w:rsidR="00A7359B" w:rsidRDefault="008D68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i/>
                <w:color w:val="auto"/>
                <w:sz w:val="24"/>
                <w:szCs w:val="24"/>
              </w:rPr>
              <w:t>к Техническому заданию</w:t>
            </w:r>
          </w:p>
        </w:tc>
      </w:tr>
    </w:tbl>
    <w:p w:rsidR="00A7359B" w:rsidRDefault="008D68B4">
      <w:pPr>
        <w:widowControl w:val="0"/>
        <w:spacing w:after="0"/>
        <w:ind w:left="3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theme="minorHAnsi"/>
          <w:b/>
          <w:color w:val="auto"/>
          <w:kern w:val="2"/>
          <w:sz w:val="24"/>
          <w:szCs w:val="24"/>
          <w:lang w:eastAsia="en-US"/>
          <w14:ligatures w14:val="standardContextual"/>
        </w:rPr>
        <w:t>Сводная ведомость видов работ</w:t>
      </w:r>
    </w:p>
    <w:p w:rsidR="00A7359B" w:rsidRDefault="00A7359B">
      <w:pPr>
        <w:widowControl w:val="0"/>
        <w:spacing w:after="0"/>
        <w:ind w:left="360"/>
        <w:jc w:val="center"/>
        <w:rPr>
          <w:rFonts w:eastAsia="Times New Roman" w:cstheme="minorHAnsi"/>
          <w:b/>
          <w:color w:val="auto"/>
          <w:kern w:val="2"/>
          <w:sz w:val="24"/>
          <w:szCs w:val="24"/>
          <w:lang w:eastAsia="en-US"/>
          <w14:ligatures w14:val="standardContextual"/>
        </w:rPr>
      </w:pPr>
    </w:p>
    <w:tbl>
      <w:tblPr>
        <w:tblW w:w="9351" w:type="dxa"/>
        <w:tblInd w:w="-113" w:type="dxa"/>
        <w:tblLayout w:type="fixed"/>
        <w:tblLook w:val="0600" w:firstRow="0" w:lastRow="0" w:firstColumn="0" w:lastColumn="0" w:noHBand="1" w:noVBand="1"/>
      </w:tblPr>
      <w:tblGrid>
        <w:gridCol w:w="988"/>
        <w:gridCol w:w="6374"/>
        <w:gridCol w:w="1989"/>
      </w:tblGrid>
      <w:tr w:rsidR="00A7359B">
        <w:trPr>
          <w:trHeight w:val="397"/>
          <w:tblHeader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№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Работы, выполняемые в рамках оказания услуг</w:t>
            </w: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br/>
              <w:t>по содержанию АПВГК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ind w:lef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Периодичность</w:t>
            </w:r>
          </w:p>
        </w:tc>
      </w:tr>
      <w:tr w:rsidR="00A7359B">
        <w:tc>
          <w:tcPr>
            <w:tcW w:w="9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b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1.1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1.2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1.3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1.4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1.5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1.6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b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2.1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2.2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2.3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2.4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2.5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2.6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A7359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8D68B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theme="minorHAnsi"/>
                <w:color w:val="auto"/>
                <w:sz w:val="24"/>
                <w:szCs w:val="24"/>
              </w:rPr>
              <w:t>2.7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59B" w:rsidRDefault="00A7359B">
            <w:pPr>
              <w:widowControl w:val="0"/>
              <w:spacing w:after="0" w:line="240" w:lineRule="auto"/>
              <w:ind w:left="-34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</w:tbl>
    <w:p w:rsidR="00A7359B" w:rsidRDefault="00A7359B">
      <w:pPr>
        <w:widowControl w:val="0"/>
        <w:spacing w:after="0" w:line="240" w:lineRule="auto"/>
        <w:rPr>
          <w:rFonts w:cstheme="minorHAnsi"/>
          <w:b/>
          <w:color w:val="auto"/>
          <w:sz w:val="24"/>
          <w:szCs w:val="24"/>
        </w:rPr>
      </w:pPr>
    </w:p>
    <w:p w:rsidR="00A7359B" w:rsidRDefault="00A7359B">
      <w:pPr>
        <w:widowControl w:val="0"/>
        <w:spacing w:after="0" w:line="240" w:lineRule="auto"/>
        <w:rPr>
          <w:rFonts w:cstheme="minorHAnsi"/>
          <w:b/>
          <w:color w:val="auto"/>
          <w:sz w:val="24"/>
          <w:szCs w:val="24"/>
        </w:rPr>
      </w:pPr>
    </w:p>
    <w:p w:rsidR="00A7359B" w:rsidRDefault="008D68B4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>Представитель Заказчика:</w:t>
      </w:r>
    </w:p>
    <w:p w:rsidR="00A7359B" w:rsidRDefault="00A7359B">
      <w:pPr>
        <w:widowControl w:val="0"/>
        <w:spacing w:after="0" w:line="240" w:lineRule="auto"/>
        <w:rPr>
          <w:rFonts w:cstheme="minorHAnsi"/>
          <w:b/>
          <w:color w:val="auto"/>
          <w:sz w:val="24"/>
          <w:szCs w:val="24"/>
        </w:rPr>
      </w:pPr>
    </w:p>
    <w:p w:rsidR="00A7359B" w:rsidRDefault="008D68B4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>Представитель Исполнителя:</w:t>
      </w:r>
    </w:p>
    <w:p w:rsidR="00A7359B" w:rsidRDefault="00A7359B">
      <w:pPr>
        <w:widowControl w:val="0"/>
        <w:spacing w:after="0" w:line="240" w:lineRule="auto"/>
        <w:rPr>
          <w:rFonts w:cstheme="minorHAnsi"/>
          <w:b/>
          <w:color w:val="auto"/>
          <w:sz w:val="24"/>
          <w:szCs w:val="24"/>
        </w:rPr>
      </w:pPr>
    </w:p>
    <w:p w:rsidR="00A7359B" w:rsidRDefault="008D68B4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inorHAnsi"/>
          <w:b/>
          <w:color w:val="auto"/>
          <w:sz w:val="24"/>
          <w:szCs w:val="24"/>
        </w:rPr>
        <w:t>Представитель субподрядчика:</w:t>
      </w:r>
    </w:p>
    <w:sectPr w:rsidR="00A7359B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766" w:right="1133" w:bottom="766" w:left="1134" w:header="709" w:footer="709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D68B4">
      <w:pPr>
        <w:spacing w:after="0" w:line="240" w:lineRule="auto"/>
      </w:pPr>
      <w:r>
        <w:separator/>
      </w:r>
    </w:p>
  </w:endnote>
  <w:endnote w:type="continuationSeparator" w:id="0">
    <w:p w:rsidR="00000000" w:rsidRDefault="008D6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XO Caliburn"/>
    <w:panose1 w:val="020F0502020204030204"/>
    <w:charset w:val="01"/>
    <w:family w:val="roman"/>
    <w:pitch w:val="variable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2000" w:usb1="00000000" w:usb2="00000000" w:usb3="00000000" w:csb0="00000000" w:csb1="00000000"/>
  </w:font>
  <w:font w:name="Basic Roman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dale Sans UI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59B" w:rsidRDefault="008D68B4">
    <w:pPr>
      <w:pStyle w:val="aff2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635" r="0" b="0"/>
              <wp:wrapSquare wrapText="bothSides"/>
              <wp:docPr id="13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7359B" w:rsidRDefault="008D68B4">
                          <w:pPr>
                            <w:pStyle w:val="aff2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59B" w:rsidRDefault="008D68B4">
    <w:pPr>
      <w:pStyle w:val="aff2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58240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635" r="0" b="0"/>
              <wp:wrapSquare wrapText="bothSides"/>
              <wp:docPr id="14" name="Pictur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7359B" w:rsidRDefault="00A7359B">
                          <w:pPr>
                            <w:pStyle w:val="aff2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480.75pt;margin-top:0.05pt;width:1.1pt;height:11.4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59B" w:rsidRDefault="008D68B4">
    <w:pPr>
      <w:pStyle w:val="aff2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635" r="0" b="0"/>
              <wp:wrapSquare wrapText="bothSides"/>
              <wp:docPr id="15" name="Pictur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7359B" w:rsidRDefault="00A7359B">
                          <w:pPr>
                            <w:pStyle w:val="aff2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480.75pt;margin-top:0.05pt;width:1.1pt;height:11.4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D68B4">
      <w:pPr>
        <w:spacing w:after="0" w:line="240" w:lineRule="auto"/>
      </w:pPr>
      <w:r>
        <w:separator/>
      </w:r>
    </w:p>
  </w:footnote>
  <w:footnote w:type="continuationSeparator" w:id="0">
    <w:p w:rsidR="00000000" w:rsidRDefault="008D6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59B" w:rsidRDefault="00A7359B">
    <w:pPr>
      <w:pStyle w:val="af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59B" w:rsidRDefault="00A7359B">
    <w:pPr>
      <w:pStyle w:val="af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59B" w:rsidRDefault="00A7359B">
    <w:pPr>
      <w:pStyle w:val="aff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59B" w:rsidRDefault="00A7359B">
    <w:pPr>
      <w:pStyle w:val="aff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59B" w:rsidRDefault="00A7359B">
    <w:pPr>
      <w:pStyle w:val="aff4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59B" w:rsidRDefault="00A7359B">
    <w:pPr>
      <w:pStyle w:val="aff4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59B" w:rsidRDefault="00A7359B">
    <w:pPr>
      <w:pStyle w:val="aff4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59B" w:rsidRDefault="00A7359B">
    <w:pPr>
      <w:pStyle w:val="aff4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59B" w:rsidRDefault="00A7359B">
    <w:pPr>
      <w:pStyle w:val="aff4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59B" w:rsidRDefault="00A7359B">
    <w:pPr>
      <w:pStyle w:val="aff4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59B" w:rsidRDefault="00A7359B">
    <w:pPr>
      <w:pStyle w:val="aff4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59B" w:rsidRDefault="00A7359B">
    <w:pPr>
      <w:pStyle w:val="aff4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59B" w:rsidRDefault="008D68B4">
    <w:pPr>
      <w:pStyle w:val="aff4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635" r="0" b="0"/>
              <wp:wrapSquare wrapText="bothSides"/>
              <wp:docPr id="10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7359B" w:rsidRDefault="008D68B4">
                          <w:pPr>
                            <w:pStyle w:val="aff4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59B" w:rsidRDefault="008D68B4">
    <w:pPr>
      <w:pStyle w:val="aff4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55168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635" cy="145415"/>
              <wp:effectExtent l="0" t="635" r="0" b="0"/>
              <wp:wrapSquare wrapText="bothSides"/>
              <wp:docPr id="11" name="Pictur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7359B" w:rsidRDefault="008D68B4">
                          <w:pPr>
                            <w:pStyle w:val="aff4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Picture 5" o:spid="_x0000_s1027" style="position:absolute;margin-left:0;margin-top:.05pt;width:10.05pt;height:11.45pt;z-index:-25166131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" o:allowincell="f" filled="f" stroked="f" strokeweight="0">
              <v:textbox style="mso-fit-shape-to-text:t" inset="0,0,0,0">
                <w:txbxContent>
                  <w:p w:rsidR="00A7359B" w:rsidRDefault="008D68B4">
                    <w:pPr>
                      <w:pStyle w:val="aff4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40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59B" w:rsidRDefault="008D68B4">
    <w:pPr>
      <w:pStyle w:val="aff4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5619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635" cy="145415"/>
              <wp:effectExtent l="0" t="635" r="0" b="0"/>
              <wp:wrapSquare wrapText="bothSides"/>
              <wp:docPr id="12" name="Pictur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7359B" w:rsidRDefault="008D68B4">
                          <w:pPr>
                            <w:pStyle w:val="aff4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235.9pt;margin-top:0.05pt;width:10pt;height:11.4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40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43C1A"/>
    <w:multiLevelType w:val="multilevel"/>
    <w:tmpl w:val="07FCCAE6"/>
    <w:lvl w:ilvl="0">
      <w:start w:val="1"/>
      <w:numFmt w:val="decimal"/>
      <w:pStyle w:val="011"/>
      <w:lvlText w:val="%1"/>
      <w:lvlJc w:val="left"/>
      <w:pPr>
        <w:tabs>
          <w:tab w:val="num" w:pos="709"/>
        </w:tabs>
        <w:ind w:left="0" w:firstLine="0"/>
      </w:pPr>
      <w:rPr>
        <w:rFonts w:ascii="Times New Roman" w:hAnsi="Times New Roman"/>
        <w:b/>
        <w:i w:val="0"/>
        <w:caps w:val="0"/>
        <w:smallCaps w:val="0"/>
        <w:strike w:val="0"/>
        <w:dstrike w:val="0"/>
        <w:color w:val="000000"/>
        <w:spacing w:val="0"/>
        <w:sz w:val="32"/>
        <w:u w:val="none"/>
      </w:rPr>
    </w:lvl>
    <w:lvl w:ilvl="1">
      <w:start w:val="1"/>
      <w:numFmt w:val="decimal"/>
      <w:pStyle w:val="021"/>
      <w:lvlText w:val="%1.%2"/>
      <w:lvlJc w:val="left"/>
      <w:pPr>
        <w:tabs>
          <w:tab w:val="num" w:pos="710"/>
        </w:tabs>
        <w:ind w:left="0" w:firstLine="0"/>
      </w:pPr>
      <w:rPr>
        <w:rFonts w:ascii="Times New Roman" w:hAnsi="Times New Roman"/>
        <w:b/>
        <w:i w:val="0"/>
        <w:caps w:val="0"/>
        <w:smallCaps w:val="0"/>
        <w:strike w:val="0"/>
        <w:dstrike w:val="0"/>
        <w:color w:val="000000"/>
        <w:spacing w:val="0"/>
        <w:sz w:val="28"/>
        <w:u w:val="none"/>
      </w:rPr>
    </w:lvl>
    <w:lvl w:ilvl="2">
      <w:start w:val="1"/>
      <w:numFmt w:val="decimal"/>
      <w:pStyle w:val="031"/>
      <w:lvlText w:val="%1.%2.%3"/>
      <w:lvlJc w:val="left"/>
      <w:pPr>
        <w:tabs>
          <w:tab w:val="num" w:pos="709"/>
        </w:tabs>
        <w:ind w:left="0" w:firstLine="0"/>
      </w:pPr>
      <w:rPr>
        <w:rFonts w:ascii="Times New Roman" w:hAnsi="Times New Roman"/>
        <w:b/>
        <w:i w:val="0"/>
        <w:caps w:val="0"/>
        <w:smallCaps w:val="0"/>
        <w:strike w:val="0"/>
        <w:dstrike w:val="0"/>
        <w:color w:val="000000"/>
        <w:spacing w:val="0"/>
        <w:sz w:val="24"/>
        <w:u w:val="none"/>
      </w:rPr>
    </w:lvl>
    <w:lvl w:ilvl="3">
      <w:start w:val="1"/>
      <w:numFmt w:val="decimal"/>
      <w:pStyle w:val="041"/>
      <w:lvlText w:val="%1.%2.%3.%4"/>
      <w:lvlJc w:val="left"/>
      <w:pPr>
        <w:tabs>
          <w:tab w:val="num" w:pos="709"/>
        </w:tabs>
        <w:ind w:left="0" w:firstLine="0"/>
      </w:pPr>
      <w:rPr>
        <w:rFonts w:ascii="Times New Roman" w:hAnsi="Times New Roman"/>
        <w:b/>
        <w:i w:val="0"/>
        <w:caps w:val="0"/>
        <w:smallCaps w:val="0"/>
        <w:strike w:val="0"/>
        <w:dstrike w:val="0"/>
        <w:color w:val="000000"/>
        <w:spacing w:val="0"/>
        <w:sz w:val="24"/>
        <w:u w:val="none"/>
      </w:rPr>
    </w:lvl>
    <w:lvl w:ilvl="4">
      <w:start w:val="1"/>
      <w:numFmt w:val="lowerLetter"/>
      <w:lvlText w:val="(%5)"/>
      <w:lvlJc w:val="left"/>
      <w:pPr>
        <w:tabs>
          <w:tab w:val="num" w:pos="709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09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09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0" w:firstLine="0"/>
      </w:pPr>
    </w:lvl>
  </w:abstractNum>
  <w:abstractNum w:abstractNumId="1" w15:restartNumberingAfterBreak="0">
    <w:nsid w:val="07BD7D8B"/>
    <w:multiLevelType w:val="multilevel"/>
    <w:tmpl w:val="47700720"/>
    <w:lvl w:ilvl="0">
      <w:start w:val="1"/>
      <w:numFmt w:val="bullet"/>
      <w:lvlText w:val="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A3A7DF9"/>
    <w:multiLevelType w:val="multilevel"/>
    <w:tmpl w:val="39A4CCF4"/>
    <w:lvl w:ilvl="0">
      <w:start w:val="1"/>
      <w:numFmt w:val="bullet"/>
      <w:lvlText w:val="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1C3245A"/>
    <w:multiLevelType w:val="multilevel"/>
    <w:tmpl w:val="AC246732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4" w15:restartNumberingAfterBreak="0">
    <w:nsid w:val="25252D89"/>
    <w:multiLevelType w:val="multilevel"/>
    <w:tmpl w:val="296C6CF6"/>
    <w:lvl w:ilvl="0">
      <w:start w:val="1"/>
      <w:numFmt w:val="bullet"/>
      <w:lvlText w:val="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ECF6D53"/>
    <w:multiLevelType w:val="multilevel"/>
    <w:tmpl w:val="A7F038E8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Times New Roman" w:eastAsia="Tahoma" w:hAnsi="Times New Roman" w:cs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6" w15:restartNumberingAfterBreak="0">
    <w:nsid w:val="2F521F68"/>
    <w:multiLevelType w:val="multilevel"/>
    <w:tmpl w:val="214230D4"/>
    <w:lvl w:ilvl="0">
      <w:start w:val="1"/>
      <w:numFmt w:val="bullet"/>
      <w:lvlText w:val="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F697F90"/>
    <w:multiLevelType w:val="multilevel"/>
    <w:tmpl w:val="FC40ABC8"/>
    <w:lvl w:ilvl="0">
      <w:numFmt w:val="bullet"/>
      <w:pStyle w:val="a"/>
      <w:lvlText w:val="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numFmt w:val="bullet"/>
      <w:lvlText w:val="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6">
      <w:numFmt w:val="bullet"/>
      <w:lvlText w:val="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</w:abstractNum>
  <w:abstractNum w:abstractNumId="8" w15:restartNumberingAfterBreak="0">
    <w:nsid w:val="34B004ED"/>
    <w:multiLevelType w:val="multilevel"/>
    <w:tmpl w:val="38AA3498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1800"/>
      </w:pPr>
    </w:lvl>
  </w:abstractNum>
  <w:abstractNum w:abstractNumId="9" w15:restartNumberingAfterBreak="0">
    <w:nsid w:val="35E41B0C"/>
    <w:multiLevelType w:val="multilevel"/>
    <w:tmpl w:val="AB3E010A"/>
    <w:lvl w:ilvl="0"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A3828A7"/>
    <w:multiLevelType w:val="multilevel"/>
    <w:tmpl w:val="A9162912"/>
    <w:lvl w:ilvl="0">
      <w:start w:val="1"/>
      <w:numFmt w:val="decimal"/>
      <w:pStyle w:val="2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0" w:firstLine="0"/>
      </w:pPr>
      <w:rPr>
        <w:rFonts w:ascii="Times New Roman" w:hAnsi="Times New Roman"/>
        <w:i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77"/>
        </w:tabs>
        <w:ind w:left="0" w:firstLine="0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hanging="360"/>
      </w:pPr>
    </w:lvl>
  </w:abstractNum>
  <w:abstractNum w:abstractNumId="11" w15:restartNumberingAfterBreak="0">
    <w:nsid w:val="3ADD6B7F"/>
    <w:multiLevelType w:val="multilevel"/>
    <w:tmpl w:val="733C6458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1800"/>
      </w:pPr>
    </w:lvl>
  </w:abstractNum>
  <w:abstractNum w:abstractNumId="12" w15:restartNumberingAfterBreak="0">
    <w:nsid w:val="408160C0"/>
    <w:multiLevelType w:val="multilevel"/>
    <w:tmpl w:val="BBEAA216"/>
    <w:lvl w:ilvl="0">
      <w:start w:val="6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13" w15:restartNumberingAfterBreak="0">
    <w:nsid w:val="498D5EEB"/>
    <w:multiLevelType w:val="multilevel"/>
    <w:tmpl w:val="2B105F54"/>
    <w:lvl w:ilvl="0">
      <w:start w:val="1"/>
      <w:numFmt w:val="bullet"/>
      <w:lvlText w:val="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0244722"/>
    <w:multiLevelType w:val="multilevel"/>
    <w:tmpl w:val="6540B9AA"/>
    <w:lvl w:ilvl="0">
      <w:start w:val="1"/>
      <w:numFmt w:val="bullet"/>
      <w:lvlText w:val="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22D42D7"/>
    <w:multiLevelType w:val="multilevel"/>
    <w:tmpl w:val="EB5CC842"/>
    <w:lvl w:ilvl="0">
      <w:start w:val="1"/>
      <w:numFmt w:val="bullet"/>
      <w:lvlText w:val="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4447025"/>
    <w:multiLevelType w:val="multilevel"/>
    <w:tmpl w:val="251E3F7C"/>
    <w:lvl w:ilvl="0">
      <w:start w:val="1"/>
      <w:numFmt w:val="decimal"/>
      <w:pStyle w:val="211"/>
      <w:lvlText w:val="3.2.%1."/>
      <w:lvlJc w:val="left"/>
      <w:pPr>
        <w:tabs>
          <w:tab w:val="num" w:pos="0"/>
        </w:tabs>
        <w:ind w:left="0" w:firstLine="0"/>
      </w:pPr>
      <w:rPr>
        <w:b w:val="0"/>
        <w:caps w:val="0"/>
        <w:smallCaps w:val="0"/>
        <w:color w:val="000000"/>
        <w:spacing w:val="0"/>
        <w:sz w:val="24"/>
        <w:u w:val="none" w:color="000000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547C6D2E"/>
    <w:multiLevelType w:val="multilevel"/>
    <w:tmpl w:val="8B12AB0E"/>
    <w:lvl w:ilvl="0">
      <w:start w:val="1"/>
      <w:numFmt w:val="bullet"/>
      <w:lvlText w:val="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5335489"/>
    <w:multiLevelType w:val="multilevel"/>
    <w:tmpl w:val="997A8222"/>
    <w:lvl w:ilvl="0">
      <w:start w:val="3"/>
      <w:numFmt w:val="decimal"/>
      <w:lvlText w:val="%1"/>
      <w:lvlJc w:val="left"/>
      <w:pPr>
        <w:tabs>
          <w:tab w:val="num" w:pos="0"/>
        </w:tabs>
        <w:ind w:left="0" w:hanging="480"/>
      </w:pPr>
    </w:lvl>
    <w:lvl w:ilvl="1">
      <w:start w:val="2"/>
      <w:numFmt w:val="decimal"/>
      <w:pStyle w:val="022"/>
      <w:lvlText w:val="%1.%2"/>
      <w:lvlJc w:val="left"/>
      <w:pPr>
        <w:tabs>
          <w:tab w:val="num" w:pos="0"/>
        </w:tabs>
        <w:ind w:left="0" w:hanging="480"/>
      </w:pPr>
    </w:lvl>
    <w:lvl w:ilvl="2">
      <w:start w:val="1"/>
      <w:numFmt w:val="decimal"/>
      <w:pStyle w:val="032"/>
      <w:lvlText w:val="%1.%2.%3"/>
      <w:lvlJc w:val="left"/>
      <w:pPr>
        <w:tabs>
          <w:tab w:val="num" w:pos="0"/>
        </w:tabs>
        <w:ind w:left="0" w:hanging="720"/>
      </w:pPr>
    </w:lvl>
    <w:lvl w:ilvl="3">
      <w:start w:val="1"/>
      <w:numFmt w:val="decimal"/>
      <w:pStyle w:val="042"/>
      <w:lvlText w:val="%1.%2.%3.%4"/>
      <w:lvlJc w:val="left"/>
      <w:pPr>
        <w:tabs>
          <w:tab w:val="num" w:pos="0"/>
        </w:tabs>
        <w:ind w:left="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hanging="1440"/>
      </w:pPr>
    </w:lvl>
  </w:abstractNum>
  <w:abstractNum w:abstractNumId="19" w15:restartNumberingAfterBreak="0">
    <w:nsid w:val="57D13DBF"/>
    <w:multiLevelType w:val="multilevel"/>
    <w:tmpl w:val="FCBC6746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3">
      <w:start w:val="1"/>
      <w:numFmt w:val="bullet"/>
      <w:pStyle w:val="182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6CE3AD3"/>
    <w:multiLevelType w:val="multilevel"/>
    <w:tmpl w:val="BC8CBA34"/>
    <w:lvl w:ilvl="0">
      <w:start w:val="1"/>
      <w:numFmt w:val="decimal"/>
      <w:pStyle w:val="111"/>
      <w:lvlText w:val="%1."/>
      <w:lvlJc w:val="left"/>
      <w:pPr>
        <w:tabs>
          <w:tab w:val="num" w:pos="0"/>
        </w:tabs>
        <w:ind w:left="0" w:hanging="360"/>
      </w:pPr>
      <w:rPr>
        <w:b/>
      </w:rPr>
    </w:lvl>
    <w:lvl w:ilvl="1">
      <w:start w:val="1"/>
      <w:numFmt w:val="decimal"/>
      <w:pStyle w:val="61"/>
      <w:lvlText w:val="%1.%2."/>
      <w:lvlJc w:val="left"/>
      <w:pPr>
        <w:tabs>
          <w:tab w:val="num" w:pos="0"/>
        </w:tabs>
        <w:ind w:left="0" w:hanging="360"/>
      </w:pPr>
    </w:lvl>
    <w:lvl w:ilvl="2">
      <w:start w:val="1"/>
      <w:numFmt w:val="decimal"/>
      <w:pStyle w:val="161"/>
      <w:lvlText w:val="%1.%2.%3."/>
      <w:lvlJc w:val="left"/>
      <w:pPr>
        <w:tabs>
          <w:tab w:val="num" w:pos="0"/>
        </w:tabs>
        <w:ind w:left="0" w:hanging="720"/>
      </w:pPr>
    </w:lvl>
    <w:lvl w:ilvl="3">
      <w:start w:val="1"/>
      <w:numFmt w:val="decimal"/>
      <w:pStyle w:val="181"/>
      <w:lvlText w:val="%1.%2.%3.%4."/>
      <w:lvlJc w:val="left"/>
      <w:pPr>
        <w:tabs>
          <w:tab w:val="num" w:pos="0"/>
        </w:tabs>
        <w:ind w:left="0" w:hanging="720"/>
      </w:pPr>
    </w:lvl>
    <w:lvl w:ilvl="4">
      <w:start w:val="1"/>
      <w:numFmt w:val="decimal"/>
      <w:pStyle w:val="191"/>
      <w:lvlText w:val="%1.%2.%3.%4.%5."/>
      <w:lvlJc w:val="left"/>
      <w:pPr>
        <w:tabs>
          <w:tab w:val="num" w:pos="0"/>
        </w:tabs>
        <w:ind w:left="0" w:hanging="1080"/>
      </w:pPr>
    </w:lvl>
    <w:lvl w:ilvl="5">
      <w:start w:val="1"/>
      <w:numFmt w:val="decimal"/>
      <w:pStyle w:val="201"/>
      <w:lvlText w:val="%1.%2.%3.%4.%5.%6."/>
      <w:lvlJc w:val="left"/>
      <w:pPr>
        <w:tabs>
          <w:tab w:val="num" w:pos="0"/>
        </w:tabs>
        <w:ind w:left="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1800"/>
      </w:pPr>
    </w:lvl>
  </w:abstractNum>
  <w:abstractNum w:abstractNumId="21" w15:restartNumberingAfterBreak="0">
    <w:nsid w:val="6A034883"/>
    <w:multiLevelType w:val="multilevel"/>
    <w:tmpl w:val="3DC2CA1E"/>
    <w:lvl w:ilvl="0">
      <w:start w:val="9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4F64B0D"/>
    <w:multiLevelType w:val="multilevel"/>
    <w:tmpl w:val="D8E8BF88"/>
    <w:lvl w:ilvl="0">
      <w:start w:val="1"/>
      <w:numFmt w:val="bullet"/>
      <w:lvlText w:val="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76D058E3"/>
    <w:multiLevelType w:val="multilevel"/>
    <w:tmpl w:val="881CFD8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ahoma" w:hAnsi="Times New Roman" w:cstheme="minorHAnsi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79F800F5"/>
    <w:multiLevelType w:val="multilevel"/>
    <w:tmpl w:val="DC8C7CE2"/>
    <w:lvl w:ilvl="0">
      <w:start w:val="6"/>
      <w:numFmt w:val="decimal"/>
      <w:lvlText w:val="%1."/>
      <w:lvlJc w:val="left"/>
      <w:pPr>
        <w:tabs>
          <w:tab w:val="num" w:pos="0"/>
        </w:tabs>
        <w:ind w:left="1287" w:hanging="360"/>
      </w:pPr>
      <w:rPr>
        <w:rFonts w:cstheme="minorHAnsi"/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25" w15:restartNumberingAfterBreak="0">
    <w:nsid w:val="7E4F6BCD"/>
    <w:multiLevelType w:val="multilevel"/>
    <w:tmpl w:val="A7A026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0"/>
  </w:num>
  <w:num w:numId="2">
    <w:abstractNumId w:val="23"/>
  </w:num>
  <w:num w:numId="3">
    <w:abstractNumId w:val="18"/>
  </w:num>
  <w:num w:numId="4">
    <w:abstractNumId w:val="19"/>
  </w:num>
  <w:num w:numId="5">
    <w:abstractNumId w:val="9"/>
  </w:num>
  <w:num w:numId="6">
    <w:abstractNumId w:val="3"/>
  </w:num>
  <w:num w:numId="7">
    <w:abstractNumId w:val="8"/>
  </w:num>
  <w:num w:numId="8">
    <w:abstractNumId w:val="2"/>
  </w:num>
  <w:num w:numId="9">
    <w:abstractNumId w:val="5"/>
  </w:num>
  <w:num w:numId="10">
    <w:abstractNumId w:val="13"/>
  </w:num>
  <w:num w:numId="11">
    <w:abstractNumId w:val="14"/>
  </w:num>
  <w:num w:numId="12">
    <w:abstractNumId w:val="4"/>
  </w:num>
  <w:num w:numId="13">
    <w:abstractNumId w:val="17"/>
  </w:num>
  <w:num w:numId="14">
    <w:abstractNumId w:val="22"/>
  </w:num>
  <w:num w:numId="15">
    <w:abstractNumId w:val="6"/>
  </w:num>
  <w:num w:numId="16">
    <w:abstractNumId w:val="15"/>
  </w:num>
  <w:num w:numId="17">
    <w:abstractNumId w:val="1"/>
  </w:num>
  <w:num w:numId="18">
    <w:abstractNumId w:val="21"/>
  </w:num>
  <w:num w:numId="19">
    <w:abstractNumId w:val="12"/>
  </w:num>
  <w:num w:numId="20">
    <w:abstractNumId w:val="20"/>
  </w:num>
  <w:num w:numId="21">
    <w:abstractNumId w:val="0"/>
  </w:num>
  <w:num w:numId="22">
    <w:abstractNumId w:val="7"/>
  </w:num>
  <w:num w:numId="23">
    <w:abstractNumId w:val="16"/>
  </w:num>
  <w:num w:numId="24">
    <w:abstractNumId w:val="24"/>
  </w:num>
  <w:num w:numId="25">
    <w:abstractNumId w:val="11"/>
  </w:num>
  <w:num w:numId="26">
    <w:abstractNumId w:val="25"/>
  </w:num>
  <w:num w:numId="27">
    <w:abstractNumId w:val="20"/>
    <w:lvlOverride w:ilvl="0">
      <w:startOverride w:val="1"/>
    </w:lvlOverride>
    <w:lvlOverride w:ilvl="1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59B"/>
    <w:rsid w:val="008D68B4"/>
    <w:rsid w:val="00A73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830AED1"/>
  <w15:docId w15:val="{1F4D8405-E0DE-4E97-82C0-961B1686E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ahoma" w:hAnsiTheme="minorHAnsi" w:cs="Noto Sans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after="200" w:line="276" w:lineRule="auto"/>
    </w:pPr>
  </w:style>
  <w:style w:type="paragraph" w:styleId="1">
    <w:name w:val="heading 1"/>
    <w:next w:val="a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1">
    <w:name w:val="Заголовок 41"/>
    <w:link w:val="411"/>
    <w:qFormat/>
    <w:rPr>
      <w:rFonts w:ascii="XO Thames" w:hAnsi="XO Thames"/>
      <w:b/>
      <w:color w:val="000000"/>
      <w:sz w:val="24"/>
    </w:rPr>
  </w:style>
  <w:style w:type="character" w:customStyle="1" w:styleId="19">
    <w:name w:val="Стиль19"/>
    <w:basedOn w:val="04"/>
    <w:link w:val="191"/>
    <w:qFormat/>
    <w:rPr>
      <w:rFonts w:ascii="Times New Roman" w:hAnsi="Times New Roman"/>
      <w:b/>
      <w:color w:val="000000"/>
      <w:sz w:val="24"/>
    </w:rPr>
  </w:style>
  <w:style w:type="character" w:customStyle="1" w:styleId="210">
    <w:name w:val="Подзаголовок 21"/>
    <w:link w:val="2110"/>
    <w:qFormat/>
    <w:rPr>
      <w:rFonts w:ascii="Calibri" w:hAnsi="Calibri"/>
      <w:sz w:val="24"/>
    </w:rPr>
  </w:style>
  <w:style w:type="character" w:customStyle="1" w:styleId="Textbody">
    <w:name w:val="Text body"/>
    <w:link w:val="Textbody2"/>
    <w:qFormat/>
  </w:style>
  <w:style w:type="character" w:customStyle="1" w:styleId="30">
    <w:name w:val="Оглавление 3*"/>
    <w:link w:val="31"/>
    <w:qFormat/>
    <w:rPr>
      <w:rFonts w:ascii="XO Thames" w:hAnsi="XO Thames"/>
      <w:color w:val="000000"/>
      <w:sz w:val="28"/>
    </w:rPr>
  </w:style>
  <w:style w:type="character" w:customStyle="1" w:styleId="20">
    <w:name w:val="р2"/>
    <w:link w:val="21"/>
    <w:qFormat/>
    <w:rPr>
      <w:rFonts w:ascii="Times New Roman" w:hAnsi="Times New Roman"/>
      <w:b/>
      <w:sz w:val="26"/>
    </w:rPr>
  </w:style>
  <w:style w:type="character" w:customStyle="1" w:styleId="Contents2">
    <w:name w:val="Contents 2"/>
    <w:qFormat/>
    <w:rPr>
      <w:rFonts w:ascii="XO Thames" w:hAnsi="XO Thames"/>
      <w:color w:val="000000"/>
      <w:sz w:val="28"/>
    </w:rPr>
  </w:style>
  <w:style w:type="character" w:customStyle="1" w:styleId="Marginalia">
    <w:name w:val="Marginalia"/>
    <w:link w:val="Marginalia2"/>
    <w:qFormat/>
    <w:rPr>
      <w:sz w:val="20"/>
    </w:rPr>
  </w:style>
  <w:style w:type="character" w:customStyle="1" w:styleId="Internetlink">
    <w:name w:val="Internet link"/>
    <w:basedOn w:val="DefaultParagraphFont1"/>
    <w:link w:val="Internetlink1"/>
    <w:qFormat/>
    <w:rPr>
      <w:rFonts w:asciiTheme="minorHAnsi" w:hAnsiTheme="minorHAnsi"/>
      <w:color w:val="0000FF" w:themeColor="hyperlink"/>
      <w:sz w:val="22"/>
      <w:u w:val="single"/>
    </w:rPr>
  </w:style>
  <w:style w:type="character" w:customStyle="1" w:styleId="10">
    <w:name w:val="Подпункт договора1"/>
    <w:basedOn w:val="11"/>
    <w:link w:val="110"/>
    <w:qFormat/>
    <w:rPr>
      <w:rFonts w:ascii="Times New Roman" w:hAnsi="Times New Roman"/>
      <w:sz w:val="26"/>
    </w:rPr>
  </w:style>
  <w:style w:type="character" w:customStyle="1" w:styleId="Contents4">
    <w:name w:val="Contents 4"/>
    <w:qFormat/>
    <w:rPr>
      <w:rFonts w:ascii="XO Thames" w:hAnsi="XO Thames"/>
      <w:color w:val="000000"/>
      <w:sz w:val="28"/>
    </w:rPr>
  </w:style>
  <w:style w:type="character" w:customStyle="1" w:styleId="112">
    <w:name w:val="Заголовок 11"/>
    <w:link w:val="1110"/>
    <w:qFormat/>
    <w:rPr>
      <w:rFonts w:ascii="XO Thames" w:hAnsi="XO Thames"/>
      <w:b/>
      <w:color w:val="000000"/>
      <w:sz w:val="32"/>
    </w:rPr>
  </w:style>
  <w:style w:type="character" w:customStyle="1" w:styleId="0">
    <w:name w:val="0 Основной текст"/>
    <w:link w:val="01"/>
    <w:qFormat/>
    <w:rPr>
      <w:rFonts w:ascii="Times New Roman" w:hAnsi="Times New Roman"/>
      <w:color w:val="000000"/>
      <w:sz w:val="24"/>
    </w:rPr>
  </w:style>
  <w:style w:type="character" w:customStyle="1" w:styleId="Contents3">
    <w:name w:val="Contents 3"/>
    <w:link w:val="Contents32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color w:val="000000"/>
      <w:sz w:val="28"/>
    </w:rPr>
  </w:style>
  <w:style w:type="character" w:customStyle="1" w:styleId="12">
    <w:name w:val="р1"/>
    <w:link w:val="113"/>
    <w:qFormat/>
    <w:rPr>
      <w:rFonts w:ascii="Times New Roman" w:hAnsi="Times New Roman"/>
      <w:b/>
      <w:sz w:val="26"/>
    </w:rPr>
  </w:style>
  <w:style w:type="character" w:customStyle="1" w:styleId="114">
    <w:name w:val="Основной шрифт абзаца11"/>
    <w:link w:val="1111"/>
    <w:qFormat/>
    <w:rPr>
      <w:rFonts w:asciiTheme="minorHAnsi" w:hAnsiTheme="minorHAnsi"/>
      <w:color w:val="000000"/>
      <w:sz w:val="22"/>
    </w:rPr>
  </w:style>
  <w:style w:type="character" w:customStyle="1" w:styleId="Contents7">
    <w:name w:val="Contents 7"/>
    <w:qFormat/>
    <w:rPr>
      <w:rFonts w:ascii="XO Thames" w:hAnsi="XO Thames"/>
      <w:color w:val="000000"/>
      <w:sz w:val="28"/>
    </w:rPr>
  </w:style>
  <w:style w:type="character" w:customStyle="1" w:styleId="13">
    <w:name w:val="Заголовок1"/>
    <w:link w:val="115"/>
    <w:qFormat/>
    <w:rPr>
      <w:rFonts w:ascii="XO Thames" w:hAnsi="XO Thames"/>
      <w:b/>
      <w:caps/>
      <w:color w:val="000000"/>
      <w:sz w:val="40"/>
    </w:rPr>
  </w:style>
  <w:style w:type="character" w:styleId="a4">
    <w:name w:val="Strong"/>
    <w:basedOn w:val="a1"/>
    <w:qFormat/>
    <w:rPr>
      <w:b/>
    </w:rPr>
  </w:style>
  <w:style w:type="character" w:customStyle="1" w:styleId="212">
    <w:name w:val="Список 21"/>
    <w:basedOn w:val="a5"/>
    <w:qFormat/>
    <w:rPr>
      <w:rFonts w:ascii="Courier New" w:hAnsi="Courier New"/>
      <w:i/>
      <w:color w:val="000000"/>
      <w:sz w:val="24"/>
    </w:rPr>
  </w:style>
  <w:style w:type="character" w:customStyle="1" w:styleId="DefaultParagraphFont1">
    <w:name w:val="Default Paragraph Font1"/>
    <w:link w:val="DefaultParagraphFont11"/>
    <w:qFormat/>
    <w:rPr>
      <w:rFonts w:asciiTheme="minorHAnsi" w:hAnsiTheme="minorHAnsi"/>
      <w:color w:val="000000"/>
      <w:sz w:val="22"/>
    </w:rPr>
  </w:style>
  <w:style w:type="character" w:customStyle="1" w:styleId="Footer1">
    <w:name w:val="Footer1"/>
    <w:qFormat/>
    <w:rPr>
      <w:rFonts w:ascii="Times New Roman" w:hAnsi="Times New Roman"/>
      <w:sz w:val="20"/>
    </w:rPr>
  </w:style>
  <w:style w:type="character" w:customStyle="1" w:styleId="14">
    <w:name w:val="Гиперссылка1"/>
    <w:link w:val="120"/>
    <w:qFormat/>
    <w:rPr>
      <w:rFonts w:ascii="Calibri" w:hAnsi="Calibri"/>
      <w:color w:val="0000FF"/>
      <w:sz w:val="22"/>
      <w:u w:val="single" w:color="000000"/>
    </w:rPr>
  </w:style>
  <w:style w:type="character" w:customStyle="1" w:styleId="Heading11">
    <w:name w:val="Heading 11"/>
    <w:link w:val="Heading111"/>
    <w:qFormat/>
    <w:rPr>
      <w:rFonts w:ascii="XO Thames" w:hAnsi="XO Thames"/>
      <w:b/>
      <w:sz w:val="32"/>
    </w:rPr>
  </w:style>
  <w:style w:type="character" w:customStyle="1" w:styleId="annotationreference1">
    <w:name w:val="annotation reference1"/>
    <w:basedOn w:val="DefaultParagraphFont1"/>
    <w:link w:val="annotationreference11"/>
    <w:qFormat/>
    <w:rPr>
      <w:rFonts w:asciiTheme="minorHAnsi" w:hAnsiTheme="minorHAnsi"/>
      <w:color w:val="000000"/>
      <w:sz w:val="16"/>
    </w:rPr>
  </w:style>
  <w:style w:type="character" w:customStyle="1" w:styleId="010">
    <w:name w:val="0 Список 1 ур"/>
    <w:link w:val="012"/>
    <w:qFormat/>
    <w:rPr>
      <w:rFonts w:ascii="Times New Roman" w:hAnsi="Times New Roman"/>
      <w:sz w:val="24"/>
    </w:rPr>
  </w:style>
  <w:style w:type="character" w:customStyle="1" w:styleId="Endnote">
    <w:name w:val="Endnote"/>
    <w:link w:val="Endnote2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color w:val="000000"/>
      <w:sz w:val="26"/>
    </w:rPr>
  </w:style>
  <w:style w:type="character" w:customStyle="1" w:styleId="116">
    <w:name w:val="Стиль11"/>
    <w:link w:val="111"/>
    <w:qFormat/>
    <w:rPr>
      <w:rFonts w:ascii="Times New Roman" w:hAnsi="Times New Roman"/>
      <w:b/>
      <w:color w:val="000000"/>
      <w:sz w:val="28"/>
    </w:rPr>
  </w:style>
  <w:style w:type="character" w:customStyle="1" w:styleId="81">
    <w:name w:val="Оглавление 81"/>
    <w:link w:val="811"/>
    <w:qFormat/>
    <w:rPr>
      <w:rFonts w:ascii="XO Thames" w:hAnsi="XO Thames"/>
      <w:color w:val="000000"/>
      <w:sz w:val="28"/>
    </w:rPr>
  </w:style>
  <w:style w:type="character" w:customStyle="1" w:styleId="7">
    <w:name w:val="Оглавление 7*"/>
    <w:link w:val="71"/>
    <w:qFormat/>
    <w:rPr>
      <w:rFonts w:ascii="XO Thames" w:hAnsi="XO Thames"/>
      <w:color w:val="000000"/>
      <w:sz w:val="28"/>
    </w:rPr>
  </w:style>
  <w:style w:type="character" w:customStyle="1" w:styleId="PageNumber1">
    <w:name w:val="Page Number1"/>
    <w:basedOn w:val="DefaultParagraphFont1"/>
    <w:link w:val="PageNumber11"/>
    <w:qFormat/>
    <w:rPr>
      <w:rFonts w:asciiTheme="minorHAnsi" w:hAnsiTheme="minorHAnsi"/>
      <w:color w:val="000000"/>
      <w:sz w:val="22"/>
    </w:rPr>
  </w:style>
  <w:style w:type="character" w:customStyle="1" w:styleId="Contents61">
    <w:name w:val="Contents 61"/>
    <w:link w:val="Contents62"/>
    <w:qFormat/>
    <w:rPr>
      <w:rFonts w:ascii="XO Thames" w:hAnsi="XO Thames"/>
      <w:sz w:val="28"/>
    </w:rPr>
  </w:style>
  <w:style w:type="character" w:customStyle="1" w:styleId="user">
    <w:name w:val="Символ концевой сноски (user)"/>
    <w:link w:val="22"/>
    <w:qFormat/>
    <w:rPr>
      <w:vertAlign w:val="superscript"/>
    </w:rPr>
  </w:style>
  <w:style w:type="character" w:customStyle="1" w:styleId="a6">
    <w:name w:val="Символ концевой сноски"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a8">
    <w:name w:val="Другое"/>
    <w:link w:val="15"/>
    <w:qFormat/>
  </w:style>
  <w:style w:type="character" w:customStyle="1" w:styleId="Footnote1">
    <w:name w:val="Footnote1"/>
    <w:link w:val="Footnote11"/>
    <w:qFormat/>
    <w:rPr>
      <w:sz w:val="20"/>
    </w:rPr>
  </w:style>
  <w:style w:type="character" w:customStyle="1" w:styleId="Contents71">
    <w:name w:val="Contents 71"/>
    <w:link w:val="Contents72"/>
    <w:qFormat/>
    <w:rPr>
      <w:rFonts w:ascii="XO Thames" w:hAnsi="XO Thames"/>
      <w:sz w:val="28"/>
    </w:rPr>
  </w:style>
  <w:style w:type="character" w:customStyle="1" w:styleId="117">
    <w:name w:val="Гиперссылка11"/>
    <w:link w:val="1112"/>
    <w:qFormat/>
    <w:rPr>
      <w:rFonts w:ascii="Calibri" w:hAnsi="Calibri"/>
      <w:color w:val="0000FF"/>
      <w:sz w:val="22"/>
      <w:u w:val="single" w:color="000000"/>
    </w:rPr>
  </w:style>
  <w:style w:type="character" w:customStyle="1" w:styleId="0110">
    <w:name w:val="0 Список 1 ур1"/>
    <w:link w:val="0111"/>
    <w:qFormat/>
    <w:rPr>
      <w:rFonts w:ascii="Times New Roman" w:hAnsi="Times New Roman"/>
      <w:color w:val="000000"/>
      <w:sz w:val="24"/>
    </w:rPr>
  </w:style>
  <w:style w:type="character" w:customStyle="1" w:styleId="100">
    <w:name w:val="Колонтитулы10"/>
    <w:link w:val="101"/>
    <w:qFormat/>
    <w:rPr>
      <w:rFonts w:ascii="XO Thames" w:hAnsi="XO Thames"/>
      <w:color w:val="000000"/>
      <w:sz w:val="28"/>
    </w:rPr>
  </w:style>
  <w:style w:type="character" w:customStyle="1" w:styleId="121">
    <w:name w:val="Оглавление 12"/>
    <w:link w:val="1210"/>
    <w:qFormat/>
    <w:rPr>
      <w:rFonts w:ascii="XO Thames" w:hAnsi="XO Thames"/>
      <w:b/>
      <w:color w:val="000000"/>
      <w:sz w:val="28"/>
    </w:rPr>
  </w:style>
  <w:style w:type="character" w:customStyle="1" w:styleId="a9">
    <w:name w:val="Колонтитулы"/>
    <w:link w:val="140"/>
    <w:qFormat/>
  </w:style>
  <w:style w:type="character" w:customStyle="1" w:styleId="CommentText">
    <w:name w:val="Comment Text"/>
    <w:link w:val="CommentText1"/>
    <w:qFormat/>
    <w:rPr>
      <w:rFonts w:ascii="Times New Roman" w:hAnsi="Times New Roman"/>
      <w:sz w:val="20"/>
    </w:rPr>
  </w:style>
  <w:style w:type="character" w:customStyle="1" w:styleId="aa">
    <w:name w:val="Верхний колонтитул Знак"/>
    <w:basedOn w:val="a1"/>
    <w:link w:val="23"/>
    <w:qFormat/>
    <w:rPr>
      <w:rFonts w:ascii="Times New Roman" w:hAnsi="Times New Roman"/>
      <w:sz w:val="20"/>
    </w:rPr>
  </w:style>
  <w:style w:type="character" w:customStyle="1" w:styleId="122">
    <w:name w:val="Содержимое врезки12"/>
    <w:link w:val="1211"/>
    <w:qFormat/>
  </w:style>
  <w:style w:type="character" w:customStyle="1" w:styleId="Contents21">
    <w:name w:val="Contents 21"/>
    <w:link w:val="Contents22"/>
    <w:qFormat/>
    <w:rPr>
      <w:rFonts w:ascii="XO Thames" w:hAnsi="XO Thames"/>
      <w:sz w:val="28"/>
    </w:rPr>
  </w:style>
  <w:style w:type="character" w:customStyle="1" w:styleId="16">
    <w:name w:val="Указатель1"/>
    <w:link w:val="1113"/>
    <w:qFormat/>
  </w:style>
  <w:style w:type="character" w:customStyle="1" w:styleId="24">
    <w:name w:val="Колонтитулы2"/>
    <w:link w:val="2111"/>
    <w:qFormat/>
  </w:style>
  <w:style w:type="character" w:customStyle="1" w:styleId="Textbodyindent">
    <w:name w:val="Text body indent"/>
    <w:link w:val="Textbodyindent2"/>
    <w:qFormat/>
    <w:rPr>
      <w:rFonts w:ascii="Times New Roman" w:hAnsi="Times New Roman"/>
      <w:sz w:val="24"/>
    </w:rPr>
  </w:style>
  <w:style w:type="character" w:customStyle="1" w:styleId="a5">
    <w:name w:val="Маркированный список*"/>
    <w:link w:val="17"/>
    <w:qFormat/>
    <w:rPr>
      <w:rFonts w:ascii="Times New Roman" w:hAnsi="Times New Roman"/>
      <w:color w:val="000000"/>
      <w:sz w:val="28"/>
    </w:rPr>
  </w:style>
  <w:style w:type="character" w:customStyle="1" w:styleId="18">
    <w:name w:val="Символ концевой сноски1"/>
    <w:basedOn w:val="DefaultParagraphFont1"/>
    <w:link w:val="118"/>
    <w:qFormat/>
    <w:rPr>
      <w:rFonts w:asciiTheme="minorHAnsi" w:hAnsiTheme="minorHAnsi"/>
      <w:color w:val="000000"/>
      <w:sz w:val="22"/>
      <w:vertAlign w:val="superscript"/>
    </w:rPr>
  </w:style>
  <w:style w:type="character" w:customStyle="1" w:styleId="ab">
    <w:name w:val="Нижний колонтитул Знак"/>
    <w:basedOn w:val="a1"/>
    <w:link w:val="1a"/>
    <w:qFormat/>
    <w:rPr>
      <w:rFonts w:ascii="Times New Roman" w:hAnsi="Times New Roman"/>
      <w:sz w:val="20"/>
    </w:rPr>
  </w:style>
  <w:style w:type="character" w:customStyle="1" w:styleId="1b">
    <w:name w:val="Основной шрифт абзаца1"/>
    <w:link w:val="123"/>
    <w:qFormat/>
    <w:rPr>
      <w:rFonts w:ascii="Calibri" w:hAnsi="Calibri"/>
      <w:color w:val="000000"/>
      <w:sz w:val="22"/>
    </w:rPr>
  </w:style>
  <w:style w:type="character" w:customStyle="1" w:styleId="160">
    <w:name w:val="Стиль16"/>
    <w:link w:val="161"/>
    <w:qFormat/>
    <w:rPr>
      <w:rFonts w:ascii="Times New Roman" w:hAnsi="Times New Roman"/>
      <w:b/>
      <w:color w:val="000000"/>
      <w:sz w:val="24"/>
    </w:rPr>
  </w:style>
  <w:style w:type="character" w:customStyle="1" w:styleId="ac">
    <w:name w:val="Основной текст*"/>
    <w:link w:val="1c"/>
    <w:qFormat/>
    <w:rPr>
      <w:rFonts w:ascii="Times New Roman" w:hAnsi="Times New Roman"/>
      <w:color w:val="000000"/>
      <w:sz w:val="28"/>
    </w:rPr>
  </w:style>
  <w:style w:type="character" w:customStyle="1" w:styleId="50">
    <w:name w:val="Стиль5"/>
    <w:link w:val="52"/>
    <w:qFormat/>
    <w:rPr>
      <w:color w:val="000000"/>
      <w:sz w:val="24"/>
    </w:rPr>
  </w:style>
  <w:style w:type="character" w:customStyle="1" w:styleId="Heading21">
    <w:name w:val="Heading 21"/>
    <w:link w:val="Heading211"/>
    <w:qFormat/>
    <w:rPr>
      <w:rFonts w:ascii="XO Thames" w:hAnsi="XO Thames"/>
      <w:b/>
      <w:sz w:val="28"/>
    </w:rPr>
  </w:style>
  <w:style w:type="character" w:customStyle="1" w:styleId="1d">
    <w:name w:val="пп1"/>
    <w:basedOn w:val="1e"/>
    <w:link w:val="119"/>
    <w:qFormat/>
    <w:rPr>
      <w:rFonts w:ascii="Times New Roman" w:hAnsi="Times New Roman"/>
      <w:b w:val="0"/>
      <w:sz w:val="26"/>
    </w:rPr>
  </w:style>
  <w:style w:type="character" w:customStyle="1" w:styleId="200">
    <w:name w:val="Стиль20"/>
    <w:link w:val="201"/>
    <w:qFormat/>
    <w:rPr>
      <w:rFonts w:ascii="Times New Roman" w:hAnsi="Times New Roman"/>
      <w:b/>
      <w:color w:val="000000"/>
      <w:sz w:val="24"/>
    </w:rPr>
  </w:style>
  <w:style w:type="character" w:customStyle="1" w:styleId="1f">
    <w:name w:val="Подзаголовок1"/>
    <w:link w:val="11a"/>
    <w:qFormat/>
    <w:rPr>
      <w:rFonts w:ascii="XO Thames" w:hAnsi="XO Thames"/>
      <w:i/>
      <w:color w:val="000000"/>
      <w:sz w:val="24"/>
    </w:rPr>
  </w:style>
  <w:style w:type="character" w:customStyle="1" w:styleId="25">
    <w:name w:val="Текст выноски2"/>
    <w:link w:val="213"/>
    <w:qFormat/>
    <w:rPr>
      <w:rFonts w:ascii="Segoe UI" w:hAnsi="Segoe UI"/>
      <w:sz w:val="18"/>
    </w:rPr>
  </w:style>
  <w:style w:type="character" w:customStyle="1" w:styleId="40">
    <w:name w:val="Оглавление 4*"/>
    <w:link w:val="410"/>
    <w:qFormat/>
    <w:rPr>
      <w:rFonts w:ascii="XO Thames" w:hAnsi="XO Thames"/>
      <w:color w:val="000000"/>
      <w:sz w:val="28"/>
    </w:rPr>
  </w:style>
  <w:style w:type="character" w:customStyle="1" w:styleId="82">
    <w:name w:val="Оглавление 82"/>
    <w:link w:val="821"/>
    <w:qFormat/>
    <w:rPr>
      <w:rFonts w:ascii="XO Thames" w:hAnsi="XO Thames"/>
      <w:color w:val="000000"/>
      <w:sz w:val="28"/>
    </w:rPr>
  </w:style>
  <w:style w:type="character" w:customStyle="1" w:styleId="6">
    <w:name w:val="Содержимое врезки6"/>
    <w:link w:val="610"/>
    <w:qFormat/>
  </w:style>
  <w:style w:type="character" w:customStyle="1" w:styleId="annotationsubject1">
    <w:name w:val="annotation subject1"/>
    <w:basedOn w:val="Marginalia1"/>
    <w:link w:val="annotationsubject11"/>
    <w:qFormat/>
    <w:rPr>
      <w:b/>
      <w:sz w:val="20"/>
    </w:rPr>
  </w:style>
  <w:style w:type="character" w:customStyle="1" w:styleId="02">
    <w:name w:val="0 Заголовок 2 ур"/>
    <w:link w:val="021"/>
    <w:qFormat/>
    <w:rPr>
      <w:rFonts w:ascii="Times New Roman" w:hAnsi="Times New Roman"/>
      <w:b/>
      <w:color w:val="000000"/>
      <w:sz w:val="28"/>
    </w:rPr>
  </w:style>
  <w:style w:type="character" w:customStyle="1" w:styleId="310">
    <w:name w:val="Оглавление 31"/>
    <w:link w:val="311"/>
    <w:qFormat/>
    <w:rPr>
      <w:rFonts w:ascii="XO Thames" w:hAnsi="XO Thames"/>
      <w:sz w:val="28"/>
    </w:rPr>
  </w:style>
  <w:style w:type="character" w:customStyle="1" w:styleId="1f0">
    <w:name w:val="Содержимое врезки1"/>
    <w:link w:val="141"/>
    <w:qFormat/>
  </w:style>
  <w:style w:type="character" w:customStyle="1" w:styleId="CommentSubject">
    <w:name w:val="Comment Subject"/>
    <w:basedOn w:val="CommentText"/>
    <w:link w:val="CommentSubject1"/>
    <w:qFormat/>
    <w:rPr>
      <w:rFonts w:ascii="Times New Roman" w:hAnsi="Times New Roman"/>
      <w:b/>
      <w:sz w:val="20"/>
    </w:rPr>
  </w:style>
  <w:style w:type="character" w:customStyle="1" w:styleId="214">
    <w:name w:val="Подпункт договора 21"/>
    <w:basedOn w:val="10"/>
    <w:link w:val="2112"/>
    <w:qFormat/>
    <w:rPr>
      <w:rFonts w:ascii="Times New Roman" w:hAnsi="Times New Roman"/>
      <w:sz w:val="26"/>
    </w:rPr>
  </w:style>
  <w:style w:type="character" w:customStyle="1" w:styleId="26">
    <w:name w:val="Подзаголовок 2"/>
    <w:link w:val="220"/>
    <w:qFormat/>
    <w:rPr>
      <w:rFonts w:ascii="Calibri" w:hAnsi="Calibri"/>
      <w:sz w:val="24"/>
    </w:rPr>
  </w:style>
  <w:style w:type="character" w:customStyle="1" w:styleId="51">
    <w:name w:val="Стиль51"/>
    <w:link w:val="511"/>
    <w:qFormat/>
    <w:rPr>
      <w:rFonts w:ascii="Times New Roman" w:hAnsi="Times New Roman"/>
      <w:color w:val="000000"/>
      <w:sz w:val="24"/>
    </w:rPr>
  </w:style>
  <w:style w:type="character" w:customStyle="1" w:styleId="Caption1">
    <w:name w:val="Caption1"/>
    <w:qFormat/>
    <w:rPr>
      <w:i/>
      <w:sz w:val="24"/>
    </w:rPr>
  </w:style>
  <w:style w:type="character" w:customStyle="1" w:styleId="520">
    <w:name w:val="Оглавление 52"/>
    <w:link w:val="521"/>
    <w:qFormat/>
    <w:rPr>
      <w:rFonts w:ascii="XO Thames" w:hAnsi="XO Thames"/>
      <w:color w:val="000000"/>
      <w:sz w:val="28"/>
    </w:rPr>
  </w:style>
  <w:style w:type="character" w:customStyle="1" w:styleId="Contents9">
    <w:name w:val="Contents 9"/>
    <w:link w:val="Contents92"/>
    <w:qFormat/>
    <w:rPr>
      <w:rFonts w:ascii="XO Thames" w:hAnsi="XO Thames"/>
      <w:sz w:val="28"/>
    </w:rPr>
  </w:style>
  <w:style w:type="character" w:customStyle="1" w:styleId="611">
    <w:name w:val="Оглавление 61"/>
    <w:link w:val="6110"/>
    <w:qFormat/>
    <w:rPr>
      <w:rFonts w:ascii="XO Thames" w:hAnsi="XO Thames"/>
      <w:sz w:val="28"/>
    </w:rPr>
  </w:style>
  <w:style w:type="character" w:customStyle="1" w:styleId="Header1">
    <w:name w:val="Header1"/>
    <w:link w:val="Header11"/>
    <w:qFormat/>
    <w:rPr>
      <w:rFonts w:ascii="Times New Roman" w:hAnsi="Times New Roman"/>
      <w:sz w:val="20"/>
    </w:rPr>
  </w:style>
  <w:style w:type="character" w:customStyle="1" w:styleId="Subtitle1">
    <w:name w:val="Subtitle1"/>
    <w:link w:val="Subtitle11"/>
    <w:qFormat/>
    <w:rPr>
      <w:rFonts w:ascii="XO Thames" w:hAnsi="XO Thames"/>
      <w:i/>
      <w:sz w:val="24"/>
    </w:rPr>
  </w:style>
  <w:style w:type="character" w:customStyle="1" w:styleId="VisitedInternetLink">
    <w:name w:val="Visited Internet Link"/>
    <w:basedOn w:val="DefaultParagraphFont1"/>
    <w:link w:val="VisitedInternetLink1"/>
    <w:qFormat/>
    <w:rPr>
      <w:rFonts w:asciiTheme="minorHAnsi" w:hAnsiTheme="minorHAnsi"/>
      <w:color w:val="800080" w:themeColor="followedHyperlink"/>
      <w:sz w:val="22"/>
      <w:u w:val="single"/>
    </w:rPr>
  </w:style>
  <w:style w:type="character" w:customStyle="1" w:styleId="8">
    <w:name w:val="Содержимое врезки8"/>
    <w:link w:val="810"/>
    <w:qFormat/>
  </w:style>
  <w:style w:type="character" w:customStyle="1" w:styleId="Header2">
    <w:name w:val="Header2"/>
    <w:qFormat/>
    <w:rPr>
      <w:rFonts w:ascii="Times New Roman" w:hAnsi="Times New Roman"/>
      <w:sz w:val="20"/>
    </w:rPr>
  </w:style>
  <w:style w:type="character" w:customStyle="1" w:styleId="1f1">
    <w:name w:val="Тема примечания Знак1"/>
    <w:basedOn w:val="1f2"/>
    <w:link w:val="11b"/>
    <w:qFormat/>
    <w:rPr>
      <w:b/>
      <w:sz w:val="20"/>
    </w:rPr>
  </w:style>
  <w:style w:type="character" w:customStyle="1" w:styleId="Contents31">
    <w:name w:val="Contents 31"/>
    <w:qFormat/>
    <w:rPr>
      <w:rFonts w:ascii="XO Thames" w:hAnsi="XO Thames"/>
      <w:color w:val="000000"/>
      <w:sz w:val="28"/>
    </w:rPr>
  </w:style>
  <w:style w:type="character" w:customStyle="1" w:styleId="215">
    <w:name w:val="Заголовок 21"/>
    <w:link w:val="2113"/>
    <w:qFormat/>
    <w:rPr>
      <w:rFonts w:ascii="XO Thames" w:hAnsi="XO Thames"/>
      <w:b/>
      <w:color w:val="000000"/>
      <w:sz w:val="28"/>
    </w:rPr>
  </w:style>
  <w:style w:type="character" w:customStyle="1" w:styleId="92">
    <w:name w:val="Оглавление 92"/>
    <w:link w:val="921"/>
    <w:qFormat/>
    <w:rPr>
      <w:rFonts w:ascii="XO Thames" w:hAnsi="XO Thames"/>
      <w:color w:val="000000"/>
      <w:sz w:val="28"/>
    </w:rPr>
  </w:style>
  <w:style w:type="character" w:customStyle="1" w:styleId="1f2">
    <w:name w:val="Текст примечания Знак1"/>
    <w:basedOn w:val="a1"/>
    <w:link w:val="11c"/>
    <w:qFormat/>
    <w:rPr>
      <w:sz w:val="20"/>
    </w:rPr>
  </w:style>
  <w:style w:type="character" w:customStyle="1" w:styleId="Contents41">
    <w:name w:val="Contents 41"/>
    <w:link w:val="Contents42"/>
    <w:qFormat/>
    <w:rPr>
      <w:rFonts w:ascii="XO Thames" w:hAnsi="XO Thames"/>
      <w:sz w:val="28"/>
    </w:rPr>
  </w:style>
  <w:style w:type="character" w:customStyle="1" w:styleId="1f3">
    <w:name w:val="Верхний колонтитул Знак1"/>
    <w:basedOn w:val="a1"/>
    <w:link w:val="11d"/>
    <w:qFormat/>
  </w:style>
  <w:style w:type="character" w:customStyle="1" w:styleId="1f4">
    <w:name w:val="Обычный1"/>
    <w:link w:val="124"/>
    <w:qFormat/>
    <w:rPr>
      <w:rFonts w:ascii="Tms Rmn" w:hAnsi="Tms Rmn"/>
      <w:sz w:val="20"/>
    </w:rPr>
  </w:style>
  <w:style w:type="character" w:customStyle="1" w:styleId="11e">
    <w:name w:val="Содержимое врезки11"/>
    <w:link w:val="1114"/>
    <w:qFormat/>
  </w:style>
  <w:style w:type="character" w:customStyle="1" w:styleId="11f">
    <w:name w:val="Колонтитулы11"/>
    <w:link w:val="1115"/>
    <w:qFormat/>
    <w:rPr>
      <w:rFonts w:ascii="XO Thames" w:hAnsi="XO Thames"/>
      <w:color w:val="000000"/>
      <w:sz w:val="28"/>
    </w:rPr>
  </w:style>
  <w:style w:type="character" w:customStyle="1" w:styleId="216">
    <w:name w:val="Оглавление 21"/>
    <w:link w:val="2114"/>
    <w:qFormat/>
    <w:rPr>
      <w:rFonts w:ascii="XO Thames" w:hAnsi="XO Thames"/>
      <w:sz w:val="28"/>
    </w:rPr>
  </w:style>
  <w:style w:type="character" w:customStyle="1" w:styleId="11f0">
    <w:name w:val="Оглавление 11"/>
    <w:link w:val="1116"/>
    <w:qFormat/>
    <w:rPr>
      <w:rFonts w:ascii="XO Thames" w:hAnsi="XO Thames"/>
      <w:b/>
      <w:color w:val="000000"/>
      <w:sz w:val="28"/>
    </w:rPr>
  </w:style>
  <w:style w:type="character" w:customStyle="1" w:styleId="Heading41">
    <w:name w:val="Heading 41"/>
    <w:link w:val="Heading411"/>
    <w:qFormat/>
    <w:rPr>
      <w:rFonts w:ascii="XO Thames" w:hAnsi="XO Thames"/>
      <w:b/>
      <w:sz w:val="24"/>
    </w:rPr>
  </w:style>
  <w:style w:type="character" w:customStyle="1" w:styleId="03">
    <w:name w:val="0 Заголовок 3 ур"/>
    <w:link w:val="031"/>
    <w:qFormat/>
    <w:rPr>
      <w:rFonts w:ascii="Times New Roman" w:hAnsi="Times New Roman"/>
      <w:b/>
      <w:color w:val="000000"/>
      <w:sz w:val="24"/>
    </w:rPr>
  </w:style>
  <w:style w:type="character" w:customStyle="1" w:styleId="ad">
    <w:name w:val="Ячейка (текст)"/>
    <w:basedOn w:val="1f5"/>
    <w:link w:val="27"/>
    <w:qFormat/>
    <w:rPr>
      <w:rFonts w:ascii="Courier New" w:hAnsi="Courier New"/>
      <w:sz w:val="24"/>
    </w:rPr>
  </w:style>
  <w:style w:type="character" w:customStyle="1" w:styleId="32">
    <w:name w:val="Тема примечания3"/>
    <w:basedOn w:val="33"/>
    <w:link w:val="312"/>
    <w:qFormat/>
    <w:rPr>
      <w:b/>
      <w:sz w:val="20"/>
    </w:rPr>
  </w:style>
  <w:style w:type="character" w:customStyle="1" w:styleId="34">
    <w:name w:val="Основной текст3"/>
    <w:link w:val="313"/>
    <w:qFormat/>
    <w:rPr>
      <w:rFonts w:ascii="Times New Roman" w:hAnsi="Times New Roman"/>
      <w:sz w:val="20"/>
    </w:rPr>
  </w:style>
  <w:style w:type="character" w:customStyle="1" w:styleId="70">
    <w:name w:val="Содержимое врезки7"/>
    <w:link w:val="710"/>
    <w:qFormat/>
  </w:style>
  <w:style w:type="character" w:customStyle="1" w:styleId="60">
    <w:name w:val="Колонтитулы6"/>
    <w:link w:val="612"/>
    <w:qFormat/>
  </w:style>
  <w:style w:type="character" w:customStyle="1" w:styleId="ae">
    <w:name w:val="Содержимое врезки"/>
    <w:link w:val="151"/>
    <w:qFormat/>
  </w:style>
  <w:style w:type="character" w:customStyle="1" w:styleId="user0">
    <w:name w:val="Символ сноски (user)"/>
    <w:link w:val="28"/>
    <w:qFormat/>
    <w:rPr>
      <w:vertAlign w:val="superscript"/>
    </w:rPr>
  </w:style>
  <w:style w:type="character" w:customStyle="1" w:styleId="af">
    <w:name w:val="Символ сноски"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BodyText31">
    <w:name w:val="Body Text 31"/>
    <w:link w:val="BodyText311"/>
    <w:qFormat/>
    <w:rPr>
      <w:sz w:val="16"/>
    </w:rPr>
  </w:style>
  <w:style w:type="character" w:customStyle="1" w:styleId="af1">
    <w:name w:val="Абзац списка*"/>
    <w:link w:val="1f6"/>
    <w:qFormat/>
    <w:rPr>
      <w:rFonts w:ascii="Times New Roman" w:hAnsi="Times New Roman"/>
      <w:color w:val="000000"/>
      <w:sz w:val="28"/>
    </w:rPr>
  </w:style>
  <w:style w:type="character" w:customStyle="1" w:styleId="EndnoteSymbol">
    <w:name w:val="Endnote Symbol"/>
    <w:link w:val="EndnoteSymbol2"/>
    <w:qFormat/>
    <w:rPr>
      <w:rFonts w:asciiTheme="minorHAnsi" w:hAnsiTheme="minorHAnsi"/>
      <w:color w:val="000000"/>
      <w:sz w:val="22"/>
      <w:vertAlign w:val="superscript"/>
    </w:rPr>
  </w:style>
  <w:style w:type="character" w:customStyle="1" w:styleId="1f7">
    <w:name w:val="Основной текст с отступом1"/>
    <w:link w:val="11f1"/>
    <w:qFormat/>
    <w:rPr>
      <w:rFonts w:ascii="Calibri" w:hAnsi="Calibri"/>
    </w:rPr>
  </w:style>
  <w:style w:type="character" w:customStyle="1" w:styleId="29">
    <w:name w:val="Основной текст с отступом2"/>
    <w:link w:val="217"/>
    <w:qFormat/>
    <w:rPr>
      <w:rFonts w:ascii="Calibri" w:hAnsi="Calibri"/>
      <w:sz w:val="22"/>
    </w:rPr>
  </w:style>
  <w:style w:type="character" w:customStyle="1" w:styleId="2a">
    <w:name w:val="Заголовок2"/>
    <w:link w:val="2115"/>
    <w:qFormat/>
    <w:rPr>
      <w:rFonts w:ascii="Liberation Sans" w:hAnsi="Liberation Sans"/>
      <w:sz w:val="28"/>
    </w:rPr>
  </w:style>
  <w:style w:type="character" w:customStyle="1" w:styleId="221">
    <w:name w:val="Маркированный список 22"/>
    <w:basedOn w:val="1f8"/>
    <w:link w:val="2210"/>
    <w:qFormat/>
    <w:rPr>
      <w:rFonts w:ascii="Courier New" w:hAnsi="Courier New"/>
      <w:i/>
      <w:sz w:val="24"/>
    </w:rPr>
  </w:style>
  <w:style w:type="character" w:customStyle="1" w:styleId="Textbodyindent1">
    <w:name w:val="Text body indent1"/>
    <w:qFormat/>
    <w:rPr>
      <w:rFonts w:ascii="Times New Roman" w:hAnsi="Times New Roman"/>
      <w:sz w:val="24"/>
    </w:rPr>
  </w:style>
  <w:style w:type="character" w:customStyle="1" w:styleId="PlainText1">
    <w:name w:val="Plain Text1"/>
    <w:link w:val="PlainText11"/>
    <w:qFormat/>
    <w:rPr>
      <w:rFonts w:ascii="Courier New" w:hAnsi="Courier New"/>
      <w:sz w:val="20"/>
    </w:rPr>
  </w:style>
  <w:style w:type="character" w:customStyle="1" w:styleId="Heading51">
    <w:name w:val="Heading 51"/>
    <w:qFormat/>
    <w:rPr>
      <w:rFonts w:ascii="XO Thames" w:hAnsi="XO Thames"/>
      <w:b/>
      <w:color w:val="000000"/>
      <w:sz w:val="22"/>
    </w:rPr>
  </w:style>
  <w:style w:type="character" w:customStyle="1" w:styleId="Textbody1">
    <w:name w:val="Text body1"/>
    <w:qFormat/>
  </w:style>
  <w:style w:type="character" w:customStyle="1" w:styleId="western1">
    <w:name w:val="western1"/>
    <w:link w:val="western11"/>
    <w:qFormat/>
    <w:rPr>
      <w:rFonts w:ascii="Arial" w:hAnsi="Arial"/>
      <w:sz w:val="24"/>
    </w:rPr>
  </w:style>
  <w:style w:type="character" w:customStyle="1" w:styleId="List1">
    <w:name w:val="List1"/>
    <w:basedOn w:val="Textbody1"/>
    <w:qFormat/>
  </w:style>
  <w:style w:type="character" w:customStyle="1" w:styleId="Heading12">
    <w:name w:val="Heading 12"/>
    <w:qFormat/>
    <w:rPr>
      <w:rFonts w:ascii="XO Thames" w:hAnsi="XO Thames"/>
      <w:b/>
      <w:color w:val="000000"/>
      <w:sz w:val="32"/>
    </w:rPr>
  </w:style>
  <w:style w:type="character" w:customStyle="1" w:styleId="1f9">
    <w:name w:val="Преамбула1"/>
    <w:link w:val="11f2"/>
    <w:qFormat/>
    <w:rPr>
      <w:rFonts w:ascii="Calibri" w:hAnsi="Calibri"/>
      <w:sz w:val="16"/>
    </w:rPr>
  </w:style>
  <w:style w:type="character" w:customStyle="1" w:styleId="2b">
    <w:name w:val="Оглавление 2*"/>
    <w:link w:val="218"/>
    <w:qFormat/>
    <w:rPr>
      <w:rFonts w:ascii="XO Thames" w:hAnsi="XO Thames"/>
      <w:color w:val="000000"/>
      <w:sz w:val="28"/>
    </w:rPr>
  </w:style>
  <w:style w:type="character" w:customStyle="1" w:styleId="1fa">
    <w:name w:val="Гипертекстовая ссылка1"/>
    <w:link w:val="11f3"/>
    <w:qFormat/>
    <w:rPr>
      <w:rFonts w:ascii="Calibri" w:hAnsi="Calibri"/>
      <w:b/>
      <w:color w:val="008000"/>
      <w:sz w:val="22"/>
    </w:rPr>
  </w:style>
  <w:style w:type="character" w:customStyle="1" w:styleId="2c">
    <w:name w:val="Основной текст (2)"/>
    <w:link w:val="219"/>
    <w:qFormat/>
  </w:style>
  <w:style w:type="character" w:styleId="af2">
    <w:name w:val="page number"/>
    <w:basedOn w:val="a1"/>
  </w:style>
  <w:style w:type="character" w:customStyle="1" w:styleId="BodyText21">
    <w:name w:val="Body Text 21"/>
    <w:link w:val="BodyText211"/>
    <w:qFormat/>
    <w:rPr>
      <w:rFonts w:ascii="Arial" w:hAnsi="Arial"/>
      <w:sz w:val="18"/>
    </w:rPr>
  </w:style>
  <w:style w:type="character" w:customStyle="1" w:styleId="91">
    <w:name w:val="Оглавление 91"/>
    <w:link w:val="911"/>
    <w:qFormat/>
    <w:rPr>
      <w:rFonts w:ascii="XO Thames" w:hAnsi="XO Thames"/>
      <w:color w:val="000000"/>
      <w:sz w:val="28"/>
    </w:rPr>
  </w:style>
  <w:style w:type="character" w:customStyle="1" w:styleId="11f4">
    <w:name w:val="Обычный11"/>
    <w:link w:val="1117"/>
    <w:qFormat/>
    <w:rPr>
      <w:rFonts w:ascii="Tms Rmn" w:hAnsi="Tms Rmn"/>
      <w:color w:val="000000"/>
      <w:sz w:val="28"/>
    </w:rPr>
  </w:style>
  <w:style w:type="character" w:customStyle="1" w:styleId="53">
    <w:name w:val="Содержимое врезки5"/>
    <w:link w:val="510"/>
    <w:qFormat/>
  </w:style>
  <w:style w:type="character" w:customStyle="1" w:styleId="130">
    <w:name w:val="Стиль13"/>
    <w:link w:val="131"/>
    <w:qFormat/>
    <w:rPr>
      <w:color w:val="000000"/>
      <w:sz w:val="24"/>
    </w:rPr>
  </w:style>
  <w:style w:type="character" w:styleId="af3">
    <w:name w:val="Hyperlink"/>
    <w:basedOn w:val="a1"/>
    <w:rPr>
      <w:color w:val="0000FF" w:themeColor="hyperlink"/>
      <w:u w:val="single"/>
    </w:rPr>
  </w:style>
  <w:style w:type="character" w:customStyle="1" w:styleId="Footnote">
    <w:name w:val="Footnote"/>
    <w:link w:val="Footnote2"/>
    <w:qFormat/>
  </w:style>
  <w:style w:type="character" w:customStyle="1" w:styleId="711">
    <w:name w:val="Оглавление 71"/>
    <w:link w:val="7110"/>
    <w:qFormat/>
    <w:rPr>
      <w:rFonts w:ascii="XO Thames" w:hAnsi="XO Thames"/>
      <w:sz w:val="28"/>
    </w:rPr>
  </w:style>
  <w:style w:type="character" w:customStyle="1" w:styleId="Contents1">
    <w:name w:val="Contents 1"/>
    <w:qFormat/>
    <w:rPr>
      <w:rFonts w:ascii="XO Thames" w:hAnsi="XO Thames"/>
      <w:b/>
      <w:color w:val="000000"/>
      <w:sz w:val="28"/>
    </w:rPr>
  </w:style>
  <w:style w:type="character" w:customStyle="1" w:styleId="35">
    <w:name w:val="Колонтитулы3"/>
    <w:link w:val="314"/>
    <w:qFormat/>
  </w:style>
  <w:style w:type="character" w:customStyle="1" w:styleId="21a">
    <w:name w:val="Основной текст21"/>
    <w:basedOn w:val="114"/>
    <w:link w:val="2116"/>
    <w:qFormat/>
    <w:rPr>
      <w:rFonts w:ascii="Times New Roman" w:hAnsi="Times New Roman"/>
      <w:color w:val="000000"/>
      <w:sz w:val="21"/>
    </w:rPr>
  </w:style>
  <w:style w:type="character" w:customStyle="1" w:styleId="Title1">
    <w:name w:val="Title1"/>
    <w:link w:val="Title11"/>
    <w:qFormat/>
    <w:rPr>
      <w:rFonts w:ascii="Times New Roman" w:hAnsi="Times New Roman"/>
      <w:b/>
      <w:sz w:val="32"/>
    </w:rPr>
  </w:style>
  <w:style w:type="character" w:customStyle="1" w:styleId="Footer11">
    <w:name w:val="Footer11"/>
    <w:link w:val="Footer12"/>
    <w:qFormat/>
    <w:rPr>
      <w:rFonts w:ascii="Times New Roman" w:hAnsi="Times New Roman"/>
      <w:sz w:val="20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512">
    <w:name w:val="Оглавление 51"/>
    <w:link w:val="5110"/>
    <w:qFormat/>
    <w:rPr>
      <w:rFonts w:ascii="XO Thames" w:hAnsi="XO Thames"/>
      <w:color w:val="000000"/>
      <w:sz w:val="28"/>
    </w:rPr>
  </w:style>
  <w:style w:type="character" w:customStyle="1" w:styleId="36">
    <w:name w:val="Содержимое врезки3"/>
    <w:link w:val="315"/>
    <w:qFormat/>
  </w:style>
  <w:style w:type="character" w:customStyle="1" w:styleId="132">
    <w:name w:val="Колонтитулы13"/>
    <w:link w:val="1310"/>
    <w:qFormat/>
  </w:style>
  <w:style w:type="character" w:customStyle="1" w:styleId="Contents5">
    <w:name w:val="Contents 5"/>
    <w:link w:val="Contents52"/>
    <w:qFormat/>
    <w:rPr>
      <w:rFonts w:ascii="XO Thames" w:hAnsi="XO Thames"/>
      <w:sz w:val="28"/>
    </w:rPr>
  </w:style>
  <w:style w:type="character" w:customStyle="1" w:styleId="9">
    <w:name w:val="Колонтитулы9"/>
    <w:link w:val="910"/>
    <w:qFormat/>
  </w:style>
  <w:style w:type="character" w:customStyle="1" w:styleId="102">
    <w:name w:val="Содержимое врезки10"/>
    <w:link w:val="1010"/>
    <w:qFormat/>
    <w:rPr>
      <w:rFonts w:ascii="Times New Roman" w:hAnsi="Times New Roman"/>
      <w:sz w:val="28"/>
    </w:rPr>
  </w:style>
  <w:style w:type="character" w:customStyle="1" w:styleId="80">
    <w:name w:val="Колонтитулы8"/>
    <w:link w:val="812"/>
    <w:qFormat/>
  </w:style>
  <w:style w:type="character" w:customStyle="1" w:styleId="af4">
    <w:name w:val="Ячейка (индекс)"/>
    <w:basedOn w:val="ad"/>
    <w:link w:val="2d"/>
    <w:qFormat/>
    <w:rPr>
      <w:rFonts w:ascii="Courier New" w:hAnsi="Courier New"/>
      <w:sz w:val="24"/>
    </w:rPr>
  </w:style>
  <w:style w:type="character" w:customStyle="1" w:styleId="2e">
    <w:name w:val="Текст примечания2"/>
    <w:link w:val="21b"/>
    <w:qFormat/>
    <w:rPr>
      <w:sz w:val="20"/>
    </w:rPr>
  </w:style>
  <w:style w:type="character" w:customStyle="1" w:styleId="Contents91">
    <w:name w:val="Contents 91"/>
    <w:qFormat/>
    <w:rPr>
      <w:rFonts w:ascii="XO Thames" w:hAnsi="XO Thames"/>
      <w:color w:val="000000"/>
      <w:sz w:val="28"/>
    </w:rPr>
  </w:style>
  <w:style w:type="character" w:customStyle="1" w:styleId="013">
    <w:name w:val="0 Заголовок 1 ур"/>
    <w:link w:val="011"/>
    <w:qFormat/>
    <w:rPr>
      <w:rFonts w:ascii="Times New Roman" w:hAnsi="Times New Roman"/>
      <w:b/>
      <w:color w:val="000000"/>
      <w:sz w:val="32"/>
    </w:rPr>
  </w:style>
  <w:style w:type="character" w:customStyle="1" w:styleId="Marginalia1">
    <w:name w:val="Marginalia1"/>
    <w:qFormat/>
    <w:rPr>
      <w:sz w:val="20"/>
    </w:rPr>
  </w:style>
  <w:style w:type="character" w:customStyle="1" w:styleId="42">
    <w:name w:val="Содержимое врезки4"/>
    <w:link w:val="412"/>
    <w:qFormat/>
  </w:style>
  <w:style w:type="character" w:customStyle="1" w:styleId="BalloonText1">
    <w:name w:val="Balloon Text1"/>
    <w:link w:val="BalloonText11"/>
    <w:qFormat/>
    <w:rPr>
      <w:rFonts w:ascii="Tahoma" w:hAnsi="Tahoma"/>
      <w:sz w:val="16"/>
    </w:rPr>
  </w:style>
  <w:style w:type="character" w:customStyle="1" w:styleId="1fb">
    <w:name w:val="Текст примечания1"/>
    <w:link w:val="11f5"/>
    <w:qFormat/>
    <w:rPr>
      <w:rFonts w:ascii="Times New Roman" w:hAnsi="Times New Roman"/>
      <w:color w:val="000000"/>
      <w:sz w:val="28"/>
    </w:rPr>
  </w:style>
  <w:style w:type="character" w:customStyle="1" w:styleId="FootnoteSymbol">
    <w:name w:val="Footnote Symbol"/>
    <w:link w:val="FootnoteSymbol2"/>
    <w:qFormat/>
    <w:rPr>
      <w:rFonts w:asciiTheme="minorHAnsi" w:hAnsiTheme="minorHAnsi"/>
      <w:color w:val="000000"/>
      <w:sz w:val="22"/>
      <w:vertAlign w:val="superscript"/>
    </w:rPr>
  </w:style>
  <w:style w:type="character" w:customStyle="1" w:styleId="Contents11">
    <w:name w:val="Contents 11"/>
    <w:link w:val="Contents12"/>
    <w:qFormat/>
    <w:rPr>
      <w:rFonts w:ascii="XO Thames" w:hAnsi="XO Thames"/>
      <w:b/>
      <w:sz w:val="28"/>
    </w:rPr>
  </w:style>
  <w:style w:type="character" w:customStyle="1" w:styleId="2f">
    <w:name w:val="Содержимое врезки2"/>
    <w:link w:val="21c"/>
    <w:qFormat/>
  </w:style>
  <w:style w:type="character" w:customStyle="1" w:styleId="1fc">
    <w:name w:val="Обычный (веб)1"/>
    <w:link w:val="11f6"/>
    <w:qFormat/>
    <w:rPr>
      <w:color w:val="000000"/>
      <w:sz w:val="24"/>
    </w:rPr>
  </w:style>
  <w:style w:type="character" w:customStyle="1" w:styleId="513">
    <w:name w:val="Заголовок 51"/>
    <w:link w:val="5111"/>
    <w:qFormat/>
    <w:rPr>
      <w:rFonts w:ascii="XO Thames" w:hAnsi="XO Thames"/>
      <w:b/>
      <w:color w:val="000000"/>
      <w:sz w:val="22"/>
    </w:rPr>
  </w:style>
  <w:style w:type="character" w:customStyle="1" w:styleId="62">
    <w:name w:val="Оглавление 6*"/>
    <w:link w:val="613"/>
    <w:qFormat/>
    <w:rPr>
      <w:rFonts w:ascii="XO Thames" w:hAnsi="XO Thames"/>
      <w:color w:val="000000"/>
      <w:sz w:val="28"/>
    </w:rPr>
  </w:style>
  <w:style w:type="character" w:customStyle="1" w:styleId="1fd">
    <w:name w:val="Рецензия1"/>
    <w:link w:val="Revision2"/>
    <w:qFormat/>
    <w:rPr>
      <w:rFonts w:ascii="Times New Roman" w:hAnsi="Times New Roman"/>
      <w:color w:val="000000"/>
      <w:sz w:val="28"/>
    </w:rPr>
  </w:style>
  <w:style w:type="character" w:customStyle="1" w:styleId="Contents8">
    <w:name w:val="Contents 8"/>
    <w:qFormat/>
    <w:rPr>
      <w:rFonts w:ascii="XO Thames" w:hAnsi="XO Thames"/>
      <w:color w:val="000000"/>
      <w:sz w:val="28"/>
    </w:rPr>
  </w:style>
  <w:style w:type="character" w:customStyle="1" w:styleId="ListParagraph1">
    <w:name w:val="List Paragraph1"/>
    <w:link w:val="ListParagraph11"/>
    <w:qFormat/>
  </w:style>
  <w:style w:type="character" w:customStyle="1" w:styleId="54">
    <w:name w:val="Колонтитулы5"/>
    <w:link w:val="514"/>
    <w:qFormat/>
  </w:style>
  <w:style w:type="character" w:customStyle="1" w:styleId="2f0">
    <w:name w:val="Маркированный список2"/>
    <w:link w:val="21d"/>
    <w:qFormat/>
    <w:rPr>
      <w:rFonts w:ascii="Times New Roman" w:hAnsi="Times New Roman"/>
      <w:color w:val="000000"/>
      <w:sz w:val="24"/>
    </w:rPr>
  </w:style>
  <w:style w:type="character" w:customStyle="1" w:styleId="1fe">
    <w:name w:val="Ячейка (текст)1"/>
    <w:basedOn w:val="ac"/>
    <w:link w:val="11f7"/>
    <w:qFormat/>
    <w:rPr>
      <w:rFonts w:ascii="Courier New" w:hAnsi="Courier New"/>
      <w:color w:val="000000"/>
      <w:sz w:val="24"/>
    </w:rPr>
  </w:style>
  <w:style w:type="character" w:customStyle="1" w:styleId="04">
    <w:name w:val="0 Заголовок 4 ур"/>
    <w:link w:val="041"/>
    <w:qFormat/>
    <w:rPr>
      <w:rFonts w:ascii="Times New Roman" w:hAnsi="Times New Roman"/>
      <w:b/>
      <w:color w:val="000000"/>
      <w:sz w:val="24"/>
    </w:rPr>
  </w:style>
  <w:style w:type="character" w:customStyle="1" w:styleId="af5">
    <w:name w:val="Текст примечания Знак"/>
    <w:basedOn w:val="a1"/>
    <w:link w:val="2f1"/>
    <w:qFormat/>
    <w:rPr>
      <w:sz w:val="20"/>
    </w:rPr>
  </w:style>
  <w:style w:type="character" w:customStyle="1" w:styleId="1ff">
    <w:name w:val="Раздел договора1"/>
    <w:basedOn w:val="10"/>
    <w:link w:val="11f8"/>
    <w:qFormat/>
    <w:rPr>
      <w:rFonts w:ascii="Times New Roman" w:hAnsi="Times New Roman"/>
      <w:b/>
      <w:sz w:val="26"/>
    </w:rPr>
  </w:style>
  <w:style w:type="character" w:customStyle="1" w:styleId="2f2">
    <w:name w:val="Подзаголовок2"/>
    <w:link w:val="21e"/>
    <w:qFormat/>
    <w:rPr>
      <w:rFonts w:ascii="XO Thames" w:hAnsi="XO Thames"/>
      <w:i/>
      <w:color w:val="000000"/>
      <w:sz w:val="24"/>
    </w:rPr>
  </w:style>
  <w:style w:type="character" w:customStyle="1" w:styleId="43">
    <w:name w:val="Колонтитулы4"/>
    <w:link w:val="413"/>
    <w:qFormat/>
  </w:style>
  <w:style w:type="character" w:customStyle="1" w:styleId="125">
    <w:name w:val="Колонтитулы12"/>
    <w:link w:val="1212"/>
    <w:qFormat/>
  </w:style>
  <w:style w:type="character" w:customStyle="1" w:styleId="90">
    <w:name w:val="Содержимое врезки9"/>
    <w:link w:val="912"/>
    <w:qFormat/>
  </w:style>
  <w:style w:type="character" w:customStyle="1" w:styleId="1f5">
    <w:name w:val="Основной текст1"/>
    <w:link w:val="11f9"/>
    <w:qFormat/>
  </w:style>
  <w:style w:type="character" w:customStyle="1" w:styleId="1ff0">
    <w:name w:val="Неразрешенное упоминание1"/>
    <w:basedOn w:val="a1"/>
    <w:link w:val="11fa"/>
    <w:qFormat/>
    <w:rPr>
      <w:color w:val="605E5C"/>
      <w:shd w:val="clear" w:color="auto" w:fill="E1DFDD"/>
    </w:rPr>
  </w:style>
  <w:style w:type="character" w:customStyle="1" w:styleId="af6">
    <w:name w:val="Преамбула"/>
    <w:link w:val="2f3"/>
    <w:qFormat/>
    <w:rPr>
      <w:rFonts w:ascii="Calibri" w:hAnsi="Calibri"/>
      <w:sz w:val="16"/>
    </w:rPr>
  </w:style>
  <w:style w:type="character" w:customStyle="1" w:styleId="33">
    <w:name w:val="Текст примечания3"/>
    <w:link w:val="316"/>
    <w:qFormat/>
    <w:rPr>
      <w:sz w:val="20"/>
    </w:rPr>
  </w:style>
  <w:style w:type="character" w:customStyle="1" w:styleId="63">
    <w:name w:val="Стиль6"/>
    <w:basedOn w:val="1ff1"/>
    <w:qFormat/>
    <w:rPr>
      <w:b/>
      <w:color w:val="000000"/>
      <w:sz w:val="24"/>
    </w:rPr>
  </w:style>
  <w:style w:type="character" w:customStyle="1" w:styleId="Contents51">
    <w:name w:val="Contents 51"/>
    <w:qFormat/>
    <w:rPr>
      <w:rFonts w:ascii="XO Thames" w:hAnsi="XO Thames"/>
      <w:color w:val="000000"/>
      <w:sz w:val="28"/>
    </w:rPr>
  </w:style>
  <w:style w:type="character" w:customStyle="1" w:styleId="2f4">
    <w:name w:val="Знак примечания2"/>
    <w:basedOn w:val="a1"/>
    <w:link w:val="21f"/>
    <w:qFormat/>
    <w:rPr>
      <w:sz w:val="16"/>
    </w:rPr>
  </w:style>
  <w:style w:type="character" w:customStyle="1" w:styleId="1ff2">
    <w:name w:val="Знак примечания1"/>
    <w:basedOn w:val="114"/>
    <w:link w:val="11fb"/>
    <w:qFormat/>
    <w:rPr>
      <w:rFonts w:asciiTheme="minorHAnsi" w:hAnsiTheme="minorHAnsi"/>
      <w:color w:val="000000"/>
      <w:sz w:val="16"/>
    </w:rPr>
  </w:style>
  <w:style w:type="character" w:customStyle="1" w:styleId="522">
    <w:name w:val="Заголовок 52"/>
    <w:link w:val="5210"/>
    <w:qFormat/>
    <w:rPr>
      <w:rFonts w:ascii="XO Thames" w:hAnsi="XO Thames"/>
      <w:b/>
      <w:color w:val="000000"/>
      <w:sz w:val="22"/>
    </w:rPr>
  </w:style>
  <w:style w:type="character" w:customStyle="1" w:styleId="1ff3">
    <w:name w:val="Тема примечания1"/>
    <w:basedOn w:val="Marginalia1"/>
    <w:link w:val="annotationsubject2"/>
    <w:qFormat/>
    <w:rPr>
      <w:b/>
      <w:sz w:val="20"/>
    </w:rPr>
  </w:style>
  <w:style w:type="character" w:customStyle="1" w:styleId="11">
    <w:name w:val="Пункт договора1"/>
    <w:link w:val="11fc"/>
    <w:qFormat/>
    <w:rPr>
      <w:rFonts w:ascii="Times New Roman" w:hAnsi="Times New Roman"/>
      <w:sz w:val="26"/>
    </w:rPr>
  </w:style>
  <w:style w:type="character" w:customStyle="1" w:styleId="37">
    <w:name w:val="Заголовок 3*"/>
    <w:link w:val="317"/>
    <w:qFormat/>
    <w:rPr>
      <w:rFonts w:ascii="XO Thames" w:hAnsi="XO Thames"/>
      <w:b/>
      <w:color w:val="000000"/>
      <w:sz w:val="26"/>
    </w:rPr>
  </w:style>
  <w:style w:type="character" w:styleId="af7">
    <w:name w:val="line number"/>
  </w:style>
  <w:style w:type="character" w:customStyle="1" w:styleId="1f8">
    <w:name w:val="Маркированный список1"/>
    <w:link w:val="11fd"/>
    <w:qFormat/>
  </w:style>
  <w:style w:type="character" w:customStyle="1" w:styleId="1ff4">
    <w:name w:val="Ячейка (индекс)1"/>
    <w:basedOn w:val="1fe"/>
    <w:link w:val="11fe"/>
    <w:qFormat/>
    <w:rPr>
      <w:rFonts w:ascii="Courier New" w:hAnsi="Courier New"/>
      <w:color w:val="000000"/>
      <w:sz w:val="24"/>
    </w:rPr>
  </w:style>
  <w:style w:type="character" w:customStyle="1" w:styleId="1ff5">
    <w:name w:val="Символ сноски1"/>
    <w:basedOn w:val="DefaultParagraphFont1"/>
    <w:link w:val="11ff"/>
    <w:qFormat/>
    <w:rPr>
      <w:rFonts w:asciiTheme="minorHAnsi" w:hAnsiTheme="minorHAnsi"/>
      <w:color w:val="000000"/>
      <w:sz w:val="22"/>
      <w:vertAlign w:val="superscript"/>
    </w:rPr>
  </w:style>
  <w:style w:type="character" w:customStyle="1" w:styleId="2f5">
    <w:name w:val="п2"/>
    <w:basedOn w:val="20"/>
    <w:link w:val="21f0"/>
    <w:qFormat/>
    <w:rPr>
      <w:rFonts w:ascii="Times New Roman" w:hAnsi="Times New Roman"/>
      <w:b w:val="0"/>
      <w:sz w:val="26"/>
    </w:rPr>
  </w:style>
  <w:style w:type="character" w:customStyle="1" w:styleId="Heading511">
    <w:name w:val="Heading 511"/>
    <w:link w:val="Heading512"/>
    <w:qFormat/>
    <w:rPr>
      <w:rFonts w:ascii="XO Thames" w:hAnsi="XO Thames"/>
      <w:b/>
      <w:sz w:val="22"/>
    </w:rPr>
  </w:style>
  <w:style w:type="character" w:customStyle="1" w:styleId="Caption11">
    <w:name w:val="Caption11"/>
    <w:link w:val="Caption12"/>
    <w:qFormat/>
    <w:rPr>
      <w:i/>
      <w:sz w:val="24"/>
    </w:rPr>
  </w:style>
  <w:style w:type="character" w:customStyle="1" w:styleId="1ff1">
    <w:name w:val="Абзац списка1"/>
    <w:link w:val="ListParagraph2"/>
    <w:qFormat/>
  </w:style>
  <w:style w:type="character" w:styleId="af8">
    <w:name w:val="FollowedHyperlink"/>
    <w:basedOn w:val="a1"/>
    <w:rPr>
      <w:color w:val="800080" w:themeColor="followedHyperlink"/>
      <w:u w:val="single"/>
    </w:rPr>
  </w:style>
  <w:style w:type="character" w:customStyle="1" w:styleId="Subtitle2">
    <w:name w:val="Subtitle2"/>
    <w:qFormat/>
    <w:rPr>
      <w:rFonts w:ascii="XO Thames" w:hAnsi="XO Thames"/>
      <w:i/>
      <w:color w:val="000000"/>
      <w:sz w:val="24"/>
    </w:rPr>
  </w:style>
  <w:style w:type="character" w:customStyle="1" w:styleId="180">
    <w:name w:val="Стиль18"/>
    <w:link w:val="181"/>
    <w:qFormat/>
    <w:rPr>
      <w:b/>
      <w:color w:val="000000"/>
      <w:sz w:val="24"/>
    </w:rPr>
  </w:style>
  <w:style w:type="character" w:customStyle="1" w:styleId="1ff6">
    <w:name w:val="Название1"/>
    <w:link w:val="11ff0"/>
    <w:qFormat/>
    <w:rPr>
      <w:rFonts w:ascii="XO Thames" w:hAnsi="XO Thames"/>
      <w:b/>
      <w:caps/>
      <w:color w:val="000000"/>
      <w:sz w:val="40"/>
    </w:rPr>
  </w:style>
  <w:style w:type="character" w:customStyle="1" w:styleId="126">
    <w:name w:val="Заголовок 12"/>
    <w:link w:val="1213"/>
    <w:qFormat/>
    <w:rPr>
      <w:rFonts w:ascii="XO Thames" w:hAnsi="XO Thames"/>
      <w:b/>
      <w:color w:val="000000"/>
      <w:sz w:val="32"/>
    </w:rPr>
  </w:style>
  <w:style w:type="character" w:customStyle="1" w:styleId="72">
    <w:name w:val="Колонтитулы7"/>
    <w:link w:val="712"/>
    <w:qFormat/>
  </w:style>
  <w:style w:type="character" w:customStyle="1" w:styleId="133">
    <w:name w:val="Содержимое врезки13"/>
    <w:link w:val="1311"/>
    <w:qFormat/>
  </w:style>
  <w:style w:type="character" w:customStyle="1" w:styleId="List10">
    <w:name w:val="List 1"/>
    <w:qFormat/>
    <w:rPr>
      <w:rFonts w:ascii="Times New Roman" w:hAnsi="Times New Roman"/>
      <w:sz w:val="28"/>
    </w:rPr>
  </w:style>
  <w:style w:type="character" w:customStyle="1" w:styleId="Revision1">
    <w:name w:val="Revision1"/>
    <w:link w:val="Revision11"/>
    <w:qFormat/>
    <w:rPr>
      <w:rFonts w:asciiTheme="minorHAnsi" w:hAnsiTheme="minorHAnsi"/>
      <w:color w:val="000000"/>
      <w:sz w:val="22"/>
    </w:rPr>
  </w:style>
  <w:style w:type="character" w:customStyle="1" w:styleId="Title2">
    <w:name w:val="Title2"/>
    <w:qFormat/>
    <w:rPr>
      <w:rFonts w:ascii="Times New Roman" w:hAnsi="Times New Roman"/>
      <w:b/>
      <w:sz w:val="32"/>
    </w:rPr>
  </w:style>
  <w:style w:type="character" w:customStyle="1" w:styleId="Heading42">
    <w:name w:val="Heading 42"/>
    <w:qFormat/>
    <w:rPr>
      <w:rFonts w:ascii="XO Thames" w:hAnsi="XO Thames"/>
      <w:b/>
      <w:color w:val="000000"/>
      <w:sz w:val="24"/>
    </w:rPr>
  </w:style>
  <w:style w:type="character" w:customStyle="1" w:styleId="IndexHeading1">
    <w:name w:val="Index Heading1"/>
    <w:qFormat/>
  </w:style>
  <w:style w:type="character" w:customStyle="1" w:styleId="318">
    <w:name w:val="Заголовок 31"/>
    <w:link w:val="3110"/>
    <w:qFormat/>
    <w:rPr>
      <w:rFonts w:ascii="XO Thames" w:hAnsi="XO Thames"/>
      <w:b/>
      <w:sz w:val="26"/>
    </w:rPr>
  </w:style>
  <w:style w:type="character" w:customStyle="1" w:styleId="21f1">
    <w:name w:val="Маркированный список 21"/>
    <w:basedOn w:val="List10"/>
    <w:link w:val="211"/>
    <w:qFormat/>
    <w:rPr>
      <w:rFonts w:ascii="Courier New" w:hAnsi="Courier New"/>
      <w:i/>
      <w:sz w:val="24"/>
    </w:rPr>
  </w:style>
  <w:style w:type="character" w:customStyle="1" w:styleId="Contents81">
    <w:name w:val="Contents 81"/>
    <w:link w:val="Contents82"/>
    <w:qFormat/>
    <w:rPr>
      <w:rFonts w:ascii="XO Thames" w:hAnsi="XO Thames"/>
      <w:sz w:val="28"/>
    </w:rPr>
  </w:style>
  <w:style w:type="character" w:customStyle="1" w:styleId="1e">
    <w:name w:val="п1"/>
    <w:basedOn w:val="12"/>
    <w:link w:val="11ff1"/>
    <w:qFormat/>
    <w:rPr>
      <w:rFonts w:ascii="Times New Roman" w:hAnsi="Times New Roman"/>
      <w:b w:val="0"/>
      <w:sz w:val="26"/>
    </w:rPr>
  </w:style>
  <w:style w:type="character" w:customStyle="1" w:styleId="IndexHeading11">
    <w:name w:val="Index Heading11"/>
    <w:link w:val="IndexHeading12"/>
    <w:qFormat/>
  </w:style>
  <w:style w:type="character" w:customStyle="1" w:styleId="2f6">
    <w:name w:val="Тема примечания2"/>
    <w:basedOn w:val="2e"/>
    <w:link w:val="21f2"/>
    <w:qFormat/>
    <w:rPr>
      <w:b/>
      <w:sz w:val="20"/>
    </w:rPr>
  </w:style>
  <w:style w:type="character" w:customStyle="1" w:styleId="Heading22">
    <w:name w:val="Heading 22"/>
    <w:qFormat/>
    <w:rPr>
      <w:rFonts w:ascii="XO Thames" w:hAnsi="XO Thames"/>
      <w:b/>
      <w:color w:val="000000"/>
      <w:sz w:val="28"/>
    </w:rPr>
  </w:style>
  <w:style w:type="character" w:customStyle="1" w:styleId="2f7">
    <w:name w:val="Основной текст2"/>
    <w:basedOn w:val="1b"/>
    <w:link w:val="222"/>
    <w:qFormat/>
    <w:rPr>
      <w:rFonts w:ascii="Times New Roman" w:hAnsi="Times New Roman"/>
      <w:color w:val="000000"/>
      <w:sz w:val="21"/>
    </w:rPr>
  </w:style>
  <w:style w:type="character" w:customStyle="1" w:styleId="1ff7">
    <w:name w:val="Текст выноски1"/>
    <w:link w:val="BalloonText2"/>
    <w:qFormat/>
    <w:rPr>
      <w:rFonts w:ascii="Segoe UI" w:hAnsi="Segoe UI"/>
      <w:color w:val="000000"/>
      <w:sz w:val="18"/>
    </w:rPr>
  </w:style>
  <w:style w:type="character" w:customStyle="1" w:styleId="Heading311">
    <w:name w:val="Heading 311"/>
    <w:link w:val="Heading312"/>
    <w:qFormat/>
    <w:rPr>
      <w:rFonts w:ascii="XO Thames" w:hAnsi="XO Thames"/>
      <w:b/>
      <w:sz w:val="26"/>
    </w:rPr>
  </w:style>
  <w:style w:type="character" w:customStyle="1" w:styleId="414">
    <w:name w:val="Оглавление 41"/>
    <w:link w:val="4110"/>
    <w:qFormat/>
    <w:rPr>
      <w:rFonts w:ascii="XO Thames" w:hAnsi="XO Thames"/>
      <w:sz w:val="28"/>
    </w:rPr>
  </w:style>
  <w:style w:type="character" w:customStyle="1" w:styleId="List11">
    <w:name w:val="List11"/>
    <w:basedOn w:val="Textbody"/>
    <w:link w:val="List12"/>
    <w:qFormat/>
  </w:style>
  <w:style w:type="character" w:customStyle="1" w:styleId="223">
    <w:name w:val="Заголовок 22"/>
    <w:link w:val="2211"/>
    <w:qFormat/>
    <w:rPr>
      <w:rFonts w:ascii="XO Thames" w:hAnsi="XO Thames"/>
      <w:b/>
      <w:color w:val="000000"/>
      <w:sz w:val="28"/>
    </w:rPr>
  </w:style>
  <w:style w:type="character" w:customStyle="1" w:styleId="1ff8">
    <w:name w:val="Колонтитулы1"/>
    <w:link w:val="1510"/>
    <w:qFormat/>
  </w:style>
  <w:style w:type="character" w:customStyle="1" w:styleId="420">
    <w:name w:val="Заголовок 42"/>
    <w:link w:val="421"/>
    <w:qFormat/>
    <w:rPr>
      <w:rFonts w:ascii="XO Thames" w:hAnsi="XO Thames"/>
      <w:b/>
      <w:color w:val="000000"/>
      <w:sz w:val="24"/>
    </w:rPr>
  </w:style>
  <w:style w:type="character" w:customStyle="1" w:styleId="2f8">
    <w:name w:val="Гиперссылка2"/>
    <w:link w:val="21f3"/>
    <w:qFormat/>
    <w:rPr>
      <w:rFonts w:ascii="Times New Roman" w:hAnsi="Times New Roman"/>
      <w:color w:val="0000FF"/>
      <w:sz w:val="28"/>
      <w:u w:val="single" w:color="000000"/>
    </w:rPr>
  </w:style>
  <w:style w:type="character" w:customStyle="1" w:styleId="Endnote1">
    <w:name w:val="Endnote1"/>
    <w:link w:val="Endnote11"/>
    <w:qFormat/>
    <w:rPr>
      <w:sz w:val="20"/>
    </w:rPr>
  </w:style>
  <w:style w:type="character" w:styleId="af9">
    <w:name w:val="annotation reference"/>
    <w:basedOn w:val="a1"/>
    <w:uiPriority w:val="99"/>
    <w:semiHidden/>
    <w:unhideWhenUsed/>
    <w:qFormat/>
    <w:rPr>
      <w:sz w:val="16"/>
      <w:szCs w:val="16"/>
    </w:rPr>
  </w:style>
  <w:style w:type="character" w:customStyle="1" w:styleId="afa">
    <w:name w:val="Текст выноски Знак"/>
    <w:basedOn w:val="a1"/>
    <w:link w:val="afb"/>
    <w:uiPriority w:val="99"/>
    <w:semiHidden/>
    <w:qFormat/>
    <w:rsid w:val="007F34EE"/>
    <w:rPr>
      <w:rFonts w:ascii="Segoe UI" w:hAnsi="Segoe UI" w:cs="Mangal"/>
      <w:sz w:val="18"/>
      <w:szCs w:val="16"/>
    </w:rPr>
  </w:style>
  <w:style w:type="character" w:customStyle="1" w:styleId="afc">
    <w:name w:val="Другое_"/>
    <w:basedOn w:val="a1"/>
    <w:qFormat/>
    <w:rPr>
      <w:rFonts w:cs="Calibri"/>
    </w:rPr>
  </w:style>
  <w:style w:type="paragraph" w:styleId="afd">
    <w:name w:val="Title"/>
    <w:basedOn w:val="a0"/>
    <w:next w:val="afe"/>
    <w:uiPriority w:val="10"/>
    <w:qFormat/>
    <w:pPr>
      <w:spacing w:after="120" w:line="240" w:lineRule="auto"/>
      <w:jc w:val="center"/>
    </w:pPr>
    <w:rPr>
      <w:rFonts w:ascii="Times New Roman" w:hAnsi="Times New Roman"/>
      <w:b/>
      <w:sz w:val="32"/>
    </w:rPr>
  </w:style>
  <w:style w:type="paragraph" w:styleId="afe">
    <w:name w:val="Body Text"/>
    <w:basedOn w:val="a0"/>
    <w:pPr>
      <w:spacing w:after="140"/>
    </w:pPr>
  </w:style>
  <w:style w:type="paragraph" w:styleId="aff">
    <w:name w:val="List"/>
    <w:basedOn w:val="afe"/>
  </w:style>
  <w:style w:type="paragraph" w:styleId="aff0">
    <w:name w:val="caption"/>
    <w:basedOn w:val="a0"/>
    <w:qFormat/>
    <w:pPr>
      <w:spacing w:before="120" w:after="120"/>
    </w:pPr>
    <w:rPr>
      <w:i/>
      <w:sz w:val="24"/>
    </w:rPr>
  </w:style>
  <w:style w:type="paragraph" w:styleId="aff1">
    <w:name w:val="index heading"/>
    <w:basedOn w:val="a0"/>
  </w:style>
  <w:style w:type="paragraph" w:customStyle="1" w:styleId="user1">
    <w:name w:val="Заголовок (user)"/>
    <w:basedOn w:val="a0"/>
    <w:next w:val="afe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user2">
    <w:name w:val="Указатель (user)"/>
    <w:basedOn w:val="a0"/>
    <w:qFormat/>
    <w:pPr>
      <w:suppressLineNumbers/>
    </w:pPr>
  </w:style>
  <w:style w:type="paragraph" w:customStyle="1" w:styleId="21f4">
    <w:name w:val="Заголовок21"/>
    <w:basedOn w:val="a0"/>
    <w:next w:val="afe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11ff2">
    <w:name w:val="Указатель11"/>
    <w:basedOn w:val="a0"/>
    <w:qFormat/>
  </w:style>
  <w:style w:type="paragraph" w:customStyle="1" w:styleId="2115">
    <w:name w:val="Заголовок211"/>
    <w:basedOn w:val="a0"/>
    <w:next w:val="afe"/>
    <w:link w:val="2a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1113">
    <w:name w:val="Указатель111"/>
    <w:basedOn w:val="a0"/>
    <w:link w:val="16"/>
    <w:qFormat/>
  </w:style>
  <w:style w:type="paragraph" w:customStyle="1" w:styleId="411">
    <w:name w:val="Заголовок 411"/>
    <w:next w:val="a0"/>
    <w:link w:val="41"/>
    <w:qFormat/>
    <w:pPr>
      <w:spacing w:before="120" w:after="120" w:line="264" w:lineRule="auto"/>
      <w:jc w:val="both"/>
      <w:outlineLvl w:val="3"/>
    </w:pPr>
    <w:rPr>
      <w:rFonts w:ascii="XO Thames" w:hAnsi="XO Thames"/>
      <w:b/>
      <w:sz w:val="24"/>
    </w:rPr>
  </w:style>
  <w:style w:type="paragraph" w:customStyle="1" w:styleId="191">
    <w:name w:val="Стиль191"/>
    <w:basedOn w:val="041"/>
    <w:link w:val="19"/>
    <w:qFormat/>
    <w:pPr>
      <w:numPr>
        <w:ilvl w:val="4"/>
        <w:numId w:val="20"/>
      </w:numPr>
      <w:tabs>
        <w:tab w:val="clear" w:pos="1843"/>
        <w:tab w:val="clear" w:pos="2126"/>
      </w:tabs>
      <w:spacing w:before="0" w:after="120" w:line="276" w:lineRule="auto"/>
      <w:ind w:hanging="1134"/>
      <w:outlineLvl w:val="4"/>
    </w:pPr>
  </w:style>
  <w:style w:type="paragraph" w:customStyle="1" w:styleId="2110">
    <w:name w:val="Подзаголовок 211"/>
    <w:basedOn w:val="a0"/>
    <w:link w:val="210"/>
    <w:qFormat/>
    <w:pPr>
      <w:spacing w:before="120" w:after="0" w:line="240" w:lineRule="auto"/>
      <w:ind w:hanging="720"/>
      <w:jc w:val="both"/>
    </w:pPr>
    <w:rPr>
      <w:rFonts w:ascii="Calibri" w:hAnsi="Calibri"/>
      <w:sz w:val="24"/>
    </w:rPr>
  </w:style>
  <w:style w:type="paragraph" w:customStyle="1" w:styleId="Textbody2">
    <w:name w:val="Text body2"/>
    <w:link w:val="Textbody"/>
    <w:qFormat/>
  </w:style>
  <w:style w:type="paragraph" w:customStyle="1" w:styleId="31">
    <w:name w:val="Оглавление 3*1"/>
    <w:link w:val="30"/>
    <w:qFormat/>
    <w:pPr>
      <w:spacing w:line="288" w:lineRule="auto"/>
      <w:ind w:firstLine="567"/>
      <w:jc w:val="both"/>
    </w:pPr>
    <w:rPr>
      <w:rFonts w:ascii="XO Thames" w:hAnsi="XO Thames"/>
      <w:sz w:val="28"/>
    </w:rPr>
  </w:style>
  <w:style w:type="paragraph" w:customStyle="1" w:styleId="21">
    <w:name w:val="р21"/>
    <w:basedOn w:val="a0"/>
    <w:link w:val="20"/>
    <w:qFormat/>
    <w:pPr>
      <w:numPr>
        <w:numId w:val="1"/>
      </w:numPr>
      <w:jc w:val="center"/>
    </w:pPr>
    <w:rPr>
      <w:rFonts w:ascii="Times New Roman" w:hAnsi="Times New Roman"/>
      <w:b/>
      <w:sz w:val="26"/>
    </w:rPr>
  </w:style>
  <w:style w:type="paragraph" w:styleId="2f9">
    <w:name w:val="toc 2"/>
    <w:next w:val="a0"/>
    <w:uiPriority w:val="39"/>
    <w:rPr>
      <w:rFonts w:ascii="XO Thames" w:hAnsi="XO Thames"/>
      <w:sz w:val="28"/>
    </w:rPr>
  </w:style>
  <w:style w:type="paragraph" w:customStyle="1" w:styleId="Marginalia2">
    <w:name w:val="Marginalia2"/>
    <w:link w:val="Marginalia"/>
    <w:qFormat/>
    <w:rPr>
      <w:sz w:val="20"/>
    </w:rPr>
  </w:style>
  <w:style w:type="paragraph" w:customStyle="1" w:styleId="Internetlink1">
    <w:name w:val="Internet link1"/>
    <w:basedOn w:val="DefaultParagraphFont11"/>
    <w:link w:val="Internetlink"/>
    <w:qFormat/>
    <w:rPr>
      <w:color w:val="0000FF" w:themeColor="hyperlink"/>
      <w:u w:val="single"/>
    </w:rPr>
  </w:style>
  <w:style w:type="paragraph" w:customStyle="1" w:styleId="110">
    <w:name w:val="Подпункт договора11"/>
    <w:basedOn w:val="11fc"/>
    <w:link w:val="10"/>
    <w:qFormat/>
  </w:style>
  <w:style w:type="paragraph" w:styleId="44">
    <w:name w:val="toc 4"/>
    <w:next w:val="a0"/>
    <w:uiPriority w:val="39"/>
    <w:rPr>
      <w:rFonts w:ascii="XO Thames" w:hAnsi="XO Thames"/>
      <w:sz w:val="28"/>
    </w:rPr>
  </w:style>
  <w:style w:type="paragraph" w:customStyle="1" w:styleId="1110">
    <w:name w:val="Заголовок 111"/>
    <w:next w:val="a0"/>
    <w:link w:val="112"/>
    <w:qFormat/>
    <w:pPr>
      <w:spacing w:before="120" w:after="120" w:line="264" w:lineRule="auto"/>
      <w:jc w:val="both"/>
      <w:outlineLvl w:val="0"/>
    </w:pPr>
    <w:rPr>
      <w:rFonts w:ascii="XO Thames" w:hAnsi="XO Thames"/>
      <w:b/>
      <w:sz w:val="32"/>
    </w:rPr>
  </w:style>
  <w:style w:type="paragraph" w:customStyle="1" w:styleId="01">
    <w:name w:val="0 Основной текст1"/>
    <w:link w:val="0"/>
    <w:qFormat/>
    <w:pPr>
      <w:spacing w:before="120" w:line="360" w:lineRule="auto"/>
      <w:ind w:firstLine="709"/>
      <w:contextualSpacing/>
      <w:jc w:val="both"/>
    </w:pPr>
    <w:rPr>
      <w:rFonts w:ascii="Times New Roman" w:hAnsi="Times New Roman"/>
      <w:sz w:val="24"/>
    </w:rPr>
  </w:style>
  <w:style w:type="paragraph" w:customStyle="1" w:styleId="Contents32">
    <w:name w:val="Contents 32"/>
    <w:link w:val="Contents3"/>
    <w:qFormat/>
    <w:rPr>
      <w:rFonts w:ascii="XO Thames" w:hAnsi="XO Thames"/>
      <w:sz w:val="28"/>
    </w:rPr>
  </w:style>
  <w:style w:type="paragraph" w:styleId="64">
    <w:name w:val="toc 6"/>
    <w:next w:val="a0"/>
    <w:uiPriority w:val="39"/>
    <w:rPr>
      <w:rFonts w:ascii="XO Thames" w:hAnsi="XO Thames"/>
      <w:sz w:val="28"/>
    </w:rPr>
  </w:style>
  <w:style w:type="paragraph" w:customStyle="1" w:styleId="113">
    <w:name w:val="р11"/>
    <w:basedOn w:val="a0"/>
    <w:link w:val="12"/>
    <w:qFormat/>
    <w:pPr>
      <w:tabs>
        <w:tab w:val="left" w:pos="0"/>
      </w:tabs>
      <w:jc w:val="center"/>
    </w:pPr>
    <w:rPr>
      <w:rFonts w:ascii="Times New Roman" w:hAnsi="Times New Roman"/>
      <w:b/>
      <w:sz w:val="26"/>
    </w:rPr>
  </w:style>
  <w:style w:type="paragraph" w:customStyle="1" w:styleId="1111">
    <w:name w:val="Основной шрифт абзаца111"/>
    <w:link w:val="114"/>
    <w:qFormat/>
    <w:pPr>
      <w:spacing w:after="160" w:line="264" w:lineRule="auto"/>
    </w:pPr>
  </w:style>
  <w:style w:type="paragraph" w:styleId="73">
    <w:name w:val="toc 7"/>
    <w:next w:val="a0"/>
    <w:uiPriority w:val="39"/>
    <w:rPr>
      <w:rFonts w:ascii="XO Thames" w:hAnsi="XO Thames"/>
      <w:sz w:val="28"/>
    </w:rPr>
  </w:style>
  <w:style w:type="paragraph" w:customStyle="1" w:styleId="115">
    <w:name w:val="Заголовок11"/>
    <w:next w:val="a0"/>
    <w:link w:val="13"/>
    <w:qFormat/>
    <w:pPr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paragraph" w:customStyle="1" w:styleId="StrongEmphasis">
    <w:name w:val="Strong Emphasis"/>
    <w:basedOn w:val="DefaultParagraphFont2"/>
    <w:qFormat/>
    <w:rPr>
      <w:b/>
    </w:rPr>
  </w:style>
  <w:style w:type="paragraph" w:styleId="2fa">
    <w:name w:val="List Bullet 2"/>
    <w:basedOn w:val="17"/>
    <w:rPr>
      <w:rFonts w:ascii="Courier New" w:hAnsi="Courier New"/>
      <w:i/>
      <w:sz w:val="24"/>
    </w:rPr>
  </w:style>
  <w:style w:type="paragraph" w:customStyle="1" w:styleId="DefaultParagraphFont11">
    <w:name w:val="Default Paragraph Font11"/>
    <w:link w:val="DefaultParagraphFont1"/>
    <w:qFormat/>
  </w:style>
  <w:style w:type="paragraph" w:customStyle="1" w:styleId="140">
    <w:name w:val="Колонтитулы14"/>
    <w:link w:val="a9"/>
    <w:qFormat/>
    <w:rPr>
      <w:rFonts w:ascii="XO Thames" w:hAnsi="XO Thames"/>
      <w:sz w:val="28"/>
    </w:rPr>
  </w:style>
  <w:style w:type="paragraph" w:customStyle="1" w:styleId="150">
    <w:name w:val="Колонтитулы15"/>
    <w:qFormat/>
  </w:style>
  <w:style w:type="paragraph" w:customStyle="1" w:styleId="162">
    <w:name w:val="Колонтитулы16"/>
    <w:basedOn w:val="a0"/>
    <w:qFormat/>
  </w:style>
  <w:style w:type="paragraph" w:customStyle="1" w:styleId="170">
    <w:name w:val="Колонтитулы17"/>
    <w:basedOn w:val="a0"/>
    <w:qFormat/>
  </w:style>
  <w:style w:type="paragraph" w:customStyle="1" w:styleId="183">
    <w:name w:val="Колонтитулы18"/>
    <w:basedOn w:val="a0"/>
    <w:qFormat/>
  </w:style>
  <w:style w:type="paragraph" w:customStyle="1" w:styleId="190">
    <w:name w:val="Колонтитулы19"/>
    <w:basedOn w:val="a0"/>
    <w:qFormat/>
  </w:style>
  <w:style w:type="paragraph" w:customStyle="1" w:styleId="202">
    <w:name w:val="Колонтитулы20"/>
    <w:basedOn w:val="a0"/>
    <w:qFormat/>
  </w:style>
  <w:style w:type="paragraph" w:customStyle="1" w:styleId="21f5">
    <w:name w:val="Колонтитулы21"/>
    <w:basedOn w:val="a0"/>
    <w:qFormat/>
  </w:style>
  <w:style w:type="paragraph" w:customStyle="1" w:styleId="224">
    <w:name w:val="Колонтитулы22"/>
    <w:basedOn w:val="a0"/>
    <w:qFormat/>
  </w:style>
  <w:style w:type="paragraph" w:customStyle="1" w:styleId="230">
    <w:name w:val="Колонтитулы23"/>
    <w:basedOn w:val="a0"/>
    <w:qFormat/>
  </w:style>
  <w:style w:type="paragraph" w:customStyle="1" w:styleId="240">
    <w:name w:val="Колонтитулы24"/>
    <w:basedOn w:val="a0"/>
    <w:qFormat/>
  </w:style>
  <w:style w:type="paragraph" w:customStyle="1" w:styleId="250">
    <w:name w:val="Колонтитулы25"/>
    <w:basedOn w:val="a0"/>
    <w:qFormat/>
  </w:style>
  <w:style w:type="paragraph" w:customStyle="1" w:styleId="260">
    <w:name w:val="Колонтитулы26"/>
    <w:basedOn w:val="a0"/>
    <w:qFormat/>
  </w:style>
  <w:style w:type="paragraph" w:customStyle="1" w:styleId="270">
    <w:name w:val="Колонтитулы27"/>
    <w:basedOn w:val="a0"/>
    <w:qFormat/>
  </w:style>
  <w:style w:type="paragraph" w:customStyle="1" w:styleId="280">
    <w:name w:val="Колонтитулы28"/>
    <w:basedOn w:val="a0"/>
    <w:qFormat/>
  </w:style>
  <w:style w:type="paragraph" w:customStyle="1" w:styleId="290">
    <w:name w:val="Колонтитулы29"/>
    <w:basedOn w:val="a0"/>
    <w:qFormat/>
  </w:style>
  <w:style w:type="paragraph" w:styleId="aff2">
    <w:name w:val="footer"/>
    <w:basedOn w:val="a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</w:rPr>
  </w:style>
  <w:style w:type="paragraph" w:customStyle="1" w:styleId="120">
    <w:name w:val="Гиперссылка12"/>
    <w:link w:val="14"/>
    <w:qFormat/>
    <w:rPr>
      <w:rFonts w:ascii="Calibri" w:hAnsi="Calibri"/>
      <w:color w:val="0000FF"/>
      <w:u w:val="single" w:color="000000"/>
    </w:rPr>
  </w:style>
  <w:style w:type="paragraph" w:customStyle="1" w:styleId="Heading111">
    <w:name w:val="Heading 111"/>
    <w:link w:val="Heading11"/>
    <w:qFormat/>
    <w:rPr>
      <w:rFonts w:ascii="XO Thames" w:hAnsi="XO Thames"/>
      <w:b/>
      <w:sz w:val="32"/>
    </w:rPr>
  </w:style>
  <w:style w:type="paragraph" w:customStyle="1" w:styleId="annotationreference11">
    <w:name w:val="annotation reference11"/>
    <w:basedOn w:val="DefaultParagraphFont11"/>
    <w:link w:val="annotationreference1"/>
    <w:qFormat/>
    <w:rPr>
      <w:sz w:val="16"/>
    </w:rPr>
  </w:style>
  <w:style w:type="paragraph" w:customStyle="1" w:styleId="012">
    <w:name w:val="0 Список 1 ур2"/>
    <w:link w:val="010"/>
    <w:qFormat/>
    <w:rPr>
      <w:rFonts w:ascii="Times New Roman" w:hAnsi="Times New Roman"/>
      <w:sz w:val="24"/>
    </w:rPr>
  </w:style>
  <w:style w:type="paragraph" w:customStyle="1" w:styleId="Endnote2">
    <w:name w:val="Endnote2"/>
    <w:link w:val="Endnote"/>
    <w:qFormat/>
    <w:pPr>
      <w:ind w:firstLine="851"/>
      <w:jc w:val="both"/>
    </w:pPr>
    <w:rPr>
      <w:rFonts w:ascii="XO Thames" w:hAnsi="XO Thames"/>
    </w:rPr>
  </w:style>
  <w:style w:type="paragraph" w:customStyle="1" w:styleId="111">
    <w:name w:val="Стиль111"/>
    <w:basedOn w:val="a0"/>
    <w:link w:val="116"/>
    <w:qFormat/>
    <w:pPr>
      <w:keepNext/>
      <w:pageBreakBefore/>
      <w:numPr>
        <w:numId w:val="20"/>
      </w:numPr>
      <w:tabs>
        <w:tab w:val="left" w:pos="426"/>
      </w:tabs>
      <w:spacing w:before="240" w:after="240"/>
      <w:ind w:firstLine="0"/>
      <w:jc w:val="center"/>
      <w:outlineLvl w:val="0"/>
    </w:pPr>
    <w:rPr>
      <w:rFonts w:ascii="Times New Roman" w:hAnsi="Times New Roman"/>
      <w:b/>
      <w:sz w:val="28"/>
    </w:rPr>
  </w:style>
  <w:style w:type="paragraph" w:customStyle="1" w:styleId="811">
    <w:name w:val="Оглавление 811"/>
    <w:next w:val="a0"/>
    <w:link w:val="81"/>
    <w:qFormat/>
    <w:pPr>
      <w:spacing w:after="160" w:line="264" w:lineRule="auto"/>
    </w:pPr>
    <w:rPr>
      <w:rFonts w:ascii="XO Thames" w:hAnsi="XO Thames"/>
      <w:sz w:val="28"/>
    </w:rPr>
  </w:style>
  <w:style w:type="paragraph" w:customStyle="1" w:styleId="71">
    <w:name w:val="Оглавление 7*1"/>
    <w:link w:val="7"/>
    <w:qFormat/>
    <w:pPr>
      <w:spacing w:line="288" w:lineRule="auto"/>
      <w:ind w:firstLine="567"/>
      <w:jc w:val="both"/>
    </w:pPr>
    <w:rPr>
      <w:rFonts w:ascii="XO Thames" w:hAnsi="XO Thames"/>
      <w:sz w:val="28"/>
    </w:rPr>
  </w:style>
  <w:style w:type="paragraph" w:customStyle="1" w:styleId="PageNumber11">
    <w:name w:val="Page Number11"/>
    <w:basedOn w:val="DefaultParagraphFont11"/>
    <w:link w:val="PageNumber1"/>
    <w:qFormat/>
  </w:style>
  <w:style w:type="paragraph" w:customStyle="1" w:styleId="Contents62">
    <w:name w:val="Contents 62"/>
    <w:link w:val="Contents61"/>
    <w:qFormat/>
    <w:rPr>
      <w:rFonts w:ascii="XO Thames" w:hAnsi="XO Thames"/>
      <w:sz w:val="28"/>
    </w:rPr>
  </w:style>
  <w:style w:type="paragraph" w:customStyle="1" w:styleId="EndnoteSymbol1">
    <w:name w:val="Endnote Symbol1"/>
    <w:qFormat/>
    <w:rPr>
      <w:vertAlign w:val="superscript"/>
    </w:rPr>
  </w:style>
  <w:style w:type="paragraph" w:customStyle="1" w:styleId="15">
    <w:name w:val="Другое1"/>
    <w:basedOn w:val="a0"/>
    <w:link w:val="a8"/>
    <w:qFormat/>
    <w:pPr>
      <w:widowControl w:val="0"/>
      <w:spacing w:after="220" w:line="271" w:lineRule="auto"/>
    </w:pPr>
  </w:style>
  <w:style w:type="paragraph" w:customStyle="1" w:styleId="Footnote11">
    <w:name w:val="Footnote11"/>
    <w:basedOn w:val="a0"/>
    <w:link w:val="Footnote1"/>
    <w:qFormat/>
    <w:pPr>
      <w:spacing w:after="0" w:line="240" w:lineRule="auto"/>
    </w:pPr>
    <w:rPr>
      <w:sz w:val="20"/>
    </w:rPr>
  </w:style>
  <w:style w:type="paragraph" w:customStyle="1" w:styleId="Contents72">
    <w:name w:val="Contents 72"/>
    <w:link w:val="Contents71"/>
    <w:qFormat/>
    <w:rPr>
      <w:rFonts w:ascii="XO Thames" w:hAnsi="XO Thames"/>
      <w:sz w:val="28"/>
    </w:rPr>
  </w:style>
  <w:style w:type="paragraph" w:customStyle="1" w:styleId="1112">
    <w:name w:val="Гиперссылка111"/>
    <w:link w:val="117"/>
    <w:qFormat/>
    <w:pPr>
      <w:spacing w:after="160" w:line="264" w:lineRule="auto"/>
    </w:pPr>
    <w:rPr>
      <w:rFonts w:ascii="Calibri" w:hAnsi="Calibri"/>
      <w:color w:val="0000FF"/>
      <w:u w:val="single" w:color="000000"/>
    </w:rPr>
  </w:style>
  <w:style w:type="paragraph" w:customStyle="1" w:styleId="0111">
    <w:name w:val="0 Список 1 ур11"/>
    <w:link w:val="0110"/>
    <w:qFormat/>
    <w:pPr>
      <w:spacing w:line="288" w:lineRule="auto"/>
      <w:ind w:firstLine="567"/>
      <w:jc w:val="both"/>
    </w:pPr>
    <w:rPr>
      <w:rFonts w:ascii="Times New Roman" w:hAnsi="Times New Roman"/>
      <w:sz w:val="24"/>
    </w:rPr>
  </w:style>
  <w:style w:type="paragraph" w:customStyle="1" w:styleId="101">
    <w:name w:val="Колонтитулы101"/>
    <w:link w:val="100"/>
    <w:qFormat/>
    <w:pPr>
      <w:spacing w:after="160"/>
      <w:jc w:val="both"/>
    </w:pPr>
    <w:rPr>
      <w:rFonts w:ascii="XO Thames" w:hAnsi="XO Thames"/>
      <w:sz w:val="28"/>
    </w:rPr>
  </w:style>
  <w:style w:type="paragraph" w:customStyle="1" w:styleId="1210">
    <w:name w:val="Оглавление 121"/>
    <w:link w:val="121"/>
    <w:qFormat/>
    <w:rPr>
      <w:rFonts w:ascii="XO Thames" w:hAnsi="XO Thames"/>
      <w:b/>
      <w:sz w:val="28"/>
    </w:rPr>
  </w:style>
  <w:style w:type="paragraph" w:customStyle="1" w:styleId="CommentText1">
    <w:name w:val="Comment Text1"/>
    <w:basedOn w:val="a0"/>
    <w:link w:val="CommentText"/>
    <w:qFormat/>
    <w:pPr>
      <w:spacing w:after="0" w:line="240" w:lineRule="auto"/>
      <w:jc w:val="both"/>
    </w:pPr>
    <w:rPr>
      <w:rFonts w:ascii="Times New Roman" w:hAnsi="Times New Roman"/>
      <w:sz w:val="20"/>
    </w:rPr>
  </w:style>
  <w:style w:type="paragraph" w:customStyle="1" w:styleId="23">
    <w:name w:val="Верхний колонтитул Знак2"/>
    <w:basedOn w:val="DefaultParagraphFont2"/>
    <w:link w:val="aa"/>
    <w:qFormat/>
    <w:rPr>
      <w:rFonts w:ascii="Times New Roman" w:hAnsi="Times New Roman"/>
      <w:sz w:val="20"/>
    </w:rPr>
  </w:style>
  <w:style w:type="paragraph" w:customStyle="1" w:styleId="1211">
    <w:name w:val="Содержимое врезки121"/>
    <w:basedOn w:val="a0"/>
    <w:link w:val="122"/>
    <w:qFormat/>
  </w:style>
  <w:style w:type="paragraph" w:customStyle="1" w:styleId="Contents22">
    <w:name w:val="Contents 22"/>
    <w:link w:val="Contents21"/>
    <w:qFormat/>
    <w:rPr>
      <w:rFonts w:ascii="XO Thames" w:hAnsi="XO Thames"/>
      <w:sz w:val="28"/>
    </w:rPr>
  </w:style>
  <w:style w:type="paragraph" w:customStyle="1" w:styleId="2111">
    <w:name w:val="Колонтитулы211"/>
    <w:basedOn w:val="a0"/>
    <w:link w:val="24"/>
    <w:qFormat/>
  </w:style>
  <w:style w:type="paragraph" w:customStyle="1" w:styleId="Textbodyindent2">
    <w:name w:val="Text body indent2"/>
    <w:link w:val="Textbodyindent"/>
    <w:qFormat/>
    <w:rPr>
      <w:rFonts w:ascii="Times New Roman" w:hAnsi="Times New Roman"/>
      <w:sz w:val="24"/>
    </w:rPr>
  </w:style>
  <w:style w:type="paragraph" w:customStyle="1" w:styleId="17">
    <w:name w:val="Маркированный список*1"/>
    <w:link w:val="a5"/>
    <w:qFormat/>
    <w:pPr>
      <w:spacing w:line="288" w:lineRule="auto"/>
      <w:ind w:firstLine="567"/>
      <w:jc w:val="both"/>
    </w:pPr>
    <w:rPr>
      <w:rFonts w:ascii="Times New Roman" w:hAnsi="Times New Roman"/>
      <w:sz w:val="28"/>
    </w:rPr>
  </w:style>
  <w:style w:type="paragraph" w:customStyle="1" w:styleId="118">
    <w:name w:val="Символ концевой сноски11"/>
    <w:basedOn w:val="DefaultParagraphFont11"/>
    <w:link w:val="18"/>
    <w:qFormat/>
    <w:rPr>
      <w:vertAlign w:val="superscript"/>
    </w:rPr>
  </w:style>
  <w:style w:type="paragraph" w:customStyle="1" w:styleId="1a">
    <w:name w:val="Нижний колонтитул Знак1"/>
    <w:basedOn w:val="DefaultParagraphFont2"/>
    <w:link w:val="ab"/>
    <w:qFormat/>
    <w:rPr>
      <w:rFonts w:ascii="Times New Roman" w:hAnsi="Times New Roman"/>
      <w:sz w:val="20"/>
    </w:rPr>
  </w:style>
  <w:style w:type="paragraph" w:customStyle="1" w:styleId="123">
    <w:name w:val="Основной шрифт абзаца12"/>
    <w:link w:val="1b"/>
    <w:qFormat/>
  </w:style>
  <w:style w:type="paragraph" w:customStyle="1" w:styleId="161">
    <w:name w:val="Стиль161"/>
    <w:basedOn w:val="a0"/>
    <w:link w:val="160"/>
    <w:qFormat/>
    <w:pPr>
      <w:widowControl w:val="0"/>
      <w:numPr>
        <w:ilvl w:val="2"/>
        <w:numId w:val="20"/>
      </w:numPr>
      <w:spacing w:before="120" w:after="120"/>
      <w:jc w:val="both"/>
      <w:outlineLvl w:val="2"/>
    </w:pPr>
    <w:rPr>
      <w:rFonts w:ascii="Times New Roman" w:hAnsi="Times New Roman"/>
      <w:b/>
      <w:sz w:val="24"/>
    </w:rPr>
  </w:style>
  <w:style w:type="paragraph" w:customStyle="1" w:styleId="1c">
    <w:name w:val="Основной текст*1"/>
    <w:link w:val="ac"/>
    <w:qFormat/>
    <w:pPr>
      <w:spacing w:line="288" w:lineRule="auto"/>
      <w:ind w:firstLine="567"/>
      <w:jc w:val="both"/>
    </w:pPr>
    <w:rPr>
      <w:rFonts w:ascii="Times New Roman" w:hAnsi="Times New Roman"/>
      <w:sz w:val="28"/>
    </w:rPr>
  </w:style>
  <w:style w:type="paragraph" w:customStyle="1" w:styleId="52">
    <w:name w:val="Стиль52"/>
    <w:link w:val="50"/>
    <w:qFormat/>
    <w:rPr>
      <w:sz w:val="24"/>
    </w:rPr>
  </w:style>
  <w:style w:type="paragraph" w:customStyle="1" w:styleId="Heading211">
    <w:name w:val="Heading 211"/>
    <w:link w:val="Heading21"/>
    <w:qFormat/>
    <w:rPr>
      <w:rFonts w:ascii="XO Thames" w:hAnsi="XO Thames"/>
      <w:b/>
      <w:sz w:val="28"/>
    </w:rPr>
  </w:style>
  <w:style w:type="paragraph" w:customStyle="1" w:styleId="119">
    <w:name w:val="пп11"/>
    <w:basedOn w:val="11ff1"/>
    <w:link w:val="1d"/>
    <w:qFormat/>
    <w:pPr>
      <w:tabs>
        <w:tab w:val="clear" w:pos="2269"/>
        <w:tab w:val="left" w:pos="0"/>
      </w:tabs>
    </w:pPr>
  </w:style>
  <w:style w:type="paragraph" w:customStyle="1" w:styleId="201">
    <w:name w:val="Стиль201"/>
    <w:basedOn w:val="a0"/>
    <w:link w:val="200"/>
    <w:qFormat/>
    <w:pPr>
      <w:numPr>
        <w:ilvl w:val="5"/>
        <w:numId w:val="20"/>
      </w:numPr>
      <w:spacing w:before="120" w:after="120"/>
      <w:ind w:hanging="1276"/>
      <w:jc w:val="both"/>
    </w:pPr>
    <w:rPr>
      <w:rFonts w:ascii="Times New Roman" w:hAnsi="Times New Roman"/>
      <w:b/>
      <w:sz w:val="24"/>
    </w:rPr>
  </w:style>
  <w:style w:type="paragraph" w:customStyle="1" w:styleId="11a">
    <w:name w:val="Подзаголовок11"/>
    <w:next w:val="a0"/>
    <w:link w:val="1f"/>
    <w:qFormat/>
    <w:pPr>
      <w:spacing w:after="160" w:line="264" w:lineRule="auto"/>
      <w:jc w:val="both"/>
    </w:pPr>
    <w:rPr>
      <w:rFonts w:ascii="XO Thames" w:hAnsi="XO Thames"/>
      <w:i/>
      <w:sz w:val="24"/>
    </w:rPr>
  </w:style>
  <w:style w:type="paragraph" w:customStyle="1" w:styleId="213">
    <w:name w:val="Текст выноски21"/>
    <w:link w:val="25"/>
    <w:qFormat/>
    <w:rPr>
      <w:rFonts w:ascii="Segoe UI" w:hAnsi="Segoe UI"/>
      <w:sz w:val="18"/>
    </w:rPr>
  </w:style>
  <w:style w:type="paragraph" w:customStyle="1" w:styleId="410">
    <w:name w:val="Оглавление 4*1"/>
    <w:link w:val="40"/>
    <w:qFormat/>
    <w:pPr>
      <w:spacing w:line="288" w:lineRule="auto"/>
      <w:ind w:firstLine="567"/>
      <w:jc w:val="both"/>
    </w:pPr>
    <w:rPr>
      <w:rFonts w:ascii="XO Thames" w:hAnsi="XO Thames"/>
      <w:sz w:val="28"/>
    </w:rPr>
  </w:style>
  <w:style w:type="paragraph" w:customStyle="1" w:styleId="821">
    <w:name w:val="Оглавление 821"/>
    <w:link w:val="82"/>
    <w:qFormat/>
    <w:rPr>
      <w:rFonts w:ascii="XO Thames" w:hAnsi="XO Thames"/>
      <w:sz w:val="28"/>
    </w:rPr>
  </w:style>
  <w:style w:type="paragraph" w:customStyle="1" w:styleId="610">
    <w:name w:val="Содержимое врезки61"/>
    <w:basedOn w:val="a0"/>
    <w:link w:val="6"/>
    <w:qFormat/>
  </w:style>
  <w:style w:type="paragraph" w:customStyle="1" w:styleId="annotationsubject11">
    <w:name w:val="annotation subject11"/>
    <w:basedOn w:val="aff3"/>
    <w:next w:val="aff3"/>
    <w:link w:val="annotationsubject1"/>
    <w:qFormat/>
    <w:rPr>
      <w:b/>
    </w:rPr>
  </w:style>
  <w:style w:type="paragraph" w:styleId="aff3">
    <w:name w:val="annotation text"/>
    <w:basedOn w:val="a0"/>
    <w:pPr>
      <w:spacing w:line="240" w:lineRule="auto"/>
    </w:pPr>
    <w:rPr>
      <w:sz w:val="20"/>
    </w:rPr>
  </w:style>
  <w:style w:type="paragraph" w:customStyle="1" w:styleId="021">
    <w:name w:val="0 Заголовок 2 ур1"/>
    <w:next w:val="031"/>
    <w:link w:val="02"/>
    <w:qFormat/>
    <w:pPr>
      <w:keepNext/>
      <w:keepLines/>
      <w:numPr>
        <w:ilvl w:val="1"/>
        <w:numId w:val="21"/>
      </w:numPr>
      <w:tabs>
        <w:tab w:val="clear" w:pos="710"/>
        <w:tab w:val="left" w:pos="1418"/>
      </w:tabs>
      <w:spacing w:before="120" w:line="360" w:lineRule="auto"/>
      <w:ind w:firstLine="567"/>
      <w:jc w:val="both"/>
      <w:outlineLvl w:val="1"/>
    </w:pPr>
    <w:rPr>
      <w:rFonts w:ascii="Times New Roman" w:hAnsi="Times New Roman"/>
      <w:b/>
      <w:sz w:val="28"/>
    </w:rPr>
  </w:style>
  <w:style w:type="paragraph" w:customStyle="1" w:styleId="311">
    <w:name w:val="Оглавление 311"/>
    <w:link w:val="310"/>
    <w:qFormat/>
    <w:rPr>
      <w:rFonts w:ascii="XO Thames" w:hAnsi="XO Thames"/>
      <w:sz w:val="28"/>
    </w:rPr>
  </w:style>
  <w:style w:type="paragraph" w:customStyle="1" w:styleId="141">
    <w:name w:val="Содержимое врезки14"/>
    <w:basedOn w:val="a0"/>
    <w:link w:val="1f0"/>
    <w:qFormat/>
  </w:style>
  <w:style w:type="paragraph" w:customStyle="1" w:styleId="CommentSubject1">
    <w:name w:val="Comment Subject1"/>
    <w:basedOn w:val="CommentText1"/>
    <w:next w:val="CommentText1"/>
    <w:link w:val="CommentSubject"/>
    <w:qFormat/>
    <w:rPr>
      <w:b/>
    </w:rPr>
  </w:style>
  <w:style w:type="paragraph" w:customStyle="1" w:styleId="2112">
    <w:name w:val="Подпункт договора 211"/>
    <w:basedOn w:val="110"/>
    <w:link w:val="214"/>
    <w:qFormat/>
  </w:style>
  <w:style w:type="paragraph" w:customStyle="1" w:styleId="220">
    <w:name w:val="Подзаголовок 22"/>
    <w:link w:val="26"/>
    <w:qFormat/>
    <w:rPr>
      <w:sz w:val="24"/>
    </w:rPr>
  </w:style>
  <w:style w:type="paragraph" w:customStyle="1" w:styleId="DefaultParagraphFont2">
    <w:name w:val="Default Paragraph Font2"/>
    <w:qFormat/>
  </w:style>
  <w:style w:type="paragraph" w:customStyle="1" w:styleId="511">
    <w:name w:val="Стиль511"/>
    <w:link w:val="51"/>
    <w:qFormat/>
    <w:pPr>
      <w:spacing w:line="288" w:lineRule="auto"/>
      <w:ind w:firstLine="567"/>
      <w:jc w:val="both"/>
    </w:pPr>
    <w:rPr>
      <w:rFonts w:ascii="Times New Roman" w:hAnsi="Times New Roman"/>
      <w:sz w:val="24"/>
    </w:rPr>
  </w:style>
  <w:style w:type="paragraph" w:customStyle="1" w:styleId="521">
    <w:name w:val="Оглавление 521"/>
    <w:link w:val="520"/>
    <w:qFormat/>
    <w:rPr>
      <w:rFonts w:ascii="XO Thames" w:hAnsi="XO Thames"/>
      <w:sz w:val="28"/>
    </w:rPr>
  </w:style>
  <w:style w:type="paragraph" w:customStyle="1" w:styleId="Contents92">
    <w:name w:val="Contents 92"/>
    <w:link w:val="Contents9"/>
    <w:qFormat/>
    <w:rPr>
      <w:rFonts w:ascii="XO Thames" w:hAnsi="XO Thames"/>
      <w:sz w:val="28"/>
    </w:rPr>
  </w:style>
  <w:style w:type="paragraph" w:customStyle="1" w:styleId="6110">
    <w:name w:val="Оглавление 611"/>
    <w:link w:val="611"/>
    <w:qFormat/>
    <w:rPr>
      <w:rFonts w:ascii="XO Thames" w:hAnsi="XO Thames"/>
      <w:sz w:val="28"/>
    </w:rPr>
  </w:style>
  <w:style w:type="paragraph" w:customStyle="1" w:styleId="Header11">
    <w:name w:val="Header11"/>
    <w:link w:val="Header1"/>
    <w:qFormat/>
    <w:rPr>
      <w:rFonts w:ascii="Times New Roman" w:hAnsi="Times New Roman"/>
      <w:sz w:val="20"/>
    </w:rPr>
  </w:style>
  <w:style w:type="paragraph" w:customStyle="1" w:styleId="Subtitle11">
    <w:name w:val="Subtitle11"/>
    <w:link w:val="Subtitle1"/>
    <w:qFormat/>
    <w:rPr>
      <w:rFonts w:ascii="XO Thames" w:hAnsi="XO Thames"/>
      <w:i/>
      <w:sz w:val="24"/>
    </w:rPr>
  </w:style>
  <w:style w:type="paragraph" w:customStyle="1" w:styleId="VisitedInternetLink1">
    <w:name w:val="Visited Internet Link1"/>
    <w:basedOn w:val="DefaultParagraphFont11"/>
    <w:link w:val="VisitedInternetLink"/>
    <w:qFormat/>
    <w:rPr>
      <w:color w:val="800080" w:themeColor="followedHyperlink"/>
      <w:u w:val="single"/>
    </w:rPr>
  </w:style>
  <w:style w:type="paragraph" w:customStyle="1" w:styleId="810">
    <w:name w:val="Содержимое врезки81"/>
    <w:basedOn w:val="a0"/>
    <w:link w:val="8"/>
    <w:qFormat/>
  </w:style>
  <w:style w:type="paragraph" w:styleId="aff4">
    <w:name w:val="header"/>
    <w:basedOn w:val="a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</w:rPr>
  </w:style>
  <w:style w:type="paragraph" w:customStyle="1" w:styleId="11b">
    <w:name w:val="Тема примечания Знак11"/>
    <w:basedOn w:val="11c"/>
    <w:link w:val="1f1"/>
    <w:qFormat/>
    <w:rPr>
      <w:b/>
    </w:rPr>
  </w:style>
  <w:style w:type="paragraph" w:styleId="38">
    <w:name w:val="toc 3"/>
    <w:next w:val="a0"/>
    <w:uiPriority w:val="39"/>
    <w:rPr>
      <w:rFonts w:ascii="XO Thames" w:hAnsi="XO Thames"/>
      <w:sz w:val="28"/>
    </w:rPr>
  </w:style>
  <w:style w:type="paragraph" w:customStyle="1" w:styleId="2113">
    <w:name w:val="Заголовок 211"/>
    <w:next w:val="a0"/>
    <w:link w:val="215"/>
    <w:qFormat/>
    <w:pPr>
      <w:spacing w:before="120" w:after="120" w:line="264" w:lineRule="auto"/>
      <w:jc w:val="both"/>
      <w:outlineLvl w:val="1"/>
    </w:pPr>
    <w:rPr>
      <w:rFonts w:ascii="XO Thames" w:hAnsi="XO Thames"/>
      <w:b/>
      <w:sz w:val="28"/>
    </w:rPr>
  </w:style>
  <w:style w:type="paragraph" w:customStyle="1" w:styleId="921">
    <w:name w:val="Оглавление 921"/>
    <w:link w:val="92"/>
    <w:qFormat/>
    <w:rPr>
      <w:rFonts w:ascii="XO Thames" w:hAnsi="XO Thames"/>
      <w:sz w:val="28"/>
    </w:rPr>
  </w:style>
  <w:style w:type="paragraph" w:customStyle="1" w:styleId="11c">
    <w:name w:val="Текст примечания Знак11"/>
    <w:basedOn w:val="DefaultParagraphFont2"/>
    <w:link w:val="1f2"/>
    <w:qFormat/>
    <w:rPr>
      <w:sz w:val="20"/>
    </w:rPr>
  </w:style>
  <w:style w:type="paragraph" w:customStyle="1" w:styleId="Contents42">
    <w:name w:val="Contents 42"/>
    <w:link w:val="Contents41"/>
    <w:qFormat/>
    <w:rPr>
      <w:rFonts w:ascii="XO Thames" w:hAnsi="XO Thames"/>
      <w:sz w:val="28"/>
    </w:rPr>
  </w:style>
  <w:style w:type="paragraph" w:customStyle="1" w:styleId="11d">
    <w:name w:val="Верхний колонтитул Знак11"/>
    <w:basedOn w:val="DefaultParagraphFont2"/>
    <w:link w:val="1f3"/>
    <w:qFormat/>
  </w:style>
  <w:style w:type="paragraph" w:customStyle="1" w:styleId="124">
    <w:name w:val="Обычный12"/>
    <w:link w:val="1f4"/>
    <w:qFormat/>
    <w:rPr>
      <w:rFonts w:ascii="Tms Rmn" w:hAnsi="Tms Rmn"/>
      <w:sz w:val="20"/>
    </w:rPr>
  </w:style>
  <w:style w:type="paragraph" w:customStyle="1" w:styleId="1114">
    <w:name w:val="Содержимое врезки111"/>
    <w:basedOn w:val="a0"/>
    <w:link w:val="11e"/>
    <w:qFormat/>
  </w:style>
  <w:style w:type="paragraph" w:customStyle="1" w:styleId="1115">
    <w:name w:val="Колонтитулы111"/>
    <w:link w:val="11f"/>
    <w:qFormat/>
    <w:pPr>
      <w:jc w:val="both"/>
    </w:pPr>
    <w:rPr>
      <w:rFonts w:ascii="XO Thames" w:hAnsi="XO Thames"/>
      <w:sz w:val="28"/>
    </w:rPr>
  </w:style>
  <w:style w:type="paragraph" w:customStyle="1" w:styleId="2114">
    <w:name w:val="Оглавление 211"/>
    <w:link w:val="216"/>
    <w:qFormat/>
    <w:rPr>
      <w:rFonts w:ascii="XO Thames" w:hAnsi="XO Thames"/>
      <w:sz w:val="28"/>
    </w:rPr>
  </w:style>
  <w:style w:type="paragraph" w:customStyle="1" w:styleId="1116">
    <w:name w:val="Оглавление 111"/>
    <w:next w:val="a0"/>
    <w:link w:val="11f0"/>
    <w:qFormat/>
    <w:pPr>
      <w:spacing w:after="160" w:line="264" w:lineRule="auto"/>
    </w:pPr>
    <w:rPr>
      <w:rFonts w:ascii="XO Thames" w:hAnsi="XO Thames"/>
      <w:b/>
      <w:sz w:val="28"/>
    </w:rPr>
  </w:style>
  <w:style w:type="paragraph" w:customStyle="1" w:styleId="Heading411">
    <w:name w:val="Heading 411"/>
    <w:link w:val="Heading41"/>
    <w:qFormat/>
    <w:rPr>
      <w:rFonts w:ascii="XO Thames" w:hAnsi="XO Thames"/>
      <w:b/>
      <w:sz w:val="24"/>
    </w:rPr>
  </w:style>
  <w:style w:type="paragraph" w:customStyle="1" w:styleId="031">
    <w:name w:val="0 Заголовок 3 ур1"/>
    <w:next w:val="041"/>
    <w:link w:val="03"/>
    <w:qFormat/>
    <w:pPr>
      <w:keepNext/>
      <w:keepLines/>
      <w:numPr>
        <w:ilvl w:val="2"/>
        <w:numId w:val="21"/>
      </w:numPr>
      <w:tabs>
        <w:tab w:val="clear" w:pos="709"/>
        <w:tab w:val="left" w:pos="1418"/>
        <w:tab w:val="left" w:pos="1843"/>
      </w:tabs>
      <w:spacing w:before="120" w:line="360" w:lineRule="auto"/>
      <w:ind w:firstLine="567"/>
      <w:jc w:val="both"/>
      <w:outlineLvl w:val="2"/>
    </w:pPr>
    <w:rPr>
      <w:rFonts w:ascii="Times New Roman" w:hAnsi="Times New Roman"/>
      <w:b/>
      <w:sz w:val="24"/>
    </w:rPr>
  </w:style>
  <w:style w:type="paragraph" w:customStyle="1" w:styleId="27">
    <w:name w:val="Ячейка (текст)2"/>
    <w:basedOn w:val="11f9"/>
    <w:link w:val="ad"/>
    <w:qFormat/>
    <w:rPr>
      <w:rFonts w:ascii="Courier New" w:hAnsi="Courier New"/>
      <w:sz w:val="24"/>
    </w:rPr>
  </w:style>
  <w:style w:type="paragraph" w:customStyle="1" w:styleId="312">
    <w:name w:val="Тема примечания31"/>
    <w:basedOn w:val="316"/>
    <w:link w:val="32"/>
    <w:qFormat/>
    <w:rPr>
      <w:b/>
    </w:rPr>
  </w:style>
  <w:style w:type="paragraph" w:customStyle="1" w:styleId="313">
    <w:name w:val="Основной текст31"/>
    <w:basedOn w:val="a0"/>
    <w:link w:val="34"/>
    <w:qFormat/>
    <w:pPr>
      <w:widowControl w:val="0"/>
      <w:spacing w:after="0" w:line="230" w:lineRule="exact"/>
      <w:ind w:hanging="880"/>
      <w:jc w:val="center"/>
    </w:pPr>
    <w:rPr>
      <w:rFonts w:ascii="Times New Roman" w:hAnsi="Times New Roman"/>
      <w:sz w:val="20"/>
      <w:highlight w:val="white"/>
    </w:rPr>
  </w:style>
  <w:style w:type="paragraph" w:customStyle="1" w:styleId="710">
    <w:name w:val="Содержимое врезки71"/>
    <w:basedOn w:val="a0"/>
    <w:link w:val="70"/>
    <w:qFormat/>
  </w:style>
  <w:style w:type="paragraph" w:customStyle="1" w:styleId="612">
    <w:name w:val="Колонтитулы61"/>
    <w:basedOn w:val="a0"/>
    <w:link w:val="60"/>
    <w:qFormat/>
  </w:style>
  <w:style w:type="paragraph" w:customStyle="1" w:styleId="152">
    <w:name w:val="Содержимое врезки15"/>
    <w:qFormat/>
  </w:style>
  <w:style w:type="paragraph" w:customStyle="1" w:styleId="FootnoteSymbol1">
    <w:name w:val="Footnote Symbol1"/>
    <w:qFormat/>
    <w:rPr>
      <w:vertAlign w:val="superscript"/>
    </w:rPr>
  </w:style>
  <w:style w:type="paragraph" w:customStyle="1" w:styleId="BodyText311">
    <w:name w:val="Body Text 311"/>
    <w:basedOn w:val="a0"/>
    <w:link w:val="BodyText31"/>
    <w:qFormat/>
    <w:pPr>
      <w:spacing w:after="120"/>
    </w:pPr>
    <w:rPr>
      <w:sz w:val="16"/>
    </w:rPr>
  </w:style>
  <w:style w:type="paragraph" w:customStyle="1" w:styleId="1f6">
    <w:name w:val="Абзац списка*1"/>
    <w:link w:val="af1"/>
    <w:qFormat/>
    <w:pPr>
      <w:spacing w:line="288" w:lineRule="auto"/>
      <w:ind w:firstLine="567"/>
      <w:jc w:val="both"/>
    </w:pPr>
    <w:rPr>
      <w:rFonts w:ascii="Times New Roman" w:hAnsi="Times New Roman"/>
      <w:sz w:val="28"/>
    </w:rPr>
  </w:style>
  <w:style w:type="paragraph" w:customStyle="1" w:styleId="EndnoteSymbol2">
    <w:name w:val="Endnote Symbol2"/>
    <w:link w:val="EndnoteSymbol"/>
    <w:qFormat/>
    <w:rPr>
      <w:vertAlign w:val="superscript"/>
    </w:rPr>
  </w:style>
  <w:style w:type="paragraph" w:customStyle="1" w:styleId="11f1">
    <w:name w:val="Основной текст с отступом11"/>
    <w:basedOn w:val="a0"/>
    <w:link w:val="1f7"/>
    <w:qFormat/>
    <w:pPr>
      <w:widowControl w:val="0"/>
      <w:spacing w:after="120" w:line="240" w:lineRule="auto"/>
    </w:pPr>
    <w:rPr>
      <w:rFonts w:ascii="Calibri" w:hAnsi="Calibri"/>
    </w:rPr>
  </w:style>
  <w:style w:type="paragraph" w:customStyle="1" w:styleId="217">
    <w:name w:val="Основной текст с отступом21"/>
    <w:link w:val="29"/>
    <w:qFormat/>
  </w:style>
  <w:style w:type="paragraph" w:customStyle="1" w:styleId="2210">
    <w:name w:val="Маркированный список 221"/>
    <w:basedOn w:val="11fd"/>
    <w:link w:val="221"/>
    <w:qFormat/>
    <w:rPr>
      <w:rFonts w:ascii="Courier New" w:hAnsi="Courier New"/>
      <w:i/>
      <w:sz w:val="24"/>
    </w:rPr>
  </w:style>
  <w:style w:type="paragraph" w:styleId="aff5">
    <w:name w:val="Body Text Indent"/>
    <w:basedOn w:val="a0"/>
    <w:pPr>
      <w:widowControl w:val="0"/>
      <w:spacing w:after="0" w:line="240" w:lineRule="auto"/>
      <w:ind w:hanging="426"/>
      <w:jc w:val="both"/>
    </w:pPr>
    <w:rPr>
      <w:rFonts w:ascii="Times New Roman" w:hAnsi="Times New Roman"/>
      <w:sz w:val="24"/>
    </w:rPr>
  </w:style>
  <w:style w:type="paragraph" w:customStyle="1" w:styleId="PlainText11">
    <w:name w:val="Plain Text11"/>
    <w:basedOn w:val="a0"/>
    <w:link w:val="PlainText1"/>
    <w:qFormat/>
    <w:pPr>
      <w:spacing w:after="0" w:line="240" w:lineRule="auto"/>
    </w:pPr>
    <w:rPr>
      <w:rFonts w:ascii="Courier New" w:hAnsi="Courier New"/>
      <w:sz w:val="20"/>
    </w:rPr>
  </w:style>
  <w:style w:type="paragraph" w:customStyle="1" w:styleId="western11">
    <w:name w:val="western11"/>
    <w:basedOn w:val="a0"/>
    <w:link w:val="western1"/>
    <w:qFormat/>
    <w:pPr>
      <w:spacing w:before="280" w:after="280" w:line="240" w:lineRule="auto"/>
      <w:jc w:val="both"/>
    </w:pPr>
    <w:rPr>
      <w:rFonts w:ascii="Arial" w:hAnsi="Arial"/>
      <w:sz w:val="24"/>
    </w:rPr>
  </w:style>
  <w:style w:type="paragraph" w:customStyle="1" w:styleId="11f2">
    <w:name w:val="Преамбула11"/>
    <w:basedOn w:val="a0"/>
    <w:link w:val="1f9"/>
    <w:qFormat/>
    <w:pPr>
      <w:spacing w:after="0" w:line="240" w:lineRule="auto"/>
      <w:jc w:val="both"/>
    </w:pPr>
    <w:rPr>
      <w:rFonts w:ascii="Calibri" w:hAnsi="Calibri"/>
      <w:sz w:val="16"/>
    </w:rPr>
  </w:style>
  <w:style w:type="paragraph" w:customStyle="1" w:styleId="218">
    <w:name w:val="Оглавление 2*1"/>
    <w:link w:val="2b"/>
    <w:qFormat/>
    <w:pPr>
      <w:spacing w:line="288" w:lineRule="auto"/>
      <w:ind w:firstLine="567"/>
      <w:jc w:val="both"/>
    </w:pPr>
    <w:rPr>
      <w:rFonts w:ascii="XO Thames" w:hAnsi="XO Thames"/>
      <w:sz w:val="28"/>
    </w:rPr>
  </w:style>
  <w:style w:type="paragraph" w:customStyle="1" w:styleId="11f3">
    <w:name w:val="Гипертекстовая ссылка11"/>
    <w:link w:val="1fa"/>
    <w:qFormat/>
    <w:rPr>
      <w:rFonts w:ascii="Calibri" w:hAnsi="Calibri"/>
      <w:b/>
      <w:color w:val="008000"/>
    </w:rPr>
  </w:style>
  <w:style w:type="paragraph" w:customStyle="1" w:styleId="219">
    <w:name w:val="Основной текст (2)1"/>
    <w:basedOn w:val="a0"/>
    <w:link w:val="2c"/>
    <w:qFormat/>
    <w:pPr>
      <w:widowControl w:val="0"/>
      <w:spacing w:before="540" w:after="240" w:line="278" w:lineRule="exact"/>
      <w:jc w:val="both"/>
    </w:pPr>
  </w:style>
  <w:style w:type="paragraph" w:customStyle="1" w:styleId="PageNumber2">
    <w:name w:val="Page Number2"/>
    <w:basedOn w:val="DefaultParagraphFont2"/>
    <w:qFormat/>
  </w:style>
  <w:style w:type="paragraph" w:customStyle="1" w:styleId="BodyText211">
    <w:name w:val="Body Text 211"/>
    <w:basedOn w:val="a0"/>
    <w:link w:val="BodyText21"/>
    <w:qFormat/>
    <w:pPr>
      <w:spacing w:after="0" w:line="240" w:lineRule="auto"/>
    </w:pPr>
    <w:rPr>
      <w:rFonts w:ascii="Arial" w:hAnsi="Arial"/>
      <w:sz w:val="18"/>
    </w:rPr>
  </w:style>
  <w:style w:type="paragraph" w:customStyle="1" w:styleId="911">
    <w:name w:val="Оглавление 911"/>
    <w:next w:val="a0"/>
    <w:link w:val="91"/>
    <w:qFormat/>
    <w:pPr>
      <w:spacing w:after="160" w:line="264" w:lineRule="auto"/>
    </w:pPr>
    <w:rPr>
      <w:rFonts w:ascii="XO Thames" w:hAnsi="XO Thames"/>
      <w:sz w:val="28"/>
    </w:rPr>
  </w:style>
  <w:style w:type="paragraph" w:customStyle="1" w:styleId="1117">
    <w:name w:val="Обычный111"/>
    <w:link w:val="11f4"/>
    <w:qFormat/>
    <w:pPr>
      <w:spacing w:line="288" w:lineRule="auto"/>
      <w:ind w:firstLine="567"/>
      <w:jc w:val="both"/>
    </w:pPr>
    <w:rPr>
      <w:rFonts w:ascii="Tms Rmn" w:hAnsi="Tms Rmn"/>
      <w:sz w:val="28"/>
    </w:rPr>
  </w:style>
  <w:style w:type="paragraph" w:customStyle="1" w:styleId="510">
    <w:name w:val="Содержимое врезки51"/>
    <w:basedOn w:val="a0"/>
    <w:link w:val="53"/>
    <w:qFormat/>
  </w:style>
  <w:style w:type="paragraph" w:customStyle="1" w:styleId="131">
    <w:name w:val="Стиль131"/>
    <w:basedOn w:val="a0"/>
    <w:link w:val="130"/>
    <w:qFormat/>
    <w:pPr>
      <w:widowControl w:val="0"/>
      <w:spacing w:after="0"/>
      <w:ind w:firstLine="709"/>
      <w:jc w:val="both"/>
    </w:pPr>
    <w:rPr>
      <w:sz w:val="24"/>
    </w:rPr>
  </w:style>
  <w:style w:type="paragraph" w:customStyle="1" w:styleId="Internetlink2">
    <w:name w:val="Internet link2"/>
    <w:basedOn w:val="DefaultParagraphFont2"/>
    <w:qFormat/>
    <w:rPr>
      <w:color w:val="0000FF" w:themeColor="hyperlink"/>
      <w:u w:val="single"/>
    </w:rPr>
  </w:style>
  <w:style w:type="paragraph" w:customStyle="1" w:styleId="Footnote2">
    <w:name w:val="Footnote2"/>
    <w:basedOn w:val="a0"/>
    <w:link w:val="Footnote"/>
    <w:qFormat/>
  </w:style>
  <w:style w:type="paragraph" w:customStyle="1" w:styleId="7110">
    <w:name w:val="Оглавление 711"/>
    <w:link w:val="711"/>
    <w:qFormat/>
    <w:rPr>
      <w:rFonts w:ascii="XO Thames" w:hAnsi="XO Thames"/>
      <w:sz w:val="28"/>
    </w:rPr>
  </w:style>
  <w:style w:type="paragraph" w:styleId="1ff9">
    <w:name w:val="toc 1"/>
    <w:next w:val="a0"/>
    <w:uiPriority w:val="39"/>
    <w:rPr>
      <w:rFonts w:ascii="XO Thames" w:hAnsi="XO Thames"/>
      <w:b/>
      <w:sz w:val="28"/>
    </w:rPr>
  </w:style>
  <w:style w:type="paragraph" w:customStyle="1" w:styleId="314">
    <w:name w:val="Колонтитулы31"/>
    <w:basedOn w:val="a0"/>
    <w:link w:val="35"/>
    <w:qFormat/>
  </w:style>
  <w:style w:type="paragraph" w:customStyle="1" w:styleId="2116">
    <w:name w:val="Основной текст211"/>
    <w:basedOn w:val="1111"/>
    <w:link w:val="21a"/>
    <w:qFormat/>
    <w:pPr>
      <w:spacing w:after="0" w:line="288" w:lineRule="auto"/>
      <w:ind w:firstLine="567"/>
      <w:jc w:val="both"/>
    </w:pPr>
    <w:rPr>
      <w:rFonts w:ascii="Times New Roman" w:hAnsi="Times New Roman"/>
      <w:sz w:val="21"/>
    </w:rPr>
  </w:style>
  <w:style w:type="paragraph" w:customStyle="1" w:styleId="Title11">
    <w:name w:val="Title11"/>
    <w:link w:val="Title1"/>
    <w:qFormat/>
    <w:rPr>
      <w:rFonts w:ascii="Times New Roman" w:hAnsi="Times New Roman"/>
      <w:b/>
      <w:sz w:val="32"/>
    </w:rPr>
  </w:style>
  <w:style w:type="paragraph" w:customStyle="1" w:styleId="Footer12">
    <w:name w:val="Footer12"/>
    <w:link w:val="Footer11"/>
    <w:qFormat/>
    <w:rPr>
      <w:rFonts w:ascii="Times New Roman" w:hAnsi="Times New Roman"/>
      <w:sz w:val="20"/>
    </w:rPr>
  </w:style>
  <w:style w:type="paragraph" w:customStyle="1" w:styleId="5110">
    <w:name w:val="Оглавление 511"/>
    <w:next w:val="a0"/>
    <w:link w:val="512"/>
    <w:qFormat/>
    <w:pPr>
      <w:spacing w:after="160" w:line="264" w:lineRule="auto"/>
    </w:pPr>
    <w:rPr>
      <w:rFonts w:ascii="XO Thames" w:hAnsi="XO Thames"/>
      <w:sz w:val="28"/>
    </w:rPr>
  </w:style>
  <w:style w:type="paragraph" w:customStyle="1" w:styleId="315">
    <w:name w:val="Содержимое врезки31"/>
    <w:basedOn w:val="a0"/>
    <w:link w:val="36"/>
    <w:qFormat/>
  </w:style>
  <w:style w:type="paragraph" w:customStyle="1" w:styleId="1310">
    <w:name w:val="Колонтитулы131"/>
    <w:basedOn w:val="a0"/>
    <w:link w:val="132"/>
    <w:qFormat/>
  </w:style>
  <w:style w:type="paragraph" w:customStyle="1" w:styleId="Contents52">
    <w:name w:val="Contents 52"/>
    <w:link w:val="Contents5"/>
    <w:qFormat/>
    <w:rPr>
      <w:rFonts w:ascii="XO Thames" w:hAnsi="XO Thames"/>
      <w:sz w:val="28"/>
    </w:rPr>
  </w:style>
  <w:style w:type="paragraph" w:customStyle="1" w:styleId="910">
    <w:name w:val="Колонтитулы91"/>
    <w:basedOn w:val="a0"/>
    <w:link w:val="9"/>
    <w:qFormat/>
  </w:style>
  <w:style w:type="paragraph" w:customStyle="1" w:styleId="22">
    <w:name w:val="Символ концевой сноски2"/>
    <w:link w:val="user"/>
    <w:qFormat/>
    <w:rPr>
      <w:vertAlign w:val="superscript"/>
    </w:rPr>
  </w:style>
  <w:style w:type="paragraph" w:customStyle="1" w:styleId="1010">
    <w:name w:val="Содержимое врезки101"/>
    <w:basedOn w:val="a0"/>
    <w:link w:val="102"/>
    <w:qFormat/>
    <w:pPr>
      <w:spacing w:after="0" w:line="288" w:lineRule="auto"/>
      <w:ind w:firstLine="567"/>
      <w:jc w:val="both"/>
    </w:pPr>
    <w:rPr>
      <w:rFonts w:ascii="Times New Roman" w:hAnsi="Times New Roman"/>
      <w:sz w:val="28"/>
    </w:rPr>
  </w:style>
  <w:style w:type="paragraph" w:customStyle="1" w:styleId="812">
    <w:name w:val="Колонтитулы81"/>
    <w:basedOn w:val="a0"/>
    <w:link w:val="80"/>
    <w:qFormat/>
  </w:style>
  <w:style w:type="paragraph" w:customStyle="1" w:styleId="2d">
    <w:name w:val="Ячейка (индекс)2"/>
    <w:basedOn w:val="27"/>
    <w:link w:val="af4"/>
    <w:qFormat/>
  </w:style>
  <w:style w:type="paragraph" w:customStyle="1" w:styleId="21b">
    <w:name w:val="Текст примечания21"/>
    <w:link w:val="2e"/>
    <w:qFormat/>
    <w:rPr>
      <w:sz w:val="20"/>
    </w:rPr>
  </w:style>
  <w:style w:type="paragraph" w:customStyle="1" w:styleId="28">
    <w:name w:val="Символ сноски2"/>
    <w:link w:val="user0"/>
    <w:qFormat/>
    <w:rPr>
      <w:vertAlign w:val="superscript"/>
    </w:rPr>
  </w:style>
  <w:style w:type="paragraph" w:styleId="93">
    <w:name w:val="toc 9"/>
    <w:next w:val="a0"/>
    <w:uiPriority w:val="39"/>
    <w:rPr>
      <w:rFonts w:ascii="XO Thames" w:hAnsi="XO Thames"/>
      <w:sz w:val="28"/>
    </w:rPr>
  </w:style>
  <w:style w:type="paragraph" w:customStyle="1" w:styleId="011">
    <w:name w:val="0 Заголовок 1 ур1"/>
    <w:next w:val="021"/>
    <w:link w:val="013"/>
    <w:qFormat/>
    <w:pPr>
      <w:keepNext/>
      <w:keepLines/>
      <w:pageBreakBefore/>
      <w:numPr>
        <w:numId w:val="21"/>
      </w:numPr>
      <w:tabs>
        <w:tab w:val="clear" w:pos="709"/>
        <w:tab w:val="left" w:pos="1418"/>
      </w:tabs>
      <w:spacing w:line="360" w:lineRule="auto"/>
      <w:ind w:firstLine="567"/>
      <w:outlineLvl w:val="0"/>
    </w:pPr>
    <w:rPr>
      <w:rFonts w:ascii="Times New Roman" w:hAnsi="Times New Roman"/>
      <w:b/>
      <w:sz w:val="32"/>
    </w:rPr>
  </w:style>
  <w:style w:type="paragraph" w:customStyle="1" w:styleId="412">
    <w:name w:val="Содержимое врезки41"/>
    <w:basedOn w:val="a0"/>
    <w:link w:val="42"/>
    <w:qFormat/>
  </w:style>
  <w:style w:type="paragraph" w:customStyle="1" w:styleId="BalloonText11">
    <w:name w:val="Balloon Text11"/>
    <w:basedOn w:val="a0"/>
    <w:link w:val="BalloonText1"/>
    <w:qFormat/>
    <w:pPr>
      <w:spacing w:after="0" w:line="240" w:lineRule="auto"/>
    </w:pPr>
    <w:rPr>
      <w:rFonts w:ascii="Tahoma" w:hAnsi="Tahoma"/>
      <w:sz w:val="16"/>
    </w:rPr>
  </w:style>
  <w:style w:type="paragraph" w:customStyle="1" w:styleId="11f5">
    <w:name w:val="Текст примечания11"/>
    <w:link w:val="1fb"/>
    <w:qFormat/>
    <w:pPr>
      <w:spacing w:line="288" w:lineRule="auto"/>
      <w:ind w:firstLine="567"/>
      <w:jc w:val="both"/>
    </w:pPr>
    <w:rPr>
      <w:rFonts w:ascii="Times New Roman" w:hAnsi="Times New Roman"/>
      <w:sz w:val="28"/>
    </w:rPr>
  </w:style>
  <w:style w:type="paragraph" w:customStyle="1" w:styleId="FootnoteSymbol2">
    <w:name w:val="Footnote Symbol2"/>
    <w:link w:val="FootnoteSymbol"/>
    <w:qFormat/>
    <w:rPr>
      <w:vertAlign w:val="superscript"/>
    </w:rPr>
  </w:style>
  <w:style w:type="paragraph" w:customStyle="1" w:styleId="Contents12">
    <w:name w:val="Contents 12"/>
    <w:link w:val="Contents11"/>
    <w:qFormat/>
    <w:rPr>
      <w:rFonts w:ascii="XO Thames" w:hAnsi="XO Thames"/>
      <w:b/>
      <w:sz w:val="28"/>
    </w:rPr>
  </w:style>
  <w:style w:type="paragraph" w:customStyle="1" w:styleId="21c">
    <w:name w:val="Содержимое врезки21"/>
    <w:basedOn w:val="a0"/>
    <w:link w:val="2f"/>
    <w:qFormat/>
  </w:style>
  <w:style w:type="paragraph" w:customStyle="1" w:styleId="NormalWeb1">
    <w:name w:val="Normal (Web)1"/>
    <w:basedOn w:val="a0"/>
    <w:qFormat/>
    <w:rPr>
      <w:rFonts w:ascii="Times New Roman" w:hAnsi="Times New Roman"/>
      <w:sz w:val="24"/>
    </w:rPr>
  </w:style>
  <w:style w:type="paragraph" w:customStyle="1" w:styleId="5111">
    <w:name w:val="Заголовок 511"/>
    <w:next w:val="a0"/>
    <w:link w:val="513"/>
    <w:qFormat/>
    <w:pPr>
      <w:spacing w:before="120" w:after="120" w:line="264" w:lineRule="auto"/>
      <w:jc w:val="both"/>
      <w:outlineLvl w:val="4"/>
    </w:pPr>
    <w:rPr>
      <w:rFonts w:ascii="XO Thames" w:hAnsi="XO Thames"/>
      <w:b/>
    </w:rPr>
  </w:style>
  <w:style w:type="paragraph" w:customStyle="1" w:styleId="613">
    <w:name w:val="Оглавление 6*1"/>
    <w:link w:val="62"/>
    <w:qFormat/>
    <w:pPr>
      <w:spacing w:line="288" w:lineRule="auto"/>
      <w:ind w:firstLine="567"/>
      <w:jc w:val="both"/>
    </w:pPr>
    <w:rPr>
      <w:rFonts w:ascii="XO Thames" w:hAnsi="XO Thames"/>
      <w:sz w:val="28"/>
    </w:rPr>
  </w:style>
  <w:style w:type="paragraph" w:customStyle="1" w:styleId="Revision2">
    <w:name w:val="Revision2"/>
    <w:link w:val="1fd"/>
    <w:qFormat/>
    <w:rPr>
      <w:rFonts w:ascii="Times New Roman" w:hAnsi="Times New Roman"/>
      <w:sz w:val="28"/>
    </w:rPr>
  </w:style>
  <w:style w:type="paragraph" w:styleId="83">
    <w:name w:val="toc 8"/>
    <w:next w:val="a0"/>
    <w:uiPriority w:val="39"/>
    <w:rPr>
      <w:rFonts w:ascii="XO Thames" w:hAnsi="XO Thames"/>
      <w:sz w:val="28"/>
    </w:rPr>
  </w:style>
  <w:style w:type="paragraph" w:customStyle="1" w:styleId="ListParagraph11">
    <w:name w:val="List Paragraph11"/>
    <w:basedOn w:val="a0"/>
    <w:link w:val="ListParagraph1"/>
    <w:qFormat/>
    <w:pPr>
      <w:contextualSpacing/>
    </w:pPr>
  </w:style>
  <w:style w:type="paragraph" w:customStyle="1" w:styleId="514">
    <w:name w:val="Колонтитулы51"/>
    <w:basedOn w:val="a0"/>
    <w:link w:val="54"/>
    <w:qFormat/>
  </w:style>
  <w:style w:type="paragraph" w:customStyle="1" w:styleId="21d">
    <w:name w:val="Маркированный список21"/>
    <w:basedOn w:val="a0"/>
    <w:link w:val="2f0"/>
    <w:qFormat/>
    <w:pPr>
      <w:tabs>
        <w:tab w:val="left" w:pos="709"/>
        <w:tab w:val="left" w:pos="1134"/>
      </w:tabs>
      <w:spacing w:after="0" w:line="240" w:lineRule="auto"/>
      <w:ind w:firstLine="567"/>
      <w:jc w:val="both"/>
    </w:pPr>
    <w:rPr>
      <w:rFonts w:ascii="Times New Roman" w:hAnsi="Times New Roman"/>
      <w:sz w:val="24"/>
    </w:rPr>
  </w:style>
  <w:style w:type="paragraph" w:customStyle="1" w:styleId="11f7">
    <w:name w:val="Ячейка (текст)11"/>
    <w:basedOn w:val="1c"/>
    <w:link w:val="1fe"/>
    <w:qFormat/>
    <w:rPr>
      <w:rFonts w:ascii="Courier New" w:hAnsi="Courier New"/>
      <w:sz w:val="24"/>
    </w:rPr>
  </w:style>
  <w:style w:type="paragraph" w:customStyle="1" w:styleId="041">
    <w:name w:val="0 Заголовок 4 ур1"/>
    <w:next w:val="01"/>
    <w:link w:val="04"/>
    <w:qFormat/>
    <w:pPr>
      <w:keepNext/>
      <w:keepLines/>
      <w:numPr>
        <w:ilvl w:val="3"/>
        <w:numId w:val="21"/>
      </w:numPr>
      <w:tabs>
        <w:tab w:val="clear" w:pos="709"/>
        <w:tab w:val="left" w:pos="1843"/>
        <w:tab w:val="left" w:pos="2126"/>
      </w:tabs>
      <w:spacing w:before="120" w:line="360" w:lineRule="auto"/>
      <w:ind w:firstLine="567"/>
      <w:jc w:val="both"/>
      <w:outlineLvl w:val="3"/>
    </w:pPr>
    <w:rPr>
      <w:rFonts w:ascii="Times New Roman" w:hAnsi="Times New Roman"/>
      <w:b/>
      <w:sz w:val="24"/>
    </w:rPr>
  </w:style>
  <w:style w:type="paragraph" w:customStyle="1" w:styleId="2f1">
    <w:name w:val="Текст примечания Знак2"/>
    <w:basedOn w:val="DefaultParagraphFont2"/>
    <w:link w:val="af5"/>
    <w:qFormat/>
    <w:rPr>
      <w:sz w:val="20"/>
    </w:rPr>
  </w:style>
  <w:style w:type="paragraph" w:customStyle="1" w:styleId="11f8">
    <w:name w:val="Раздел договора11"/>
    <w:basedOn w:val="110"/>
    <w:next w:val="11fc"/>
    <w:link w:val="1ff"/>
    <w:qFormat/>
    <w:pPr>
      <w:widowControl/>
      <w:spacing w:line="360" w:lineRule="auto"/>
      <w:jc w:val="center"/>
    </w:pPr>
    <w:rPr>
      <w:b/>
    </w:rPr>
  </w:style>
  <w:style w:type="paragraph" w:customStyle="1" w:styleId="21e">
    <w:name w:val="Подзаголовок21"/>
    <w:link w:val="2f2"/>
    <w:qFormat/>
    <w:rPr>
      <w:rFonts w:ascii="XO Thames" w:hAnsi="XO Thames"/>
      <w:i/>
      <w:sz w:val="24"/>
    </w:rPr>
  </w:style>
  <w:style w:type="paragraph" w:customStyle="1" w:styleId="413">
    <w:name w:val="Колонтитулы41"/>
    <w:basedOn w:val="a0"/>
    <w:link w:val="43"/>
    <w:qFormat/>
  </w:style>
  <w:style w:type="paragraph" w:customStyle="1" w:styleId="1212">
    <w:name w:val="Колонтитулы121"/>
    <w:basedOn w:val="a0"/>
    <w:link w:val="125"/>
    <w:qFormat/>
  </w:style>
  <w:style w:type="paragraph" w:customStyle="1" w:styleId="912">
    <w:name w:val="Содержимое врезки91"/>
    <w:basedOn w:val="a0"/>
    <w:link w:val="90"/>
    <w:qFormat/>
  </w:style>
  <w:style w:type="paragraph" w:customStyle="1" w:styleId="11f9">
    <w:name w:val="Основной текст11"/>
    <w:link w:val="1f5"/>
    <w:qFormat/>
  </w:style>
  <w:style w:type="paragraph" w:customStyle="1" w:styleId="11fa">
    <w:name w:val="Неразрешенное упоминание11"/>
    <w:basedOn w:val="DefaultParagraphFont2"/>
    <w:link w:val="1ff0"/>
    <w:qFormat/>
    <w:rPr>
      <w:color w:val="605E5C"/>
      <w:shd w:val="clear" w:color="auto" w:fill="E1DFDD"/>
    </w:rPr>
  </w:style>
  <w:style w:type="paragraph" w:customStyle="1" w:styleId="2f3">
    <w:name w:val="Преамбула2"/>
    <w:link w:val="af6"/>
    <w:qFormat/>
    <w:rPr>
      <w:sz w:val="16"/>
    </w:rPr>
  </w:style>
  <w:style w:type="paragraph" w:customStyle="1" w:styleId="316">
    <w:name w:val="Текст примечания31"/>
    <w:link w:val="33"/>
    <w:qFormat/>
    <w:rPr>
      <w:sz w:val="20"/>
    </w:rPr>
  </w:style>
  <w:style w:type="paragraph" w:customStyle="1" w:styleId="61">
    <w:name w:val="Стиль61"/>
    <w:basedOn w:val="ListParagraph2"/>
    <w:qFormat/>
    <w:pPr>
      <w:widowControl w:val="0"/>
      <w:numPr>
        <w:ilvl w:val="1"/>
        <w:numId w:val="20"/>
      </w:numPr>
      <w:tabs>
        <w:tab w:val="left" w:pos="360"/>
        <w:tab w:val="left" w:pos="567"/>
      </w:tabs>
      <w:spacing w:before="120" w:after="120" w:line="276" w:lineRule="auto"/>
      <w:ind w:hanging="334"/>
      <w:contextualSpacing w:val="0"/>
    </w:pPr>
    <w:rPr>
      <w:b/>
      <w:sz w:val="24"/>
    </w:rPr>
  </w:style>
  <w:style w:type="paragraph" w:styleId="55">
    <w:name w:val="toc 5"/>
    <w:next w:val="a0"/>
    <w:uiPriority w:val="39"/>
    <w:rPr>
      <w:rFonts w:ascii="XO Thames" w:hAnsi="XO Thames"/>
      <w:sz w:val="28"/>
    </w:rPr>
  </w:style>
  <w:style w:type="paragraph" w:customStyle="1" w:styleId="21f">
    <w:name w:val="Знак примечания21"/>
    <w:basedOn w:val="DefaultParagraphFont2"/>
    <w:link w:val="2f4"/>
    <w:qFormat/>
    <w:rPr>
      <w:sz w:val="16"/>
    </w:rPr>
  </w:style>
  <w:style w:type="paragraph" w:customStyle="1" w:styleId="11fb">
    <w:name w:val="Знак примечания11"/>
    <w:basedOn w:val="1111"/>
    <w:link w:val="1ff2"/>
    <w:qFormat/>
    <w:rPr>
      <w:sz w:val="16"/>
    </w:rPr>
  </w:style>
  <w:style w:type="paragraph" w:customStyle="1" w:styleId="5210">
    <w:name w:val="Заголовок 521"/>
    <w:link w:val="522"/>
    <w:qFormat/>
    <w:rPr>
      <w:rFonts w:ascii="XO Thames" w:hAnsi="XO Thames"/>
      <w:b/>
    </w:rPr>
  </w:style>
  <w:style w:type="paragraph" w:customStyle="1" w:styleId="annotationsubject2">
    <w:name w:val="annotation subject2"/>
    <w:basedOn w:val="aff3"/>
    <w:next w:val="aff3"/>
    <w:link w:val="1ff3"/>
    <w:qFormat/>
    <w:pPr>
      <w:spacing w:after="0"/>
      <w:ind w:firstLine="567"/>
      <w:jc w:val="both"/>
    </w:pPr>
    <w:rPr>
      <w:b/>
    </w:rPr>
  </w:style>
  <w:style w:type="paragraph" w:customStyle="1" w:styleId="11fc">
    <w:name w:val="Пункт договора11"/>
    <w:basedOn w:val="a0"/>
    <w:link w:val="11"/>
    <w:qFormat/>
    <w:pPr>
      <w:widowControl w:val="0"/>
      <w:tabs>
        <w:tab w:val="left" w:pos="0"/>
      </w:tabs>
      <w:spacing w:after="0" w:line="240" w:lineRule="auto"/>
      <w:ind w:hanging="349"/>
      <w:jc w:val="both"/>
    </w:pPr>
    <w:rPr>
      <w:rFonts w:ascii="Times New Roman" w:hAnsi="Times New Roman"/>
      <w:sz w:val="26"/>
    </w:rPr>
  </w:style>
  <w:style w:type="paragraph" w:customStyle="1" w:styleId="317">
    <w:name w:val="Заголовок 3*1"/>
    <w:link w:val="37"/>
    <w:qFormat/>
    <w:pPr>
      <w:spacing w:line="288" w:lineRule="auto"/>
      <w:ind w:firstLine="567"/>
      <w:jc w:val="both"/>
    </w:pPr>
    <w:rPr>
      <w:rFonts w:ascii="XO Thames" w:hAnsi="XO Thames"/>
      <w:b/>
      <w:sz w:val="26"/>
    </w:rPr>
  </w:style>
  <w:style w:type="paragraph" w:customStyle="1" w:styleId="Linenumbering">
    <w:name w:val="Line numbering"/>
    <w:qFormat/>
  </w:style>
  <w:style w:type="paragraph" w:customStyle="1" w:styleId="11fd">
    <w:name w:val="Маркированный список11"/>
    <w:link w:val="1f8"/>
    <w:qFormat/>
  </w:style>
  <w:style w:type="paragraph" w:customStyle="1" w:styleId="11fe">
    <w:name w:val="Ячейка (индекс)11"/>
    <w:basedOn w:val="11f7"/>
    <w:link w:val="1ff4"/>
    <w:qFormat/>
  </w:style>
  <w:style w:type="paragraph" w:customStyle="1" w:styleId="11ff">
    <w:name w:val="Символ сноски11"/>
    <w:basedOn w:val="DefaultParagraphFont11"/>
    <w:link w:val="1ff5"/>
    <w:qFormat/>
    <w:rPr>
      <w:vertAlign w:val="superscript"/>
    </w:rPr>
  </w:style>
  <w:style w:type="paragraph" w:customStyle="1" w:styleId="21f0">
    <w:name w:val="п21"/>
    <w:basedOn w:val="21"/>
    <w:link w:val="2f5"/>
    <w:qFormat/>
    <w:pPr>
      <w:tabs>
        <w:tab w:val="left" w:pos="2269"/>
      </w:tabs>
      <w:jc w:val="both"/>
    </w:pPr>
    <w:rPr>
      <w:b w:val="0"/>
    </w:rPr>
  </w:style>
  <w:style w:type="paragraph" w:customStyle="1" w:styleId="Heading512">
    <w:name w:val="Heading 512"/>
    <w:link w:val="Heading511"/>
    <w:qFormat/>
    <w:rPr>
      <w:rFonts w:ascii="XO Thames" w:hAnsi="XO Thames"/>
      <w:b/>
    </w:rPr>
  </w:style>
  <w:style w:type="paragraph" w:customStyle="1" w:styleId="11f6">
    <w:name w:val="Обычный (веб)11"/>
    <w:basedOn w:val="a0"/>
    <w:next w:val="NormalWeb1"/>
    <w:link w:val="1fc"/>
    <w:qFormat/>
    <w:pPr>
      <w:spacing w:beforeAutospacing="1" w:afterAutospacing="1" w:line="240" w:lineRule="auto"/>
    </w:pPr>
    <w:rPr>
      <w:sz w:val="24"/>
    </w:rPr>
  </w:style>
  <w:style w:type="paragraph" w:customStyle="1" w:styleId="Caption12">
    <w:name w:val="Caption12"/>
    <w:link w:val="Caption11"/>
    <w:qFormat/>
    <w:rPr>
      <w:i/>
      <w:sz w:val="24"/>
    </w:rPr>
  </w:style>
  <w:style w:type="paragraph" w:customStyle="1" w:styleId="ListParagraph2">
    <w:name w:val="List Paragraph2"/>
    <w:basedOn w:val="a0"/>
    <w:link w:val="1ff1"/>
    <w:qFormat/>
    <w:pPr>
      <w:spacing w:after="0" w:line="288" w:lineRule="auto"/>
      <w:contextualSpacing/>
      <w:jc w:val="both"/>
    </w:pPr>
  </w:style>
  <w:style w:type="paragraph" w:customStyle="1" w:styleId="VisitedInternetLink2">
    <w:name w:val="Visited Internet Link2"/>
    <w:basedOn w:val="DefaultParagraphFont2"/>
    <w:qFormat/>
    <w:rPr>
      <w:color w:val="800080" w:themeColor="followedHyperlink"/>
      <w:u w:val="single"/>
    </w:rPr>
  </w:style>
  <w:style w:type="paragraph" w:styleId="aff6">
    <w:name w:val="Subtitle"/>
    <w:next w:val="a0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181">
    <w:name w:val="Стиль181"/>
    <w:basedOn w:val="a0"/>
    <w:link w:val="180"/>
    <w:qFormat/>
    <w:pPr>
      <w:keepNext/>
      <w:numPr>
        <w:ilvl w:val="3"/>
        <w:numId w:val="20"/>
      </w:numPr>
      <w:spacing w:before="120" w:after="120"/>
      <w:ind w:hanging="992"/>
      <w:jc w:val="both"/>
      <w:outlineLvl w:val="3"/>
    </w:pPr>
    <w:rPr>
      <w:b/>
      <w:sz w:val="24"/>
    </w:rPr>
  </w:style>
  <w:style w:type="paragraph" w:customStyle="1" w:styleId="11ff0">
    <w:name w:val="Название11"/>
    <w:link w:val="1ff6"/>
    <w:qFormat/>
    <w:rPr>
      <w:rFonts w:ascii="XO Thames" w:hAnsi="XO Thames"/>
      <w:b/>
      <w:caps/>
      <w:sz w:val="40"/>
    </w:rPr>
  </w:style>
  <w:style w:type="paragraph" w:customStyle="1" w:styleId="1213">
    <w:name w:val="Заголовок 121"/>
    <w:link w:val="126"/>
    <w:qFormat/>
    <w:rPr>
      <w:rFonts w:ascii="XO Thames" w:hAnsi="XO Thames"/>
      <w:b/>
      <w:sz w:val="32"/>
    </w:rPr>
  </w:style>
  <w:style w:type="paragraph" w:customStyle="1" w:styleId="712">
    <w:name w:val="Колонтитулы71"/>
    <w:basedOn w:val="a0"/>
    <w:link w:val="72"/>
    <w:qFormat/>
  </w:style>
  <w:style w:type="paragraph" w:customStyle="1" w:styleId="1311">
    <w:name w:val="Содержимое врезки131"/>
    <w:basedOn w:val="a0"/>
    <w:link w:val="133"/>
    <w:qFormat/>
  </w:style>
  <w:style w:type="paragraph" w:styleId="a">
    <w:name w:val="List Bullet"/>
    <w:basedOn w:val="a0"/>
    <w:pPr>
      <w:numPr>
        <w:numId w:val="22"/>
      </w:numPr>
      <w:spacing w:after="0" w:line="288" w:lineRule="auto"/>
      <w:ind w:hanging="360"/>
      <w:contextualSpacing/>
      <w:jc w:val="both"/>
    </w:pPr>
    <w:rPr>
      <w:rFonts w:ascii="Times New Roman" w:hAnsi="Times New Roman"/>
      <w:sz w:val="28"/>
    </w:rPr>
  </w:style>
  <w:style w:type="paragraph" w:customStyle="1" w:styleId="Revision11">
    <w:name w:val="Revision11"/>
    <w:link w:val="Revision1"/>
    <w:qFormat/>
  </w:style>
  <w:style w:type="paragraph" w:customStyle="1" w:styleId="3110">
    <w:name w:val="Заголовок 311"/>
    <w:link w:val="318"/>
    <w:qFormat/>
    <w:rPr>
      <w:rFonts w:ascii="XO Thames" w:hAnsi="XO Thames"/>
      <w:b/>
      <w:sz w:val="26"/>
    </w:rPr>
  </w:style>
  <w:style w:type="paragraph" w:customStyle="1" w:styleId="211">
    <w:name w:val="Маркированный список 211"/>
    <w:basedOn w:val="a"/>
    <w:link w:val="21f1"/>
    <w:qFormat/>
    <w:pPr>
      <w:numPr>
        <w:numId w:val="23"/>
      </w:numPr>
      <w:spacing w:line="240" w:lineRule="auto"/>
      <w:ind w:hanging="450"/>
    </w:pPr>
    <w:rPr>
      <w:rFonts w:ascii="Courier New" w:hAnsi="Courier New"/>
      <w:i/>
      <w:sz w:val="24"/>
    </w:rPr>
  </w:style>
  <w:style w:type="paragraph" w:customStyle="1" w:styleId="Contents82">
    <w:name w:val="Contents 82"/>
    <w:link w:val="Contents81"/>
    <w:qFormat/>
    <w:rPr>
      <w:rFonts w:ascii="XO Thames" w:hAnsi="XO Thames"/>
      <w:sz w:val="28"/>
    </w:rPr>
  </w:style>
  <w:style w:type="paragraph" w:customStyle="1" w:styleId="11ff1">
    <w:name w:val="п11"/>
    <w:basedOn w:val="113"/>
    <w:link w:val="1e"/>
    <w:qFormat/>
    <w:pPr>
      <w:tabs>
        <w:tab w:val="clear" w:pos="0"/>
        <w:tab w:val="left" w:pos="2269"/>
      </w:tabs>
      <w:jc w:val="both"/>
    </w:pPr>
    <w:rPr>
      <w:b w:val="0"/>
    </w:rPr>
  </w:style>
  <w:style w:type="paragraph" w:customStyle="1" w:styleId="IndexHeading12">
    <w:name w:val="Index Heading12"/>
    <w:link w:val="IndexHeading11"/>
    <w:qFormat/>
  </w:style>
  <w:style w:type="paragraph" w:customStyle="1" w:styleId="21f2">
    <w:name w:val="Тема примечания21"/>
    <w:basedOn w:val="21b"/>
    <w:link w:val="2f6"/>
    <w:qFormat/>
    <w:rPr>
      <w:b/>
    </w:rPr>
  </w:style>
  <w:style w:type="paragraph" w:customStyle="1" w:styleId="222">
    <w:name w:val="Основной текст22"/>
    <w:basedOn w:val="123"/>
    <w:link w:val="2f7"/>
    <w:qFormat/>
    <w:rPr>
      <w:rFonts w:ascii="Times New Roman" w:hAnsi="Times New Roman"/>
      <w:sz w:val="21"/>
    </w:rPr>
  </w:style>
  <w:style w:type="paragraph" w:customStyle="1" w:styleId="BalloonText2">
    <w:name w:val="Balloon Text2"/>
    <w:link w:val="1ff7"/>
    <w:qFormat/>
    <w:pPr>
      <w:spacing w:line="288" w:lineRule="auto"/>
      <w:ind w:firstLine="567"/>
      <w:jc w:val="both"/>
    </w:pPr>
    <w:rPr>
      <w:rFonts w:ascii="Segoe UI" w:hAnsi="Segoe UI"/>
      <w:sz w:val="18"/>
    </w:rPr>
  </w:style>
  <w:style w:type="paragraph" w:customStyle="1" w:styleId="Heading312">
    <w:name w:val="Heading 312"/>
    <w:link w:val="Heading311"/>
    <w:qFormat/>
    <w:rPr>
      <w:rFonts w:ascii="XO Thames" w:hAnsi="XO Thames"/>
      <w:b/>
      <w:sz w:val="26"/>
    </w:rPr>
  </w:style>
  <w:style w:type="paragraph" w:customStyle="1" w:styleId="4110">
    <w:name w:val="Оглавление 411"/>
    <w:link w:val="414"/>
    <w:qFormat/>
    <w:rPr>
      <w:rFonts w:ascii="XO Thames" w:hAnsi="XO Thames"/>
      <w:sz w:val="28"/>
    </w:rPr>
  </w:style>
  <w:style w:type="paragraph" w:customStyle="1" w:styleId="List12">
    <w:name w:val="List12"/>
    <w:basedOn w:val="Textbody2"/>
    <w:link w:val="List11"/>
    <w:qFormat/>
  </w:style>
  <w:style w:type="paragraph" w:customStyle="1" w:styleId="2211">
    <w:name w:val="Заголовок 221"/>
    <w:link w:val="223"/>
    <w:qFormat/>
    <w:rPr>
      <w:rFonts w:ascii="XO Thames" w:hAnsi="XO Thames"/>
      <w:b/>
      <w:sz w:val="28"/>
    </w:rPr>
  </w:style>
  <w:style w:type="paragraph" w:customStyle="1" w:styleId="1510">
    <w:name w:val="Колонтитулы151"/>
    <w:basedOn w:val="a0"/>
    <w:link w:val="1ff8"/>
    <w:qFormat/>
  </w:style>
  <w:style w:type="paragraph" w:customStyle="1" w:styleId="421">
    <w:name w:val="Заголовок 421"/>
    <w:link w:val="420"/>
    <w:qFormat/>
    <w:rPr>
      <w:rFonts w:ascii="XO Thames" w:hAnsi="XO Thames"/>
      <w:b/>
      <w:sz w:val="24"/>
    </w:rPr>
  </w:style>
  <w:style w:type="paragraph" w:customStyle="1" w:styleId="21f3">
    <w:name w:val="Гиперссылка21"/>
    <w:link w:val="2f8"/>
    <w:qFormat/>
    <w:pPr>
      <w:spacing w:line="288" w:lineRule="auto"/>
      <w:ind w:firstLine="567"/>
      <w:jc w:val="both"/>
    </w:pPr>
    <w:rPr>
      <w:rFonts w:ascii="Times New Roman" w:hAnsi="Times New Roman"/>
      <w:color w:val="0000FF"/>
      <w:sz w:val="28"/>
      <w:u w:val="single" w:color="000000"/>
    </w:rPr>
  </w:style>
  <w:style w:type="paragraph" w:customStyle="1" w:styleId="Endnote11">
    <w:name w:val="Endnote11"/>
    <w:basedOn w:val="a0"/>
    <w:link w:val="Endnote1"/>
    <w:qFormat/>
    <w:pPr>
      <w:spacing w:after="0" w:line="240" w:lineRule="auto"/>
    </w:pPr>
    <w:rPr>
      <w:sz w:val="20"/>
    </w:rPr>
  </w:style>
  <w:style w:type="paragraph" w:customStyle="1" w:styleId="151">
    <w:name w:val="Содержимое врезки151"/>
    <w:basedOn w:val="a0"/>
    <w:link w:val="ae"/>
    <w:qFormat/>
  </w:style>
  <w:style w:type="paragraph" w:customStyle="1" w:styleId="user3">
    <w:name w:val="Комментарий (user)"/>
    <w:basedOn w:val="a0"/>
    <w:qFormat/>
    <w:pPr>
      <w:spacing w:before="56" w:after="0" w:line="240" w:lineRule="auto"/>
      <w:ind w:left="57" w:right="57"/>
    </w:pPr>
    <w:rPr>
      <w:color w:val="auto"/>
      <w:sz w:val="20"/>
    </w:rPr>
  </w:style>
  <w:style w:type="paragraph" w:customStyle="1" w:styleId="aff7">
    <w:name w:val="Комментарий"/>
    <w:basedOn w:val="a0"/>
    <w:qFormat/>
    <w:pPr>
      <w:spacing w:before="56" w:after="0" w:line="240" w:lineRule="auto"/>
      <w:ind w:left="57" w:right="57"/>
    </w:pPr>
    <w:rPr>
      <w:color w:val="auto"/>
      <w:sz w:val="20"/>
    </w:rPr>
  </w:style>
  <w:style w:type="paragraph" w:styleId="afb">
    <w:name w:val="Balloon Text"/>
    <w:basedOn w:val="a0"/>
    <w:link w:val="afa"/>
    <w:uiPriority w:val="99"/>
    <w:semiHidden/>
    <w:unhideWhenUsed/>
    <w:qFormat/>
    <w:rsid w:val="007F34EE"/>
    <w:pPr>
      <w:spacing w:after="0" w:line="240" w:lineRule="auto"/>
    </w:pPr>
    <w:rPr>
      <w:rFonts w:ascii="Segoe UI" w:hAnsi="Segoe UI" w:cs="Mangal"/>
      <w:sz w:val="18"/>
      <w:szCs w:val="16"/>
    </w:rPr>
  </w:style>
  <w:style w:type="paragraph" w:customStyle="1" w:styleId="163">
    <w:name w:val="Содержимое врезки16"/>
    <w:basedOn w:val="a0"/>
    <w:qFormat/>
  </w:style>
  <w:style w:type="paragraph" w:customStyle="1" w:styleId="TableParagraph">
    <w:name w:val="Table Paragraph"/>
    <w:basedOn w:val="a0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171">
    <w:name w:val="Содержимое врезки17"/>
    <w:basedOn w:val="a0"/>
    <w:qFormat/>
  </w:style>
  <w:style w:type="paragraph" w:customStyle="1" w:styleId="127">
    <w:name w:val="р12"/>
    <w:basedOn w:val="a0"/>
    <w:qFormat/>
    <w:pPr>
      <w:tabs>
        <w:tab w:val="left" w:pos="0"/>
      </w:tabs>
      <w:jc w:val="center"/>
    </w:pPr>
    <w:rPr>
      <w:rFonts w:ascii="Times New Roman" w:hAnsi="Times New Roman"/>
      <w:b/>
      <w:sz w:val="26"/>
    </w:rPr>
  </w:style>
  <w:style w:type="paragraph" w:customStyle="1" w:styleId="128">
    <w:name w:val="п12"/>
    <w:basedOn w:val="127"/>
    <w:qFormat/>
    <w:pPr>
      <w:tabs>
        <w:tab w:val="clear" w:pos="0"/>
        <w:tab w:val="left" w:pos="2269"/>
      </w:tabs>
      <w:jc w:val="both"/>
    </w:pPr>
    <w:rPr>
      <w:b w:val="0"/>
    </w:rPr>
  </w:style>
  <w:style w:type="paragraph" w:customStyle="1" w:styleId="129">
    <w:name w:val="пп12"/>
    <w:basedOn w:val="128"/>
    <w:qFormat/>
    <w:pPr>
      <w:tabs>
        <w:tab w:val="clear" w:pos="2269"/>
        <w:tab w:val="left" w:pos="0"/>
      </w:tabs>
    </w:pPr>
  </w:style>
  <w:style w:type="paragraph" w:styleId="aff8">
    <w:name w:val="List Paragraph"/>
    <w:basedOn w:val="a0"/>
    <w:qFormat/>
    <w:pPr>
      <w:spacing w:after="0"/>
      <w:ind w:left="720"/>
      <w:contextualSpacing/>
    </w:pPr>
  </w:style>
  <w:style w:type="paragraph" w:customStyle="1" w:styleId="020">
    <w:name w:val="0 Основной текст2"/>
    <w:qFormat/>
    <w:pPr>
      <w:spacing w:before="12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12a">
    <w:name w:val="Основной текст с отступом12"/>
    <w:basedOn w:val="a0"/>
    <w:qFormat/>
    <w:pPr>
      <w:widowControl w:val="0"/>
      <w:spacing w:after="120" w:line="240" w:lineRule="auto"/>
      <w:ind w:left="283"/>
    </w:pPr>
    <w:rPr>
      <w:rFonts w:ascii="Calibri" w:hAnsi="Calibri"/>
    </w:rPr>
  </w:style>
  <w:style w:type="paragraph" w:customStyle="1" w:styleId="1120">
    <w:name w:val="Обычный112"/>
    <w:qFormat/>
    <w:pPr>
      <w:spacing w:line="288" w:lineRule="auto"/>
      <w:ind w:firstLine="567"/>
      <w:jc w:val="both"/>
    </w:pPr>
    <w:rPr>
      <w:rFonts w:ascii="Tms Rmn" w:eastAsia="Basic Roman" w:hAnsi="Tms Rmn" w:cs="Basic Roman"/>
      <w:sz w:val="28"/>
      <w:lang w:bidi="ar-SA"/>
    </w:rPr>
  </w:style>
  <w:style w:type="paragraph" w:customStyle="1" w:styleId="2120">
    <w:name w:val="Подзаголовок 212"/>
    <w:basedOn w:val="a0"/>
    <w:qFormat/>
    <w:pPr>
      <w:spacing w:before="120" w:after="0" w:line="240" w:lineRule="auto"/>
      <w:ind w:left="1572" w:hanging="720"/>
    </w:pPr>
    <w:rPr>
      <w:rFonts w:ascii="Calibri" w:hAnsi="Calibri"/>
      <w:sz w:val="24"/>
    </w:rPr>
  </w:style>
  <w:style w:type="paragraph" w:customStyle="1" w:styleId="022">
    <w:name w:val="0 Заголовок 2 ур2"/>
    <w:next w:val="032"/>
    <w:qFormat/>
    <w:pPr>
      <w:keepNext/>
      <w:keepLines/>
      <w:numPr>
        <w:ilvl w:val="1"/>
        <w:numId w:val="3"/>
      </w:numPr>
      <w:tabs>
        <w:tab w:val="left" w:pos="1418"/>
      </w:tabs>
      <w:spacing w:before="120" w:line="360" w:lineRule="auto"/>
      <w:ind w:firstLine="567"/>
      <w:jc w:val="both"/>
      <w:outlineLvl w:val="1"/>
    </w:pPr>
    <w:rPr>
      <w:rFonts w:ascii="Times New Roman" w:eastAsia="Times New Roman" w:hAnsi="Times New Roman" w:cs="Times New Roman"/>
      <w:b/>
      <w:sz w:val="28"/>
      <w:szCs w:val="24"/>
      <w:lang w:eastAsia="ru-RU" w:bidi="ar-SA"/>
    </w:rPr>
  </w:style>
  <w:style w:type="paragraph" w:customStyle="1" w:styleId="032">
    <w:name w:val="0 Заголовок 3 ур2"/>
    <w:next w:val="042"/>
    <w:qFormat/>
    <w:pPr>
      <w:keepNext/>
      <w:keepLines/>
      <w:numPr>
        <w:ilvl w:val="2"/>
        <w:numId w:val="3"/>
      </w:numPr>
      <w:tabs>
        <w:tab w:val="left" w:pos="1418"/>
        <w:tab w:val="left" w:pos="1843"/>
      </w:tabs>
      <w:spacing w:before="120" w:line="360" w:lineRule="auto"/>
      <w:ind w:firstLine="567"/>
      <w:jc w:val="both"/>
      <w:outlineLvl w:val="2"/>
    </w:pPr>
    <w:rPr>
      <w:rFonts w:ascii="Times New Roman" w:eastAsia="Times New Roman" w:hAnsi="Times New Roman" w:cs="Times New Roman"/>
      <w:b/>
      <w:sz w:val="24"/>
      <w:szCs w:val="24"/>
      <w:lang w:eastAsia="ru-RU" w:bidi="ar-SA"/>
    </w:rPr>
  </w:style>
  <w:style w:type="paragraph" w:customStyle="1" w:styleId="042">
    <w:name w:val="0 Заголовок 4 ур2"/>
    <w:next w:val="020"/>
    <w:qFormat/>
    <w:pPr>
      <w:keepNext/>
      <w:keepLines/>
      <w:numPr>
        <w:ilvl w:val="3"/>
        <w:numId w:val="3"/>
      </w:numPr>
      <w:tabs>
        <w:tab w:val="left" w:pos="1843"/>
        <w:tab w:val="left" w:pos="2126"/>
      </w:tabs>
      <w:spacing w:before="120" w:line="360" w:lineRule="auto"/>
      <w:ind w:firstLine="567"/>
      <w:jc w:val="both"/>
      <w:outlineLvl w:val="3"/>
    </w:pPr>
    <w:rPr>
      <w:rFonts w:ascii="Times New Roman" w:eastAsia="Times New Roman" w:hAnsi="Times New Roman" w:cs="Times New Roman"/>
      <w:b/>
      <w:sz w:val="24"/>
      <w:szCs w:val="24"/>
      <w:lang w:eastAsia="ru-RU" w:bidi="ar-SA"/>
    </w:rPr>
  </w:style>
  <w:style w:type="paragraph" w:customStyle="1" w:styleId="320">
    <w:name w:val="Основной текст32"/>
    <w:basedOn w:val="a0"/>
    <w:qFormat/>
    <w:pPr>
      <w:widowControl w:val="0"/>
      <w:shd w:val="clear" w:color="auto" w:fill="FFFFFF"/>
      <w:spacing w:line="230" w:lineRule="exact"/>
      <w:ind w:hanging="880"/>
      <w:jc w:val="center"/>
    </w:pPr>
    <w:rPr>
      <w:rFonts w:eastAsia="Times New Roman" w:cs="Times New Roman"/>
      <w:sz w:val="20"/>
      <w:shd w:val="clear" w:color="auto" w:fill="FFFFFF"/>
      <w:lang w:eastAsia="ru-RU"/>
    </w:rPr>
  </w:style>
  <w:style w:type="paragraph" w:customStyle="1" w:styleId="225">
    <w:name w:val="Маркированный список22"/>
    <w:basedOn w:val="a0"/>
    <w:qFormat/>
    <w:pPr>
      <w:tabs>
        <w:tab w:val="left" w:pos="709"/>
        <w:tab w:val="left" w:pos="1134"/>
      </w:tabs>
      <w:spacing w:line="240" w:lineRule="auto"/>
    </w:pPr>
    <w:rPr>
      <w:rFonts w:eastAsia="Calibri" w:cs="Times New Roman"/>
      <w:color w:val="auto"/>
      <w:sz w:val="24"/>
      <w:szCs w:val="24"/>
    </w:rPr>
  </w:style>
  <w:style w:type="paragraph" w:customStyle="1" w:styleId="182">
    <w:name w:val="Стиль182"/>
    <w:basedOn w:val="a0"/>
    <w:qFormat/>
    <w:pPr>
      <w:keepNext/>
      <w:numPr>
        <w:ilvl w:val="3"/>
        <w:numId w:val="4"/>
      </w:numPr>
      <w:spacing w:before="120" w:after="120"/>
      <w:ind w:left="1701" w:hanging="992"/>
      <w:outlineLvl w:val="3"/>
    </w:pPr>
    <w:rPr>
      <w:rFonts w:eastAsia="Times New Roman" w:cs="Times New Roman"/>
      <w:b/>
      <w:bCs/>
      <w:iCs/>
      <w:color w:val="auto"/>
      <w:sz w:val="24"/>
      <w:szCs w:val="24"/>
      <w:lang w:eastAsia="en-US" w:bidi="en-US"/>
    </w:rPr>
  </w:style>
  <w:style w:type="paragraph" w:customStyle="1" w:styleId="1320">
    <w:name w:val="Стиль132"/>
    <w:basedOn w:val="a0"/>
    <w:qFormat/>
    <w:pPr>
      <w:widowControl w:val="0"/>
      <w:ind w:firstLine="709"/>
    </w:pPr>
    <w:rPr>
      <w:rFonts w:eastAsia="Times New Roman" w:cs="Times New Roman"/>
      <w:color w:val="auto"/>
      <w:sz w:val="24"/>
      <w:szCs w:val="24"/>
      <w:lang w:eastAsia="ru-RU"/>
    </w:rPr>
  </w:style>
  <w:style w:type="paragraph" w:styleId="aff9">
    <w:name w:val="Normal (Web)"/>
    <w:basedOn w:val="a0"/>
    <w:qFormat/>
    <w:pPr>
      <w:spacing w:beforeAutospacing="1" w:afterAutospacing="1" w:line="240" w:lineRule="auto"/>
    </w:pPr>
    <w:rPr>
      <w:rFonts w:eastAsia="Times New Roman" w:cs="Times New Roman"/>
      <w:color w:val="auto"/>
      <w:sz w:val="24"/>
      <w:szCs w:val="24"/>
      <w:lang w:eastAsia="ru-RU"/>
    </w:rPr>
  </w:style>
  <w:style w:type="paragraph" w:customStyle="1" w:styleId="affa">
    <w:name w:val="Содержимое таблицы"/>
    <w:basedOn w:val="a0"/>
    <w:qFormat/>
    <w:pPr>
      <w:widowControl w:val="0"/>
      <w:suppressLineNumbers/>
    </w:pPr>
  </w:style>
  <w:style w:type="paragraph" w:customStyle="1" w:styleId="affb">
    <w:name w:val="Заголовок таблицы"/>
    <w:basedOn w:val="affa"/>
    <w:qFormat/>
    <w:pPr>
      <w:jc w:val="center"/>
    </w:pPr>
    <w:rPr>
      <w:b/>
      <w:bCs/>
    </w:rPr>
  </w:style>
  <w:style w:type="paragraph" w:customStyle="1" w:styleId="184">
    <w:name w:val="Содержимое врезки18"/>
    <w:basedOn w:val="a0"/>
    <w:qFormat/>
  </w:style>
  <w:style w:type="paragraph" w:customStyle="1" w:styleId="192">
    <w:name w:val="Содержимое врезки19"/>
    <w:basedOn w:val="a0"/>
    <w:qFormat/>
  </w:style>
  <w:style w:type="paragraph" w:customStyle="1" w:styleId="203">
    <w:name w:val="Содержимое врезки20"/>
    <w:basedOn w:val="a0"/>
    <w:qFormat/>
  </w:style>
  <w:style w:type="paragraph" w:customStyle="1" w:styleId="226">
    <w:name w:val="Содержимое врезки22"/>
    <w:basedOn w:val="a0"/>
    <w:qFormat/>
  </w:style>
  <w:style w:type="paragraph" w:customStyle="1" w:styleId="231">
    <w:name w:val="Содержимое врезки23"/>
    <w:basedOn w:val="a0"/>
    <w:qFormat/>
  </w:style>
  <w:style w:type="paragraph" w:customStyle="1" w:styleId="241">
    <w:name w:val="Содержимое врезки24"/>
    <w:basedOn w:val="a0"/>
    <w:qFormat/>
  </w:style>
  <w:style w:type="paragraph" w:customStyle="1" w:styleId="251">
    <w:name w:val="Содержимое врезки25"/>
    <w:basedOn w:val="a0"/>
    <w:qFormat/>
  </w:style>
  <w:style w:type="paragraph" w:customStyle="1" w:styleId="261">
    <w:name w:val="Содержимое врезки26"/>
    <w:basedOn w:val="a0"/>
    <w:qFormat/>
  </w:style>
  <w:style w:type="paragraph" w:customStyle="1" w:styleId="271">
    <w:name w:val="Содержимое врезки27"/>
    <w:basedOn w:val="a0"/>
    <w:qFormat/>
  </w:style>
  <w:style w:type="paragraph" w:customStyle="1" w:styleId="281">
    <w:name w:val="Содержимое врезки28"/>
    <w:basedOn w:val="a0"/>
    <w:qFormat/>
  </w:style>
  <w:style w:type="paragraph" w:customStyle="1" w:styleId="291">
    <w:name w:val="Содержимое врезки29"/>
    <w:basedOn w:val="a0"/>
    <w:qFormat/>
  </w:style>
  <w:style w:type="paragraph" w:customStyle="1" w:styleId="300">
    <w:name w:val="Содержимое врезки30"/>
    <w:basedOn w:val="a0"/>
    <w:qFormat/>
  </w:style>
  <w:style w:type="numbering" w:customStyle="1" w:styleId="user4">
    <w:name w:val="Без списка (user)"/>
    <w:uiPriority w:val="99"/>
    <w:semiHidden/>
    <w:unhideWhenUsed/>
    <w:qFormat/>
  </w:style>
  <w:style w:type="table" w:customStyle="1" w:styleId="2fb">
    <w:name w:val="Сетка таблицы2"/>
    <w:basedOn w:val="a2"/>
    <w:rPr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a">
    <w:name w:val="Сетка таблицы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table" w:styleId="affc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OTR1">
    <w:name w:val="OTR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614">
    <w:name w:val="Сетка таблицы61"/>
    <w:basedOn w:val="a2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6.xml"/><Relationship Id="rId18" Type="http://schemas.openxmlformats.org/officeDocument/2006/relationships/oleObject" Target="embeddings/oleObject1.bin"/><Relationship Id="rId26" Type="http://schemas.openxmlformats.org/officeDocument/2006/relationships/hyperlink" Target="kodeks://link/d?nd=573171543" TargetMode="External"/><Relationship Id="rId21" Type="http://schemas.openxmlformats.org/officeDocument/2006/relationships/hyperlink" Target="kodeks://link/d?nd=902107146" TargetMode="External"/><Relationship Id="rId34" Type="http://schemas.openxmlformats.org/officeDocument/2006/relationships/footer" Target="footer2.xml"/><Relationship Id="rId7" Type="http://schemas.openxmlformats.org/officeDocument/2006/relationships/hyperlink" Target="kodeks://link/d?nd=901807667" TargetMode="External"/><Relationship Id="rId12" Type="http://schemas.openxmlformats.org/officeDocument/2006/relationships/header" Target="header5.xml"/><Relationship Id="rId17" Type="http://schemas.openxmlformats.org/officeDocument/2006/relationships/image" Target="media/image1.emf"/><Relationship Id="rId25" Type="http://schemas.openxmlformats.org/officeDocument/2006/relationships/hyperlink" Target="kodeks://link/d?nd=902234385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20" Type="http://schemas.openxmlformats.org/officeDocument/2006/relationships/hyperlink" Target="kodeks://link/d?nd=902070582" TargetMode="Externa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24" Type="http://schemas.openxmlformats.org/officeDocument/2006/relationships/hyperlink" Target="kodeks://link/d?nd=420316861" TargetMode="External"/><Relationship Id="rId32" Type="http://schemas.openxmlformats.org/officeDocument/2006/relationships/header" Target="header14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8.xml"/><Relationship Id="rId23" Type="http://schemas.openxmlformats.org/officeDocument/2006/relationships/hyperlink" Target="kodeks://link/d?nd=901990051" TargetMode="External"/><Relationship Id="rId28" Type="http://schemas.openxmlformats.org/officeDocument/2006/relationships/header" Target="header10.xml"/><Relationship Id="rId36" Type="http://schemas.openxmlformats.org/officeDocument/2006/relationships/footer" Target="footer3.xml"/><Relationship Id="rId10" Type="http://schemas.openxmlformats.org/officeDocument/2006/relationships/header" Target="header3.xml"/><Relationship Id="rId19" Type="http://schemas.openxmlformats.org/officeDocument/2006/relationships/hyperlink" Target="kodeks://link/d?nd=901807667" TargetMode="External"/><Relationship Id="rId31" Type="http://schemas.openxmlformats.org/officeDocument/2006/relationships/header" Target="header1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7.xml"/><Relationship Id="rId22" Type="http://schemas.openxmlformats.org/officeDocument/2006/relationships/hyperlink" Target="kodeks://link/d?nd=902271495" TargetMode="External"/><Relationship Id="rId27" Type="http://schemas.openxmlformats.org/officeDocument/2006/relationships/hyperlink" Target="kodeks://link/d?nd=566406867" TargetMode="External"/><Relationship Id="rId30" Type="http://schemas.openxmlformats.org/officeDocument/2006/relationships/header" Target="header12.xml"/><Relationship Id="rId35" Type="http://schemas.openxmlformats.org/officeDocument/2006/relationships/header" Target="header15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40</Pages>
  <Words>13384</Words>
  <Characters>76295</Characters>
  <Application>Microsoft Office Word</Application>
  <DocSecurity>0</DocSecurity>
  <Lines>635</Lines>
  <Paragraphs>178</Paragraphs>
  <ScaleCrop>false</ScaleCrop>
  <Company>vdi</Company>
  <LinksUpToDate>false</LinksUpToDate>
  <CharactersWithSpaces>89501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Чистякова Татьяна Александровна</dc:creator>
  <dc:description/>
  <cp:lastModifiedBy>Григорьева Светлана Вячеславовна</cp:lastModifiedBy>
  <cp:revision>33</cp:revision>
  <cp:lastPrinted>2026-07-06T07:00:00Z</cp:lastPrinted>
  <dcterms:created xsi:type="dcterms:W3CDTF">2026-10-18T16:54:00Z</dcterms:created>
  <dcterms:modified xsi:type="dcterms:W3CDTF">2026-10-22T17:37:00Z</dcterms:modified>
  <dc:language>ru-RU</dc:language>
</cp:coreProperties>
</file>