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6"/>
        <w:tblW w:w="906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1"/>
        <w:gridCol w:w="1238"/>
        <w:gridCol w:w="409"/>
        <w:gridCol w:w="1762"/>
        <w:gridCol w:w="324"/>
        <w:gridCol w:w="279"/>
        <w:gridCol w:w="4395"/>
      </w:tblGrid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/>
              </w:rPr>
            </w:pPr>
            <w:r>
              <w:rPr>
                <w:sz w:val="22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2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suppressAutoHyphens w:val="true"/>
              <w:spacing w:lineRule="auto" w:line="360" w:before="0"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>
          <w:trHeight w:val="691" w:hRule="atLeast"/>
        </w:trPr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</w:rPr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  <w:tr>
        <w:trPr/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</w:rPr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76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2"/>
              </w:rPr>
            </w: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27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  <w:tc>
          <w:tcPr>
            <w:tcW w:w="43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  <w:sz w:val="22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Запрос технико-коммерческих предложений в рамках 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Нерегламентированная закупка в электронной форме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по лоту </w:t>
      </w:r>
      <w:r>
        <w:rPr>
          <w:rFonts w:eastAsia="Calibri" w:ascii="Times New Roman" w:hAnsi="Times New Roman"/>
          <w:b w:val="false"/>
          <w:bCs w:val="false"/>
          <w:sz w:val="24"/>
          <w:szCs w:val="24"/>
        </w:rPr>
        <w:t>Лот № 2069-ЭКСП ОРГ-2027-ТК-КФ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>на право заключения договора на ОКПД 2: 45.20.21.223 Услуги шиномонтажа в г. Елизово для нужд Камчатского филиала АО "ТК РусГидро"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120" w:after="0"/>
        <w:ind w:firstLine="708"/>
        <w:jc w:val="both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>Камчатский филиал АО «ТК РусГидро» сообщает о проведении анализа коммерческих предложений потенциальных поставщиков на право заключения договора на ОКПД 2: 45.20.21.223 Услуги шиномонтажа в г. Елизово для нужд Камчатского филиала АО "ТК РусГидро".</w:t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услугам (в том числе сведения об объеме, месте, сроках оказания услуг) приведены в Приложении №1 к настоящему запросу; существенные условия будущего договора (в том числе условия оплаты и гарантийных обязательств) – см. Приложение №2 к настоящему запросу.</w:t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продукции (без учета НДС) и полнота покрытия потребности Заказчика предложенной продукцией.</w:t>
      </w:r>
    </w:p>
    <w:p>
      <w:pPr>
        <w:pStyle w:val="Normal"/>
        <w:spacing w:lineRule="auto" w:line="240" w:before="12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 паспортные данные, адрес регистрации, ИНН (при наличии):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128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624" w:right="0"/>
        <w:jc w:val="left"/>
        <w:rPr/>
      </w:pPr>
      <w:r>
        <w:rPr>
          <w:rStyle w:val="Hyperlink"/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Предложения должны быть размещены на электронной торговой площадке «Российский аукционный дом» и направлены в виде сканированной электронной копии в адрес ответственного лица: Ведущий инженер ГКЭОиРТС Фёдоров С.А. 8 (4152) 300-827, </w:t>
      </w:r>
      <w:hyperlink r:id="rId3"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u w:val="none"/>
            <w:lang w:val="en-US" w:eastAsia="ru-RU"/>
          </w:rPr>
          <w:t>FedorovSA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u w:val="none"/>
            <w:lang w:eastAsia="ru-RU"/>
          </w:rPr>
          <w:t>@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u w:val="none"/>
            <w:lang w:val="en-US" w:eastAsia="ru-RU"/>
          </w:rPr>
          <w:t>rushydro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u w:val="none"/>
            <w:lang w:eastAsia="ru-RU"/>
          </w:rPr>
          <w:t>.</w:t>
        </w:r>
        <w:r>
          <w:rPr>
            <w:rStyle w:val="Hyperlink"/>
            <w:rFonts w:eastAsia="Times New Roman" w:cs="Times New Roman" w:ascii="Times New Roman" w:hAnsi="Times New Roman"/>
            <w:sz w:val="24"/>
            <w:szCs w:val="24"/>
            <w:u w:val="none"/>
            <w:lang w:val="en-US" w:eastAsia="ru-RU"/>
          </w:rPr>
          <w:t>ru</w:t>
        </w:r>
      </w:hyperlink>
      <w:r>
        <w:rPr>
          <w:rStyle w:val="Hyperlink"/>
          <w:rFonts w:eastAsia="Times New Roman" w:cs="Times New Roman" w:ascii="Times New Roman" w:hAnsi="Times New Roman"/>
          <w:sz w:val="24"/>
          <w:szCs w:val="24"/>
          <w:u w:val="none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Hyperlink"/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Срок подачи технико-коммерческих предложений: до 00:00 </w:t>
      </w:r>
      <w:r>
        <w:rPr>
          <w:rStyle w:val="Hyperlink"/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31</w:t>
      </w:r>
      <w:r>
        <w:rPr>
          <w:rStyle w:val="Hyperlink"/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.10.2026 г. по МСК.</w:t>
      </w:r>
    </w:p>
    <w:p>
      <w:pPr>
        <w:pStyle w:val="Normal"/>
        <w:spacing w:lineRule="auto" w:line="240" w:before="120" w:after="0"/>
        <w:ind w:hanging="0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tabs>
          <w:tab w:val="clear" w:pos="708"/>
          <w:tab w:val="left" w:pos="851" w:leader="none"/>
        </w:tabs>
        <w:snapToGrid w:val="false"/>
        <w:spacing w:lineRule="auto" w:line="240" w:before="120" w:after="0"/>
        <w:ind w:hanging="0" w:left="113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Перечень услуг, необходимых для нужд Камчатского филиала АО «ТК РусГидро», предоставляемых в рамках планируемого договора.</w:t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120" w:after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договора, так же</w:t>
      </w:r>
      <w:r>
        <w:rPr>
          <w:rFonts w:eastAsia="Batang" w:cs="Times New Roman" w:ascii="Times New Roman" w:hAnsi="Times New Roman"/>
          <w:spacing w:val="-8"/>
          <w:sz w:val="24"/>
          <w:szCs w:val="24"/>
          <w:lang w:eastAsia="ko-KR"/>
        </w:rPr>
        <w:t xml:space="preserve"> применение Нетипового договора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  <w:bookmarkStart w:id="0" w:name="_GoBack"/>
      <w:bookmarkStart w:id="1" w:name="_GoBack"/>
      <w:bookmarkEnd w:id="1"/>
    </w:p>
    <w:p>
      <w:pPr>
        <w:pStyle w:val="Normal"/>
        <w:spacing w:lineRule="atLeast" w:line="0" w:before="0" w:after="0"/>
        <w:rPr>
          <w:rFonts w:ascii="Times New Roman" w:hAnsi="Times New Roman" w:cs="Times New Roman"/>
          <w:sz w:val="14"/>
          <w:szCs w:val="20"/>
        </w:rPr>
      </w:pPr>
      <w:r>
        <w:rPr>
          <w:rFonts w:cs="Times New Roman" w:ascii="Times New Roman" w:hAnsi="Times New Roman"/>
          <w:sz w:val="14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4"/>
      <w:type w:val="nextPage"/>
      <w:pgSz w:w="11906" w:h="16838"/>
      <w:pgMar w:left="1701" w:right="709" w:gutter="0" w:header="709" w:top="1134" w:footer="0" w:bottom="568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ndar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110839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3081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character" w:styleId="Bodytext1" w:customStyle="1">
    <w:name w:val="Body text|1_"/>
    <w:basedOn w:val="DefaultParagraphFont"/>
    <w:qFormat/>
    <w:rPr>
      <w:rFonts w:ascii="Liberation Serif" w:hAnsi="Liberation Serif" w:eastAsia="Liberation Serif" w:cs="Liberation Serif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FontStyle132" w:customStyle="1">
    <w:name w:val="Font Style132"/>
    <w:basedOn w:val="DefaultParagraphFont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32" w:customStyle="1">
    <w:name w:val="Font Style32"/>
    <w:basedOn w:val="DefaultParagraphFont"/>
    <w:qFormat/>
    <w:rPr>
      <w:rFonts w:ascii="Candara" w:hAnsi="Candara" w:cs="Candara"/>
      <w:sz w:val="32"/>
      <w:szCs w:val="32"/>
    </w:rPr>
  </w:style>
  <w:style w:type="character" w:styleId="FontStyle25" w:customStyle="1">
    <w:name w:val="Font Style25"/>
    <w:basedOn w:val="DefaultParagraphFont"/>
    <w:qFormat/>
    <w:rPr>
      <w:rFonts w:ascii="Times New Roman" w:hAnsi="Times New Roman" w:cs="Times New Roman"/>
      <w:sz w:val="26"/>
      <w:szCs w:val="26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paragraph" w:styleId="Tableheader" w:customStyle="1">
    <w:name w:val="Table_header"/>
    <w:basedOn w:val="Normal"/>
    <w:qFormat/>
    <w:rsid w:val="00f3081f"/>
    <w:pPr>
      <w:suppressAutoHyphens w:val="false"/>
      <w:spacing w:lineRule="auto" w:line="240" w:before="120" w:after="0"/>
      <w:jc w:val="both"/>
    </w:pPr>
    <w:rPr>
      <w:rFonts w:ascii="Times New Roman" w:hAnsi="Times New Roman" w:eastAsia="Times New Roman" w:cs="Times New Roman"/>
      <w:b/>
      <w:sz w:val="20"/>
      <w:szCs w:val="24"/>
      <w:lang w:eastAsia="ru-RU"/>
    </w:rPr>
  </w:style>
  <w:style w:type="paragraph" w:styleId="Style15" w:customStyle="1">
    <w:name w:val="Таблица текст"/>
    <w:basedOn w:val="Normal"/>
    <w:qFormat/>
    <w:rsid w:val="00f3081f"/>
    <w:pPr>
      <w:suppressAutoHyphens w:val="false"/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Style16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5" w:customStyle="1">
    <w:name w:val="Style45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1" w:customStyle="1">
    <w:name w:val="Style18"/>
    <w:basedOn w:val="Normal"/>
    <w:qFormat/>
    <w:pPr>
      <w:widowControl w:val="false"/>
      <w:spacing w:lineRule="auto" w:line="240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Style71" w:customStyle="1">
    <w:name w:val="Style7"/>
    <w:basedOn w:val="Normal"/>
    <w:qFormat/>
    <w:pPr>
      <w:widowControl w:val="false"/>
      <w:spacing w:lineRule="exact" w:line="324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Style51" w:customStyle="1">
    <w:name w:val="Style5"/>
    <w:basedOn w:val="Normal"/>
    <w:qFormat/>
    <w:pPr>
      <w:widowControl w:val="false"/>
      <w:spacing w:lineRule="exact" w:line="401" w:before="0" w:after="0"/>
      <w:ind w:firstLine="698"/>
      <w:jc w:val="both"/>
    </w:pPr>
    <w:rPr>
      <w:rFonts w:ascii="Times New Roman" w:hAnsi="Times New Roman" w:eastAsia="Calibri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FedorovSA@rushydro.r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A9BA5-714D-4477-BEB1-ECDC26EC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Application>AlterOffice/2026.2.0.0$Linux_X86_64 LibreOffice_project/bc4ef1adf80b36c7a6365f8ed6cbf29021361edd</Application>
  <AppVersion>15.0000</AppVersion>
  <Pages>2</Pages>
  <Words>528</Words>
  <Characters>3653</Characters>
  <CharactersWithSpaces>4135</CharactersWithSpaces>
  <Paragraphs>38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2023-11-09T21:37:00Z</dcterms:created>
  <dc:creator>KirnosenkoEA</dc:creator>
  <dc:description/>
  <dc:language>ru-RU</dc:language>
  <cp:lastModifiedBy>fedorovsa@corp.gidroogk.com</cp:lastModifiedBy>
  <cp:lastPrinted>2023-04-24T23:55:00Z</cp:lastPrinted>
  <dcterms:modified xsi:type="dcterms:W3CDTF">2026-10-26T17:26:15Z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