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body>
    <w:p w14:paraId="5eca75ae">
      <w:pPr>
        <w:pStyle w:val="LBNameoftheParty"/>
      </w:pPr>
      <w:r>
        <w:t xml:space="preserve">Договор </w:t>
      </w:r>
      <w:bookmarkStart w:id="0" w:name="_Hlk17981867"/>
      <w:r>
        <w:t xml:space="preserve">№ </w:t>
      </w:r>
      <w:r>
        <w:fldChar w:fldCharType="begin" w:fldLock="true"/>
        <w:instrText xml:space="preserve">LBVARIABLE \id "34134"</w:instrText>
        <w:fldChar w:fldCharType="separate"/>
      </w:r>
      <w:r>
        <w:t>__________</w:t>
      </w:r>
      <w:r>
        <w:fldChar w:fldCharType="end"/>
      </w:r>
    </w:p>
    <w:p w14:paraId="18118dac">
      <w:pPr>
        <w:pStyle w:val="LBNameoftheParty"/>
      </w:pPr>
      <w:r>
        <w:t xml:space="preserve">на </w:t>
      </w:r>
      <w:bookmarkEnd w:id="0"/>
      <w:r>
        <w:t xml:space="preserve">выполнение работ по </w:t>
      </w:r>
      <w:r>
        <w:fldChar w:fldCharType="begin" w:fldLock="true"/>
        <w:instrText xml:space="preserve">LBVARIABLE \id "66992" \grammarCase "dative" \letterCase "normal" \rounding "none" \dateFormat "dd.mm.yyyy" \moneyFormat "0,000.##" \numeral "cardinal"</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7474c3d1">
      <w:pPr>
        <w:pStyle w:val="LBNameoftheParty"/>
      </w:pPr>
    </w:p>
    <w:tbl>
      <w:tblPr>
        <w:tblStyle w:val="a3"/>
        <w:tblW w:w="9627"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Pr>
      <w:tblGrid>
        <w:gridCol w:w="4735"/>
        <w:gridCol w:w="4892"/>
      </w:tblGrid>
      <w:tr>
        <w:tc>
          <w:tcPr>
            <w:tcW w:w="4672" w:type="dxa"/>
          </w:tcPr>
          <w:p w14:paraId="3e891bf1">
            <w:pPr>
              <w:pStyle w:val="LBScheduleBodytext"/>
              <w:rPr>
                <w:sz w:val="22"/>
              </w:rPr>
            </w:pPr>
            <w:r>
              <w:rPr>
                <w:sz w:val="22"/>
              </w:rPr>
              <w:t>«___»______________20__г.</w:t>
            </w:r>
          </w:p>
        </w:tc>
        <w:tc>
          <w:tcPr>
            <w:tcW w:w="4826" w:type="dxa"/>
          </w:tcPr>
          <w:p w14:paraId="2d01bf7f">
            <w:pPr>
              <w:pStyle w:val="LBScheduleBodytext"/>
              <w:rPr>
                <w:sz w:val="22"/>
              </w:rPr>
              <w:jc w:val="right"/>
            </w:pPr>
            <w:r>
              <w:rPr>
                <w:sz w:val="22"/>
              </w:rPr>
              <w:fldChar w:fldCharType="begin" w:fldLock="true"/>
              <w:instrText xml:space="preserve">LBVARIABLE \id "66993"</w:instrText>
              <w:fldChar w:fldCharType="separate"/>
            </w:r>
            <w:r>
              <w:rPr>
                <w:sz w:val="22"/>
              </w:rPr>
              <w:t xml:space="preserve">г. Орел</w:t>
            </w:r>
            <w:r>
              <w:rPr>
                <w:sz w:val="22"/>
              </w:rPr>
              <w:fldChar w:fldCharType="end"/>
            </w:r>
            <w:r>
              <w:rPr>
                <w:sz w:val="22"/>
              </w:rPr>
              <w:t xml:space="preserve"> </w:t>
            </w:r>
          </w:p>
        </w:tc>
      </w:tr>
      <w:tr>
        <w:tc>
          <w:tcPr>
            <w:tcW w:w="4672" w:type="dxa"/>
          </w:tcPr>
          <w:p w14:paraId="52ff1773">
            <w:pPr>
              <w:pStyle w:val="LBBodyText1"/>
              <w:rPr>
                <w:sz w:val="22"/>
              </w:rPr>
            </w:pPr>
          </w:p>
        </w:tc>
        <w:tc>
          <w:tcPr>
            <w:tcW w:w="4826" w:type="dxa"/>
          </w:tcPr>
          <w:p w14:paraId="1f3368e7">
            <w:pPr>
              <w:pStyle w:val="LBBodyText1"/>
              <w:rPr>
                <w:sz w:val="22"/>
              </w:rPr>
              <w:jc w:val="right"/>
            </w:pPr>
          </w:p>
        </w:tc>
      </w:tr>
    </w:tbl>
    <w:p w14:paraId="0cea0432">
      <w:pPr>
        <w:pStyle w:val="LBBodyText1"/>
      </w:pPr>
      <w:r>
        <w:rPr>
          <w:b/>
        </w:rPr>
        <w:t xml:space="preserve">АО «Почта России»</w:t>
      </w:r>
      <w:r>
        <w:t xml:space="preserve"> (далее – </w:t>
      </w:r>
      <w:r>
        <w:rPr>
          <w:b/>
        </w:rPr>
        <w:t>Заказчик</w:t>
      </w:r>
      <w:r>
        <w:t>)</w:t>
      </w:r>
      <w:r>
        <w:fldChar w:fldCharType="begin" w:fldLock="true"/>
        <w:instrText xml:space="preserve">LBVARIABLE \id "34157"</w:instrText>
        <w:fldChar w:fldCharType="separate"/>
      </w:r>
      <w:r>
        <w:t xml:space="preserve">, от </w:t>
      </w:r>
      <w:r>
        <w:fldChar w:fldCharType="begin" w:fldLock="true"/>
        <w:instrText xml:space="preserve">LBVARIABLE \id "67101"</w:instrText>
        <w:fldChar w:fldCharType="separate"/>
      </w:r>
      <w:r>
        <w:t xml:space="preserve">УФПС ОРЛОВСКОЙ ОБЛАСТИ</w:t>
      </w:r>
      <w:r>
        <w:fldChar w:fldCharType="end"/>
      </w:r>
      <w:r>
        <w:fldChar w:fldCharType="end"/>
      </w:r>
      <w:r>
        <w:t xml:space="preserve">, </w:t>
      </w:r>
      <w:r>
        <w:fldChar w:fldCharType="begin" w:fldLock="true"/>
        <w:instrText xml:space="preserve">LBVARIABLE \id "34160"</w:instrText>
        <w:fldChar w:fldCharType="separate"/>
      </w:r>
      <w:r>
        <w:t xml:space="preserve">в лице </w:t>
      </w:r>
      <w:r>
        <w:fldChar w:fldCharType="begin" w:fldLock="true"/>
        <w:instrText xml:space="preserve">LBVARIABLE \id "66994" \grammarCase "genitive" \letterCase "normal" \rounding "none" \dateFormat "dd.mm.yyyy" \moneyFormat "0,000.##" \numeral "cardinal"</w:instrText>
        <w:fldChar w:fldCharType="separate"/>
      </w:r>
      <w:r>
        <w:t>Директора</w:t>
      </w:r>
      <w:r>
        <w:fldChar w:fldCharType="end"/>
      </w:r>
      <w:r>
        <w:t xml:space="preserve"> </w:t>
      </w:r>
      <w:r>
        <w:fldChar w:fldCharType="begin" w:fldLock="true"/>
        <w:instrText xml:space="preserve">LBVARIABLE \id "66995" \grammarCase "genitive" \letterCase "camel" \rounding "none" \dateFormat "dd.mm.yyyy" \moneyFormat "0,000.##" \numeral "cardinal"</w:instrText>
        <w:fldChar w:fldCharType="separate"/>
      </w:r>
      <w:r>
        <w:t xml:space="preserve">Семчук Татьяны Николаевны</w:t>
      </w:r>
      <w:r>
        <w:fldChar w:fldCharType="end"/>
      </w:r>
      <w:r>
        <w:t xml:space="preserve">, действующего на основании </w:t>
      </w:r>
      <w:r>
        <w:fldChar w:fldCharType="begin" w:fldLock="true"/>
        <w:instrText xml:space="preserve">LBVARIABLE \id "66996" \grammarCase "genitive"</w:instrText>
        <w:fldChar w:fldCharType="separate"/>
      </w:r>
      <w:r>
        <w:t xml:space="preserve">МЧД 2d8edaea-af1c-4a54-b4cf-b9567a295525 от 24.07.2025</w:t>
      </w:r>
      <w:r>
        <w:fldChar w:fldCharType="end"/>
      </w:r>
      <w:r>
        <w:fldChar w:fldCharType="end"/>
      </w:r>
      <w:r>
        <w:t xml:space="preserve">, с одной стороны, </w:t>
      </w:r>
      <w:r>
        <w:fldChar w:fldCharType="begin" w:fldLock="true"/>
        <w:instrText xml:space="preserve">LBVARIABLE \id "34134"</w:instrText>
        <w:fldChar w:fldCharType="separate"/>
      </w:r>
      <w:r>
        <w:t xml:space="preserve">и ___________________________________</w:t>
      </w:r>
      <w:r>
        <w:rPr>
          <w:vertAlign w:val="superscript"/>
        </w:rPr>
        <w:footnoteReference w:id="1"/>
      </w:r>
      <w:r>
        <w:t xml:space="preserve">, (далее – </w:t>
      </w:r>
      <w:r>
        <w:rPr>
          <w:b/>
        </w:rPr>
        <w:t>Подрядчик</w:t>
      </w:r>
      <w:r>
        <w:t xml:space="preserve">), в лице ________________________________</w:t>
      </w:r>
      <w:r>
        <w:rPr>
          <w:vertAlign w:val="superscript"/>
        </w:rPr>
        <w:footnoteReference w:id="2"/>
      </w:r>
      <w:r>
        <w:t xml:space="preserve">, действующего на основании ___________________</w:t>
      </w:r>
      <w:r>
        <w:rPr>
          <w:vertAlign w:val="superscript"/>
        </w:rPr>
        <w:footnoteReference w:id="3"/>
      </w:r>
      <w:r>
        <w:t xml:space="preserve">, с другой стороны, вместе именуемые в дальнейшем Стороны, заключили настоящий Договор (далее – </w:t>
      </w:r>
      <w:r>
        <w:rPr>
          <w:b/>
        </w:rPr>
        <w:t>Договор</w:t>
      </w:r>
      <w:r>
        <w:t xml:space="preserve">) о нижеследующем:</w:t>
      </w:r>
      <w:r>
        <w:fldChar w:fldCharType="end"/>
      </w:r>
    </w:p>
    <w:p w14:paraId="08af99ce">
      <w:pPr>
        <w:pStyle w:val="LBBodyText1"/>
      </w:pPr>
    </w:p>
    <w:p w14:paraId="53ac2aaf">
      <w:pPr>
        <w:pStyle w:val="LBGovstyle1"/>
        <w:rPr>
          <w:b/>
        </w:rPr>
        <w:jc w:val="center"/>
      </w:pPr>
      <w:r>
        <w:rPr>
          <w:b/>
        </w:rPr>
        <w:t xml:space="preserve">Индивидуальные условия Договора</w:t>
      </w:r>
    </w:p>
    <w:tbl>
      <w:tblPr>
        <w:tblStyle w:val="a3"/>
        <w:tblW w:w="9493" w:type="dxa"/>
        <w:tblLayout w:type="fixed"/>
      </w:tblPr>
      <w:tblGrid>
        <w:gridCol w:w="846"/>
        <w:gridCol w:w="2410"/>
        <w:gridCol w:w="850"/>
        <w:gridCol w:w="2268"/>
        <w:gridCol w:w="425"/>
        <w:gridCol w:w="2694"/>
      </w:tblGrid>
      <w:tr>
        <w:tc>
          <w:tcPr>
            <w:tcW w:w="846" w:type="dxa"/>
          </w:tcPr>
          <w:p w14:paraId="0eee53eb">
            <w:pPr>
              <w:pStyle w:val="LBBodyText1"/>
              <w:rPr>
                <w:sz w:val="22"/>
              </w:rPr>
            </w:pPr>
            <w:r>
              <w:rPr>
                <w:b/>
                <w:sz w:val="22"/>
              </w:rPr>
              <w:t xml:space="preserve">№ п.</w:t>
            </w:r>
          </w:p>
        </w:tc>
        <w:tc>
          <w:tcPr>
            <w:tcW w:w="2410" w:type="dxa"/>
          </w:tcPr>
          <w:p w14:paraId="681617c4">
            <w:pPr>
              <w:pStyle w:val="LBBodyText1"/>
              <w:rPr>
                <w:sz w:val="22"/>
              </w:rPr>
            </w:pPr>
            <w:r>
              <w:rPr>
                <w:b/>
                <w:sz w:val="22"/>
              </w:rPr>
              <w:t>Наименование</w:t>
            </w:r>
          </w:p>
        </w:tc>
        <w:tc>
          <w:tcPr>
            <w:tcW w:w="6237" w:type="dxa"/>
            <w:gridSpan w:val="4"/>
          </w:tcPr>
          <w:p w14:paraId="329a994a">
            <w:pPr>
              <w:pStyle w:val="LBBodyText1"/>
              <w:rPr>
                <w:sz w:val="22"/>
              </w:rPr>
            </w:pPr>
            <w:r>
              <w:rPr>
                <w:b/>
                <w:sz w:val="22"/>
              </w:rPr>
              <w:t>Содержание</w:t>
            </w:r>
          </w:p>
        </w:tc>
      </w:tr>
      <w:tr>
        <w:tc>
          <w:tcPr>
            <w:tcW w:w="846" w:type="dxa"/>
          </w:tcPr>
          <w:p w14:paraId="61318d7c">
            <w:pPr>
              <w:pStyle w:val="LBBodyText1"/>
              <w:rPr>
                <w:sz w:val="22"/>
              </w:rPr>
            </w:pPr>
            <w:bookmarkStart w:id="1" w:name="_Hlk24516970"/>
            <w:bookmarkEnd w:id="1"/>
            <w:r>
              <w:rPr>
                <w:sz w:val="22"/>
              </w:rPr>
              <w:t>1.1</w:t>
            </w:r>
          </w:p>
        </w:tc>
        <w:tc>
          <w:tcPr>
            <w:tcW w:w="2410" w:type="dxa"/>
          </w:tcPr>
          <w:p w14:paraId="450dc1bc">
            <w:pPr>
              <w:pStyle w:val="LBBodyText1"/>
              <w:rPr>
                <w:sz w:val="22"/>
              </w:rPr>
            </w:pPr>
            <w:r>
              <w:rPr>
                <w:sz w:val="22"/>
              </w:rPr>
              <w:t xml:space="preserve">Выполняемые работы (далее – Работы) -</w:t>
            </w:r>
          </w:p>
        </w:tc>
        <w:tc>
          <w:tcPr>
            <w:tcW w:w="6237" w:type="dxa"/>
            <w:gridSpan w:val="4"/>
          </w:tcPr>
          <w:p w14:paraId="3bce3485">
            <w:pPr>
              <w:pStyle w:val="LBBodyText1"/>
              <w:rPr>
                <w:sz w:val="22"/>
              </w:rPr>
            </w:pPr>
            <w:r>
              <w:fldChar w:fldCharType="begin" w:fldLock="true"/>
              <w:instrText xml:space="preserve">LBVARIABLE \id "66992" \grammarCase "nominative"</w:instrText>
              <w:fldChar w:fldCharType="separate"/>
            </w:r>
            <w:r>
              <w:t xml:space="preserve">ремонту входных групп ОПС 303035 и ОПС 303036 Мценского почтамта, для нужд УФПС Орловской области.</w:t>
            </w:r>
            <w:r>
              <w:fldChar w:fldCharType="end"/>
            </w:r>
            <w:r>
              <w:rPr>
                <w:sz w:val="22"/>
              </w:rPr>
              <w:t xml:space="preserve">. Перечень и объем Работ, требования к Работам и результатам Работ, Подрядчику, сроки и порядок выполнения Работ указаны в техническом задании (Приложение № </w:t>
            </w:r>
            <w:r>
              <w:fldChar w:fldCharType="begin" w:fldLock="false"/>
              <w:instrText xml:space="preserve">REF "Приложение_1" \h</w:instrText>
              <w:fldChar w:fldCharType="separate"/>
            </w:r>
            <w:r>
              <w:t>1</w:t>
            </w:r>
            <w:r>
              <w:fldChar w:fldCharType="end"/>
            </w:r>
            <w:r>
              <w:rPr>
                <w:sz w:val="22"/>
              </w:rPr>
              <w:t xml:space="preserve"> к Договору) (далее – Техническое задание).</w:t>
            </w:r>
          </w:p>
        </w:tc>
      </w:tr>
      <w:tr>
        <w:tc>
          <w:tcPr>
            <w:tcW w:w="846" w:type="dxa"/>
          </w:tcPr>
          <w:p w14:paraId="508bf0fd">
            <w:pPr>
              <w:pStyle w:val="LBBodyText1"/>
              <w:rPr>
                <w:sz w:val="22"/>
              </w:rPr>
            </w:pPr>
            <w:r>
              <w:rPr>
                <w:sz w:val="22"/>
              </w:rPr>
              <w:t>1.2</w:t>
            </w:r>
          </w:p>
        </w:tc>
        <w:tc>
          <w:tcPr>
            <w:tcW w:w="2410" w:type="dxa"/>
          </w:tcPr>
          <w:p w14:paraId="23a8f267">
            <w:pPr>
              <w:pStyle w:val="LBBodyText1"/>
              <w:rPr>
                <w:sz w:val="22"/>
              </w:rPr>
            </w:pPr>
            <w:r>
              <w:rPr>
                <w:sz w:val="22"/>
              </w:rPr>
              <w:t xml:space="preserve">Общая цена Договора</w:t>
            </w:r>
          </w:p>
        </w:tc>
        <w:tc>
          <w:tcPr>
            <w:tcW w:w="6237" w:type="dxa"/>
            <w:gridSpan w:val="4"/>
          </w:tcPr>
          <w:p w14:paraId="236820c0">
            <w:pPr>
              <w:pStyle w:val="LBBodyText1"/>
              <w:rPr>
                <w:i/>
                <w:sz w:val="22"/>
              </w:rPr>
              <w:spacing w:before="0" w:after="0"/>
            </w:pPr>
            <w:r>
              <w:fldChar w:fldCharType="begin" w:fldLock="true"/>
              <w:instrText xml:space="preserve">LBVARIABLE \id "34134" \displaced</w:instrText>
              <w:fldChar w:fldCharType="separate"/>
            </w:r>
            <w:r>
              <w:rPr>
                <w:i/>
                <w:sz w:val="22"/>
              </w:rPr>
              <w:t xml:space="preserve">Необходимо выбрать один из вариантов:</w:t>
            </w:r>
          </w:p>
          <w:p w14:paraId="6cbd3c97">
            <w:r>
              <w:rPr>
                <w:i/>
                <w:sz w:val="22"/>
              </w:rPr>
              <w:t xml:space="preserve">Вариант 1 (в случае, если Подрядчик является плательщиком НДС </w:t>
            </w:r>
            <w:r>
              <w:rPr>
                <w:i/>
                <w:sz w:val="24"/>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Подрядчик становится плательщиком НДС)</w:t>
            </w:r>
          </w:p>
          <w:p w14:paraId="32ca5ab4">
            <w:pPr>
              <w:pStyle w:val="MsoNormaldoczillaStyle6"/>
              <w:rPr>
                <w:sz w:val="22"/>
                <w:rFonts w:ascii="Times New Roman" w:hAnsi="Times New Roman"/>
              </w:rPr>
              <w:jc w:val="both"/>
              <w:spacing w:after="0"/>
            </w:pPr>
            <w:r>
              <w:rPr>
                <w:sz w:val="22"/>
                <w:rFonts w:ascii="Times New Roman" w:hAnsi="Times New Roman"/>
              </w:rPr>
              <w:t xml:space="preserve"> - Общая цена Договора составляет [указать цену договора], в том числе НДС в размере, определенном Налоговым кодексом Российской Федерации. </w:t>
            </w:r>
          </w:p>
          <w:p w14:paraId="180669f5">
            <w:pPr>
              <w:pStyle w:val="MsoNormaldoczillaStyle6"/>
              <w:rPr>
                <w:sz w:val="22"/>
                <w:rFonts w:ascii="Times New Roman" w:hAnsi="Times New Roman"/>
              </w:rPr>
              <w:jc w:val="both"/>
              <w:spacing w:after="0"/>
            </w:pPr>
            <w:r>
              <w:rPr>
                <w:sz w:val="22"/>
                <w:rFonts w:ascii="Times New Roman" w:hAnsi="Times New Roman"/>
              </w:rPr>
              <w:t xml:space="preserve">В случае, если при исполнении Договора изменяется ставка НДС, применяемая Подрядчиком, то указанная цена Договора (цена за единицу Работ)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Работ).</w:t>
            </w:r>
          </w:p>
          <w:p w14:paraId="491ba92e">
            <w:pPr>
              <w:pStyle w:val="MsoNormaldoczillaStyle6"/>
              <w:rPr>
                <w:sz w:val="22"/>
                <w:rFonts w:ascii="Times New Roman" w:hAnsi="Times New Roman"/>
              </w:rPr>
              <w:jc w:val="both"/>
              <w:spacing w:after="0"/>
            </w:pPr>
          </w:p>
          <w:p w14:paraId="453626ff">
            <w:pPr>
              <w:rPr>
                <w:sz w:val="22"/>
              </w:rPr>
            </w:pPr>
            <w:r>
              <w:rPr>
                <w:i/>
                <w:sz w:val="22"/>
              </w:rPr>
              <w:t xml:space="preserve">Вариант 2 (в случае, если Подрядчик не является плательщиком НДС </w:t>
            </w:r>
            <w:r>
              <w:rPr>
                <w:i/>
                <w:sz w:val="24"/>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Подрядчик становится плательщиком НДС):</w:t>
            </w:r>
          </w:p>
          <w:p w14:paraId="4982e3f2">
            <w:pPr>
              <w:rPr>
                <w:sz w:val="22"/>
              </w:rPr>
            </w:pPr>
            <w:r>
              <w:rPr>
                <w:sz w:val="22"/>
              </w:rPr>
              <w:t xml:space="preserve">- Общая цена Договора составляет [указать цену договора], НДС не облагается на основании [указать ссылку на соответствующую норму] Налогового кодекса Российской Федерации.</w:t>
            </w:r>
          </w:p>
          <w:p w14:paraId="3d6f968d">
            <w:pPr>
              <w:pStyle w:val="MsoNormaldoczillaStyle6"/>
              <w:rPr>
                <w:sz w:val="22"/>
              </w:rPr>
              <w:jc w:val="both"/>
              <w:spacing w:after="0"/>
            </w:pPr>
            <w:r>
              <w:rPr>
                <w:sz w:val="22"/>
                <w:rFonts w:ascii="Times New Roman" w:hAnsi="Times New Roman"/>
              </w:rPr>
              <w:t xml:space="preserve">В случае, если при исполнении Договора Подрядчик становится плательщиком НДС, то указанная цена Договора (цена за единицу Работ)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Работ).</w:t>
            </w:r>
            <w:r>
              <w:rPr>
                <w:rFonts w:ascii="Times New Roman" w:hAnsi="Times New Roman"/>
              </w:rPr>
              <w:fldChar w:fldCharType="end"/>
            </w:r>
            <w:r>
              <w:t xml:space="preserve"> </w:t>
            </w:r>
          </w:p>
        </w:tc>
      </w:tr>
      <w:tr>
        <w:tc>
          <w:tcPr>
            <w:tcW w:w="846" w:type="dxa"/>
          </w:tcPr>
          <w:p w14:paraId="7618b300">
            <w:pPr>
              <w:pStyle w:val="LBBodyText1"/>
              <w:rPr>
                <w:sz w:val="22"/>
              </w:rPr>
            </w:pPr>
            <w:r>
              <w:rPr>
                <w:sz w:val="22"/>
              </w:rPr>
              <w:t>1.3</w:t>
            </w:r>
          </w:p>
        </w:tc>
        <w:tc>
          <w:tcPr>
            <w:tcW w:w="2410" w:type="dxa"/>
          </w:tcPr>
          <w:p w14:paraId="2c97fdc4">
            <w:pPr>
              <w:pStyle w:val="LBBodyText1"/>
              <w:rPr>
                <w:sz w:val="22"/>
              </w:rPr>
            </w:pPr>
            <w:r>
              <w:rPr>
                <w:sz w:val="22"/>
              </w:rPr>
              <w:t xml:space="preserve">Акты, требования которых Подрядчик обязан соблюдать при выполнении Работ</w:t>
            </w:r>
          </w:p>
        </w:tc>
        <w:tc>
          <w:tcPr>
            <w:tcW w:w="6237" w:type="dxa"/>
            <w:gridSpan w:val="4"/>
          </w:tcPr>
          <w:p w14:paraId="5def0edc">
            <w:pPr>
              <w:pStyle w:val="LBBodyText1"/>
              <w:rPr>
                <w:sz w:val="22"/>
              </w:rPr>
            </w:pPr>
            <w:r>
              <w:fldChar w:fldCharType="begin" w:fldLock="true"/>
              <w:instrText xml:space="preserve">LBVARIABLE \id "67016"</w:instrText>
              <w:fldChar w:fldCharType="separate"/>
            </w:r>
            <w:r>
              <w:t xml:space="preserve">Подрядчик при выполнении Работ обязан следовать всем требованиям действующего законодательства Российской Федерации (включая законодательство субъектов Российской Федерации), в том числе (но не ограничиваясь) нормативным правовым актам и нормативным документам, указанным в Договоре и Техническом задании.стандартов безопасности труда. Процессы производственные. Общие требования безопасности»;</w:t>
            </w:r>
            <w:r>
              <w:fldChar w:fldCharType="end"/>
            </w:r>
          </w:p>
          <w:p w14:paraId="3719f2c7">
            <w:pPr>
              <w:pStyle w:val="LBBodyText1"/>
              <w:rPr>
                <w:sz w:val="22"/>
              </w:rPr>
            </w:pPr>
          </w:p>
        </w:tc>
      </w:tr>
      <w:tr>
        <w:tc>
          <w:tcPr>
            <w:tcW w:w="846" w:type="dxa"/>
          </w:tcPr>
          <w:p w14:paraId="453249e8">
            <w:pPr>
              <w:pStyle w:val="LBBodyText1"/>
              <w:rPr>
                <w:sz w:val="22"/>
              </w:rPr>
            </w:pPr>
            <w:r>
              <w:rPr>
                <w:sz w:val="22"/>
              </w:rPr>
              <w:t>1.4</w:t>
            </w:r>
          </w:p>
        </w:tc>
        <w:tc>
          <w:tcPr>
            <w:tcW w:w="2410" w:type="dxa"/>
          </w:tcPr>
          <w:p w14:paraId="354a2837">
            <w:pPr>
              <w:pStyle w:val="LBBodyText1"/>
              <w:rPr>
                <w:sz w:val="22"/>
              </w:rPr>
            </w:pPr>
            <w:r>
              <w:rPr>
                <w:sz w:val="22"/>
              </w:rPr>
              <w:t xml:space="preserve">Место выполнения Работ</w:t>
            </w:r>
          </w:p>
        </w:tc>
        <w:tc>
          <w:tcPr>
            <w:tcW w:w="6237" w:type="dxa"/>
            <w:gridSpan w:val="4"/>
          </w:tcPr>
          <w:p w14:paraId="02cd23c8">
            <w:pPr>
              <w:pStyle w:val="LBBodyText1"/>
              <w:rPr>
                <w:sz w:val="22"/>
              </w:rPr>
            </w:pPr>
            <w:r>
              <w:fldChar w:fldCharType="begin" w:fldLock="true"/>
              <w:instrText xml:space="preserve">LBVARIABLE \id "34165" \displaced</w:instrText>
              <w:fldChar w:fldCharType="separate"/>
            </w:r>
            <w:r>
              <w:rPr>
                <w:sz w:val="22"/>
              </w:rPr>
              <w:t xml:space="preserve">Место выполнения Работ указано в Техническом задании (приложение № </w:t>
            </w:r>
            <w:r>
              <w:fldChar w:fldCharType="begin" w:fldLock="false"/>
              <w:instrText xml:space="preserve">REF "Приложение_1" \h</w:instrText>
              <w:fldChar w:fldCharType="separate"/>
            </w:r>
            <w:r>
              <w:t>1</w:t>
            </w:r>
            <w:r>
              <w:fldChar w:fldCharType="end"/>
            </w:r>
            <w:r>
              <w:rPr>
                <w:sz w:val="22"/>
              </w:rPr>
              <w:t xml:space="preserve"> к Договору).</w:t>
            </w:r>
            <w:r>
              <w:fldChar w:fldCharType="end"/>
            </w:r>
          </w:p>
          <w:p w14:paraId="12e27112">
            <w:pPr>
              <w:pStyle w:val="LBBodyText1"/>
              <w:rPr>
                <w:sz w:val="22"/>
              </w:rPr>
            </w:pPr>
            <w:r>
              <w:t xml:space="preserve"> </w:t>
            </w:r>
          </w:p>
        </w:tc>
      </w:tr>
      <w:tr>
        <w:tc>
          <w:tcPr>
            <w:tcW w:w="846" w:type="dxa"/>
          </w:tcPr>
          <w:p w14:paraId="0c4b833d">
            <w:pPr>
              <w:pStyle w:val="LBBodyText1"/>
              <w:rPr>
                <w:sz w:val="22"/>
              </w:rPr>
            </w:pPr>
            <w:r>
              <w:rPr>
                <w:sz w:val="22"/>
              </w:rPr>
              <w:t>1.5</w:t>
            </w:r>
          </w:p>
        </w:tc>
        <w:tc>
          <w:tcPr>
            <w:tcW w:w="2410" w:type="dxa"/>
          </w:tcPr>
          <w:p w14:paraId="47f67947">
            <w:pPr>
              <w:pStyle w:val="LBBodyText1"/>
              <w:rPr>
                <w:sz w:val="22"/>
              </w:rPr>
            </w:pPr>
            <w:r>
              <w:rPr>
                <w:sz w:val="22"/>
              </w:rPr>
              <w:t xml:space="preserve">Срок выполнения Работ</w:t>
            </w:r>
          </w:p>
        </w:tc>
        <w:tc>
          <w:tcPr>
            <w:tcW w:w="6237" w:type="dxa"/>
            <w:gridSpan w:val="4"/>
          </w:tcPr>
          <w:p w14:paraId="55976285">
            <w:pPr>
              <w:pStyle w:val="LBBodyText1"/>
              <w:rPr>
                <w:sz w:val="22"/>
              </w:rPr>
            </w:pPr>
            <w:r>
              <w:rPr>
                <w:sz w:val="22"/>
              </w:rPr>
              <w:t xml:space="preserve">Срок начала выполнения Работ – </w:t>
            </w:r>
            <w:r>
              <w:fldChar w:fldCharType="begin" w:fldLock="true"/>
              <w:instrText xml:space="preserve">LBVARIABLE \id "34156"</w:instrText>
              <w:fldChar w:fldCharType="separate"/>
            </w:r>
            <w:r>
              <w:fldChar w:fldCharType="begin" w:fldLock="true"/>
              <w:instrText xml:space="preserve">LBVARIABLE \id "67099"</w:instrText>
              <w:fldChar w:fldCharType="separate"/>
            </w:r>
            <w:r>
              <w:t xml:space="preserve">не позднее 3 (трех) календарных дней с даты подписания договора.</w:t>
            </w:r>
            <w:r>
              <w:fldChar w:fldCharType="end"/>
            </w:r>
            <w:r>
              <w:fldChar w:fldCharType="end"/>
            </w:r>
          </w:p>
          <w:p w14:paraId="2bab7e54">
            <w:pPr>
              <w:pStyle w:val="LBBodyText1"/>
              <w:rPr>
                <w:sz w:val="22"/>
              </w:rPr>
            </w:pPr>
            <w:r>
              <w:rPr>
                <w:sz w:val="22"/>
              </w:rPr>
              <w:t xml:space="preserve">Срок окончания выполнения Работ – </w:t>
            </w:r>
            <w:r>
              <w:fldChar w:fldCharType="begin" w:fldLock="true"/>
              <w:instrText xml:space="preserve">LBVARIABLE \id "34156"</w:instrText>
              <w:fldChar w:fldCharType="separate"/>
            </w:r>
            <w:r>
              <w:fldChar w:fldCharType="begin" w:fldLock="true"/>
              <w:instrText xml:space="preserve">LBVARIABLE \id "67100"</w:instrText>
              <w:fldChar w:fldCharType="separate"/>
            </w:r>
            <w:r>
              <w:t xml:space="preserve">не позднее 20 (двадцать) календарных дней с даты начала выполнения Работ.</w:t>
            </w:r>
            <w:r>
              <w:fldChar w:fldCharType="end"/>
            </w:r>
            <w:r>
              <w:rPr>
                <w:sz w:val="22"/>
              </w:rPr>
              <w:t xml:space="preserve"> </w:t>
            </w:r>
            <w:r>
              <w:fldChar w:fldCharType="end"/>
            </w:r>
          </w:p>
        </w:tc>
      </w:tr>
      <w:tr>
        <w:tc>
          <w:tcPr>
            <w:tcW w:w="846" w:type="dxa"/>
          </w:tcPr>
          <w:p w14:paraId="221fad2c">
            <w:pPr>
              <w:pStyle w:val="LBBodyText1"/>
              <w:rPr>
                <w:sz w:val="22"/>
              </w:rPr>
            </w:pPr>
            <w:r>
              <w:rPr>
                <w:sz w:val="22"/>
              </w:rPr>
              <w:t>1.6</w:t>
            </w:r>
          </w:p>
        </w:tc>
        <w:tc>
          <w:tcPr>
            <w:tcW w:w="2410" w:type="dxa"/>
          </w:tcPr>
          <w:p w14:paraId="344332b3">
            <w:pPr>
              <w:pStyle w:val="LBBodyText1"/>
              <w:rPr>
                <w:sz w:val="22"/>
              </w:rPr>
            </w:pPr>
            <w:r>
              <w:rPr>
                <w:sz w:val="22"/>
              </w:rPr>
              <w:t xml:space="preserve">Уведомление о сдаче результата Работ</w:t>
            </w:r>
          </w:p>
        </w:tc>
        <w:tc>
          <w:tcPr>
            <w:tcW w:w="6237" w:type="dxa"/>
            <w:gridSpan w:val="4"/>
          </w:tcPr>
          <w:p w14:paraId="10fcbbf8">
            <w:pPr>
              <w:pStyle w:val="LBBodyText1"/>
              <w:rPr>
                <w:sz w:val="22"/>
              </w:rPr>
            </w:pPr>
            <w:r>
              <w:rPr>
                <w:sz w:val="22"/>
              </w:rPr>
              <w:t xml:space="preserve">Подрядчик обязан уведомить Заказчика о дате и времени сдачи результата Работ не позднее, чем за </w:t>
            </w:r>
            <w:r>
              <w:fldChar w:fldCharType="begin" w:fldLock="true"/>
              <w:instrText xml:space="preserve">LBVARIABLE \id "67021"</w:instrText>
              <w:fldChar w:fldCharType="separate"/>
            </w:r>
            <w:r>
              <w:t xml:space="preserve">5 (пять) рабочих дней</w:t>
            </w:r>
            <w:r>
              <w:fldChar w:fldCharType="end"/>
            </w:r>
            <w:r>
              <w:rPr>
                <w:sz w:val="22"/>
              </w:rPr>
              <w:t xml:space="preserve"> до даты сдачи результата Работ.</w:t>
            </w:r>
          </w:p>
        </w:tc>
      </w:tr>
      <w:tr>
        <w:tc>
          <w:tcPr>
            <w:tcW w:w="846" w:type="dxa"/>
          </w:tcPr>
          <w:p w14:paraId="57dea86e">
            <w:pPr>
              <w:pStyle w:val="LBBodyText1"/>
              <w:rPr>
                <w:sz w:val="22"/>
              </w:rPr>
            </w:pPr>
            <w:r>
              <w:rPr>
                <w:sz w:val="22"/>
              </w:rPr>
              <w:t>1.7</w:t>
            </w:r>
          </w:p>
        </w:tc>
        <w:tc>
          <w:tcPr>
            <w:tcW w:w="2410" w:type="dxa"/>
          </w:tcPr>
          <w:p w14:paraId="13f06525">
            <w:pPr>
              <w:pStyle w:val="LBBodyText1"/>
              <w:rPr>
                <w:sz w:val="22"/>
              </w:rPr>
            </w:pPr>
            <w:r>
              <w:rPr>
                <w:sz w:val="22"/>
              </w:rPr>
              <w:t xml:space="preserve">Срок направления Подрядчиком акта сдачи-приемки выполненных Работ</w:t>
            </w:r>
          </w:p>
        </w:tc>
        <w:tc>
          <w:tcPr>
            <w:tcW w:w="6237" w:type="dxa"/>
            <w:gridSpan w:val="4"/>
          </w:tcPr>
          <w:p w14:paraId="08650679">
            <w:pPr>
              <w:pStyle w:val="LBBodyText1"/>
              <w:rPr>
                <w:sz w:val="22"/>
              </w:rPr>
            </w:pPr>
            <w:r>
              <w:rPr>
                <w:sz w:val="22"/>
              </w:rPr>
              <w:t xml:space="preserve">Подрядчик не позднее </w:t>
            </w:r>
            <w:r>
              <w:fldChar w:fldCharType="begin" w:fldLock="true"/>
              <w:instrText xml:space="preserve">LBVARIABLE \id "67087"</w:instrText>
              <w:fldChar w:fldCharType="separate"/>
            </w:r>
            <w:r>
              <w:t xml:space="preserve">5 (пяти) рабочих дней</w:t>
            </w:r>
            <w:r>
              <w:fldChar w:fldCharType="end"/>
            </w:r>
            <w:r>
              <w:rPr>
                <w:sz w:val="22"/>
              </w:rPr>
              <w:t xml:space="preserve"> после окончания выполнения Работ обязан направить Заказчику акт сдачи-приемки выполненных Работ по форме Приложения № </w:t>
            </w:r>
            <w:r>
              <w:fldChar w:fldCharType="begin" w:fldLock="false"/>
              <w:instrText xml:space="preserve">REF "Приложение_2" \h</w:instrText>
              <w:fldChar w:fldCharType="separate"/>
            </w:r>
            <w:r>
              <w:t>2</w:t>
            </w:r>
            <w:r>
              <w:fldChar w:fldCharType="end"/>
            </w:r>
            <w:r>
              <w:rPr>
                <w:sz w:val="22"/>
              </w:rPr>
              <w:t xml:space="preserve"> к Договору (далее – Акт сдачи-приемки выполненных Работ).</w:t>
            </w:r>
          </w:p>
          <w:p w14:paraId="26b6151e">
            <w:pPr>
              <w:pStyle w:val="LBBodyText1"/>
              <w:rPr>
                <w:sz w:val="22"/>
              </w:rPr>
            </w:pPr>
          </w:p>
          <w:p w14:paraId="3254ec7a">
            <w:pPr>
              <w:pStyle w:val="LBBodyText1"/>
              <w:rPr>
                <w:sz w:val="22"/>
              </w:rPr>
            </w:pPr>
            <w:r>
              <w:t xml:space="preserve"> </w:t>
            </w:r>
          </w:p>
        </w:tc>
      </w:tr>
      <w:tr>
        <w:tc>
          <w:tcPr>
            <w:tcW w:w="846" w:type="dxa"/>
          </w:tcPr>
          <w:p w14:paraId="5d40f49f">
            <w:pPr>
              <w:pStyle w:val="LBBodyText1"/>
              <w:rPr>
                <w:sz w:val="22"/>
              </w:rPr>
            </w:pPr>
            <w:r>
              <w:rPr>
                <w:sz w:val="22"/>
              </w:rPr>
              <w:t>1.8</w:t>
            </w:r>
          </w:p>
        </w:tc>
        <w:tc>
          <w:tcPr>
            <w:tcW w:w="2410" w:type="dxa"/>
          </w:tcPr>
          <w:p w14:paraId="1ff55067">
            <w:pPr>
              <w:pStyle w:val="LBBodyText1"/>
              <w:rPr>
                <w:sz w:val="22"/>
              </w:rPr>
            </w:pPr>
            <w:r>
              <w:rPr>
                <w:sz w:val="22"/>
              </w:rPr>
              <w:t xml:space="preserve">Отчетные документы, предоставляемые Подрядчиком</w:t>
            </w:r>
          </w:p>
        </w:tc>
        <w:tc>
          <w:tcPr>
            <w:tcW w:w="6237" w:type="dxa"/>
            <w:gridSpan w:val="4"/>
          </w:tcPr>
          <w:p w14:paraId="211a54b0">
            <w:pPr>
              <w:pStyle w:val="LBBodyText1"/>
            </w:pPr>
            <w:r>
              <w:fldChar w:fldCharType="begin" w:fldLock="true"/>
              <w:instrText xml:space="preserve">LBVARIABLE \id "67022"</w:instrText>
              <w:fldChar w:fldCharType="separate"/>
            </w:r>
            <w:r>
              <w:t xml:space="preserve">1. Акт о приемке выполненных работ по унифицированной форме КС-2; </w:t>
            </w:r>
          </w:p>
          <w:p>
            <w:pPr>
              <w:pStyle w:val="LBBodyText1"/>
            </w:pPr>
            <w:r>
              <w:t xml:space="preserve">2. Справку о стоимости выполненных работ и затрат по унифицированной форме КС-3;</w:t>
            </w:r>
          </w:p>
          <w:p>
            <w:pPr>
              <w:pStyle w:val="LBBodyText1"/>
            </w:pPr>
            <w:r>
              <w:t xml:space="preserve">3. Счет-фактуру (предоставление счет-фактуры не требуется в случае, если Подрядчик не является плательщиком НДС);</w:t>
            </w:r>
          </w:p>
          <w:p>
            <w:pPr>
              <w:pStyle w:val="LBBodyText1"/>
            </w:pPr>
            <w:r>
              <w:t xml:space="preserve">4. Документы, удостоверяющие качество строительных материалов, изделий, применяемых при выполнении Работ (копии сертификатов качества, сертификатов пожарной безопасности; копии санитарно-эпидемиологических заключений);</w:t>
            </w:r>
          </w:p>
          <w:p>
            <w:pPr>
              <w:pStyle w:val="LBBodyText1"/>
            </w:pPr>
            <w:r>
              <w:t xml:space="preserve">5. Техническую документацию на смонтированное при выполнении Работ оборудование (инструкция, гарантийный талон, паспорт, спецификация).</w:t>
            </w:r>
          </w:p>
          <w:p>
            <w:pPr>
              <w:pStyle w:val="LBBodyText1"/>
            </w:pPr>
            <w:r>
              <w:t xml:space="preserve">6. Акты освидетельствования скрытых Работ;</w:t>
            </w:r>
          </w:p>
          <w:p>
            <w:pPr>
              <w:pStyle w:val="LBBodyText1"/>
            </w:pPr>
            <w:r>
              <w:t xml:space="preserve">7. Акты освидетельствования участков сетей инженерно-технического обеспечения;</w:t>
            </w:r>
          </w:p>
          <w:p>
            <w:pPr>
              <w:pStyle w:val="LBBodyText1"/>
            </w:pPr>
            <w:r>
              <w:t xml:space="preserve">8. Акты испытания и опробования технических устройств, систем инженерно-технического обеспечения (при необходимости);</w:t>
            </w:r>
          </w:p>
          <w:p>
            <w:pPr>
              <w:pStyle w:val="LBBodyText1"/>
            </w:pPr>
            <w:r>
              <w:t xml:space="preserve">9. Результаты экспертиз, обследований, лабораторных и иных испытаний выполненных Работ, проведенных в процессе строительного контроля, – документы (при необходимости), подтверждающие проведение контроля за качеством применяемых строительных материалов (изделий).</w:t>
            </w:r>
          </w:p>
          <w:p>
            <w:pPr>
              <w:pStyle w:val="LBBodyText1"/>
            </w:pPr>
            <w:r>
              <w:t xml:space="preserve">10. Справки (расшифровки) выполненных работ с разбивкой по категориям формы АНФ 02/17.</w:t>
            </w:r>
          </w:p>
          <w:p>
            <w:pPr>
              <w:pStyle w:val="LBBodyText1"/>
            </w:pPr>
            <w:r>
              <w:t xml:space="preserve">Подрядчик обязуется в случае наличия материалов, пригодных для вторичного использования, передать их Заказчику по акту, составленному по типовой межотраслевой форме № М-35, утвержденной постановлением Госкомстата России от 30.10.1997 № 71а, для последующей их сдачи специализированным организациям.</w:t>
            </w:r>
          </w:p>
          <w:p>
            <w:pPr>
              <w:pStyle w:val="LBBodyText1"/>
              <w:rPr>
                <w:sz w:val="22"/>
              </w:rPr>
            </w:pPr>
            <w:r>
              <w:t xml:space="preserve">После окончания выполнения работ Подрядчик обязан предоставить Заказчику в электронном виде фотографии объекта в количестве не менее 3-5 штук на каждый вид работ на электронный адрес: Antonina.Kuznetsova@russianpost.ru . </w:t>
            </w:r>
            <w:r>
              <w:fldChar w:fldCharType="end"/>
            </w:r>
          </w:p>
        </w:tc>
      </w:tr>
      <w:tr>
        <w:tc>
          <w:tcPr>
            <w:tcW w:w="846" w:type="dxa"/>
          </w:tcPr>
          <w:p w14:paraId="62e1205d">
            <w:pPr>
              <w:pStyle w:val="LBBodyText1"/>
              <w:rPr>
                <w:sz w:val="22"/>
              </w:rPr>
            </w:pPr>
            <w:r>
              <w:rPr>
                <w:sz w:val="22"/>
              </w:rPr>
              <w:t>1.9</w:t>
            </w:r>
          </w:p>
        </w:tc>
        <w:tc>
          <w:tcPr>
            <w:tcW w:w="2410" w:type="dxa"/>
          </w:tcPr>
          <w:p w14:paraId="71a36d85">
            <w:pPr>
              <w:pStyle w:val="LBBodyText1"/>
              <w:rPr>
                <w:sz w:val="22"/>
              </w:rPr>
            </w:pPr>
            <w:r>
              <w:rPr>
                <w:sz w:val="22"/>
              </w:rPr>
              <w:t xml:space="preserve">Срок осуществления Заказчиком приемки выполненных Работ и их результата</w:t>
            </w:r>
          </w:p>
        </w:tc>
        <w:tc>
          <w:tcPr>
            <w:tcW w:w="6237" w:type="dxa"/>
            <w:gridSpan w:val="4"/>
          </w:tcPr>
          <w:p w14:paraId="25ad6a13">
            <w:pPr>
              <w:pStyle w:val="LBBodyText1"/>
              <w:rPr>
                <w:sz w:val="22"/>
              </w:rPr>
            </w:pPr>
            <w:r>
              <w:rPr>
                <w:sz w:val="22"/>
              </w:rPr>
              <w:t xml:space="preserve">Приемка выполненных Работ и их результата осуществляется Заказчиком в течение </w:t>
            </w:r>
            <w:r>
              <w:fldChar w:fldCharType="begin" w:fldLock="true"/>
              <w:instrText xml:space="preserve">LBVARIABLE \id "67023"</w:instrText>
              <w:fldChar w:fldCharType="separate"/>
            </w:r>
            <w:r>
              <w:t xml:space="preserve">15 (пятнадцати) рабочих дней</w:t>
            </w:r>
            <w:r>
              <w:fldChar w:fldCharType="end"/>
            </w:r>
            <w:r>
              <w:rPr>
                <w:sz w:val="22"/>
              </w:rPr>
              <w:t xml:space="preserve"> с даты получения документов, указанных в п. 4.3. Договора.</w:t>
            </w:r>
          </w:p>
          <w:p w14:paraId="08cb1df8">
            <w:pPr>
              <w:pStyle w:val="LBBodyText1"/>
              <w:rPr>
                <w:sz w:val="22"/>
              </w:rPr>
            </w:pPr>
          </w:p>
          <w:p w14:paraId="73495602">
            <w:pPr>
              <w:pStyle w:val="LBBodyText1"/>
              <w:rPr>
                <w:sz w:val="22"/>
              </w:rPr>
            </w:pPr>
            <w:r>
              <w:t xml:space="preserve"> </w:t>
            </w:r>
          </w:p>
        </w:tc>
      </w:tr>
      <w:tr>
        <w:tc>
          <w:tcPr>
            <w:tcW w:w="846" w:type="dxa"/>
          </w:tcPr>
          <w:p w14:paraId="395475bf">
            <w:pPr>
              <w:pStyle w:val="LBBodyText1"/>
              <w:rPr>
                <w:sz w:val="22"/>
              </w:rPr>
            </w:pPr>
            <w:r>
              <w:rPr>
                <w:sz w:val="22"/>
              </w:rPr>
              <w:t>1.10</w:t>
            </w:r>
          </w:p>
        </w:tc>
        <w:tc>
          <w:tcPr>
            <w:tcW w:w="2410" w:type="dxa"/>
          </w:tcPr>
          <w:p w14:paraId="7835ef82">
            <w:pPr>
              <w:pStyle w:val="LBBodyText1"/>
              <w:rPr>
                <w:sz w:val="22"/>
              </w:rPr>
            </w:pPr>
            <w:r>
              <w:rPr>
                <w:sz w:val="22"/>
              </w:rPr>
              <w:t xml:space="preserve">Гарантийный срок</w:t>
            </w:r>
          </w:p>
        </w:tc>
        <w:tc>
          <w:tcPr>
            <w:tcW w:w="6237" w:type="dxa"/>
            <w:gridSpan w:val="4"/>
          </w:tcPr>
          <w:p w14:paraId="4be3b01f">
            <w:pPr>
              <w:pStyle w:val="LBBodyText1"/>
            </w:pPr>
            <w:r>
              <w:fldChar w:fldCharType="begin" w:fldLock="true"/>
              <w:instrText xml:space="preserve">LBVARIABLE \id "34109" \displaced</w:instrText>
              <w:fldChar w:fldCharType="separate"/>
            </w:r>
            <w:r>
              <w:rPr>
                <w:sz w:val="22"/>
              </w:rPr>
              <w:t xml:space="preserve">Гарантийный срок составляет </w:t>
            </w:r>
            <w:r>
              <w:fldChar w:fldCharType="begin" w:fldLock="true"/>
              <w:instrText xml:space="preserve">LBVARIABLE \id "67025"</w:instrText>
              <w:fldChar w:fldCharType="separate"/>
            </w:r>
            <w:r>
              <w:t xml:space="preserve">, на выполненные Работы, не менее 24 (двадцати четырех) месяцев с даты подписания Сторонами Акта о приемке выполненных работ (форма КС-2) и Справки о стоимости выполненных работ и затрат.</w:t>
            </w:r>
          </w:p>
          <w:p>
            <w:pPr>
              <w:pStyle w:val="LBBodyText1"/>
              <w:rPr>
                <w:sz w:val="22"/>
              </w:rPr>
            </w:pPr>
            <w:r>
              <w:t xml:space="preserve">Гарантийный срок на материалы и оборудование должен составлять не менее 24 (двадцати четырех) месяцев с даты подписания Сторонами Акта о приемке выполненных работ (форма КС-2)</w:t>
            </w:r>
            <w:r>
              <w:fldChar w:fldCharType="end"/>
            </w:r>
            <w:r>
              <w:rPr>
                <w:sz w:val="22"/>
              </w:rPr>
              <w:t xml:space="preserve">. Выявленные недостатки устраняются Подрядчиком в течение </w:t>
            </w:r>
            <w:r>
              <w:fldChar w:fldCharType="begin" w:fldLock="true"/>
              <w:instrText xml:space="preserve">LBVARIABLE \id "67026"</w:instrText>
              <w:fldChar w:fldCharType="separate"/>
            </w:r>
            <w:r>
              <w:t xml:space="preserve">5 (пяти) рабочих дней</w:t>
            </w:r>
            <w:r>
              <w:fldChar w:fldCharType="end"/>
            </w:r>
            <w:r>
              <w:rPr>
                <w:sz w:val="22"/>
              </w:rPr>
              <w:t xml:space="preserve"> с даты получения письменного требования от Заказчика об устранении недостатков в выполненных Работах и их результате. </w:t>
            </w:r>
            <w:r>
              <w:fldChar w:fldCharType="end"/>
            </w:r>
            <w:r>
              <w:t xml:space="preserve"> </w:t>
            </w:r>
          </w:p>
        </w:tc>
      </w:tr>
      <w:tr>
        <w:tc>
          <w:tcPr>
            <w:tcW w:w="846" w:type="dxa"/>
          </w:tcPr>
          <w:p w14:paraId="0ac10a2d">
            <w:pPr>
              <w:pStyle w:val="LBBodyText1"/>
              <w:rPr>
                <w:sz w:val="22"/>
              </w:rPr>
            </w:pPr>
            <w:r>
              <w:rPr>
                <w:sz w:val="22"/>
              </w:rPr>
              <w:t>1.11</w:t>
            </w:r>
          </w:p>
        </w:tc>
        <w:tc>
          <w:tcPr>
            <w:tcW w:w="2410" w:type="dxa"/>
          </w:tcPr>
          <w:p w14:paraId="2ab0255c">
            <w:pPr>
              <w:pStyle w:val="LBBodyText1"/>
              <w:rPr>
                <w:sz w:val="22"/>
              </w:rPr>
            </w:pPr>
            <w:r>
              <w:rPr>
                <w:sz w:val="22"/>
              </w:rPr>
              <w:t xml:space="preserve">Срок направления Подрядчиком счета на оплату Работ</w:t>
            </w:r>
          </w:p>
        </w:tc>
        <w:tc>
          <w:tcPr>
            <w:tcW w:w="6237" w:type="dxa"/>
            <w:gridSpan w:val="4"/>
          </w:tcPr>
          <w:p w14:paraId="4295f910">
            <w:pPr>
              <w:pStyle w:val="LBBodyText1"/>
              <w:rPr>
                <w:sz w:val="22"/>
              </w:rPr>
            </w:pPr>
            <w:r>
              <w:rPr>
                <w:sz w:val="22"/>
              </w:rPr>
              <w:t xml:space="preserve">Подрядчик направляет Заказчику счет на оплату Работ в течение </w:t>
            </w:r>
            <w:r>
              <w:fldChar w:fldCharType="begin" w:fldLock="true"/>
              <w:instrText xml:space="preserve">LBVARIABLE \id "67027"</w:instrText>
              <w:fldChar w:fldCharType="separate"/>
            </w:r>
            <w:r>
              <w:t xml:space="preserve">5 (пяти) рабочих дней</w:t>
            </w:r>
            <w:r>
              <w:fldChar w:fldCharType="end"/>
            </w:r>
            <w:r>
              <w:rPr>
                <w:sz w:val="22"/>
              </w:rPr>
              <w:t xml:space="preserve"> с даты подписания Сторонами Акта сдачи-приемки выполненных Работ.</w:t>
            </w:r>
          </w:p>
        </w:tc>
      </w:tr>
      <w:tr>
        <w:tc>
          <w:tcPr>
            <w:tcW w:w="846" w:type="dxa"/>
          </w:tcPr>
          <w:p w14:paraId="79c4c62a">
            <w:pPr>
              <w:pStyle w:val="LBBodyText1"/>
              <w:rPr>
                <w:sz w:val="22"/>
              </w:rPr>
            </w:pPr>
            <w:r>
              <w:rPr>
                <w:sz w:val="22"/>
              </w:rPr>
              <w:t>1.12</w:t>
            </w:r>
          </w:p>
        </w:tc>
        <w:tc>
          <w:tcPr>
            <w:tcW w:w="2410" w:type="dxa"/>
          </w:tcPr>
          <w:p w14:paraId="0cf33f4f">
            <w:pPr>
              <w:pStyle w:val="LBBodyText1"/>
              <w:rPr>
                <w:sz w:val="22"/>
              </w:rPr>
            </w:pPr>
            <w:r>
              <w:rPr>
                <w:sz w:val="22"/>
              </w:rPr>
              <w:t xml:space="preserve">Срок оплаты Заказчиком Работ</w:t>
            </w:r>
          </w:p>
        </w:tc>
        <w:tc>
          <w:tcPr>
            <w:tcW w:w="6237" w:type="dxa"/>
            <w:gridSpan w:val="4"/>
          </w:tcPr>
          <w:p w14:paraId="39501377">
            <w:pPr>
              <w:pStyle w:val="LBScheduleBodytext"/>
              <w:rPr>
                <w:sz w:val="22"/>
              </w:rPr>
            </w:pPr>
            <w:r>
              <w:rPr>
                <w:sz w:val="22"/>
              </w:rPr>
              <w:fldChar w:fldCharType="begin" w:fldLock="true"/>
              <w:instrText xml:space="preserve">LBVARIABLE \id "34150" \displaced</w:instrText>
              <w:fldChar w:fldCharType="separate"/>
            </w:r>
            <w:r>
              <w:rPr>
                <w:sz w:val="22"/>
              </w:rPr>
              <w:t xml:space="preserve">Не более </w:t>
            </w:r>
            <w:r>
              <w:rPr>
                <w:sz w:val="22"/>
              </w:rPr>
              <w:fldChar w:fldCharType="begin" w:fldLock="true"/>
              <w:instrText xml:space="preserve">LBVARIABLE \id "78290" \numberFormat "0,000.######## unit"</w:instrText>
              <w:fldChar w:fldCharType="separate"/>
            </w:r>
            <w:r>
              <w:rPr>
                <w:sz w:val="22"/>
              </w:rPr>
              <w:t xml:space="preserve">7 рабочих дней</w:t>
            </w:r>
            <w:r>
              <w:rPr>
                <w:sz w:val="22"/>
              </w:rPr>
              <w:fldChar w:fldCharType="end"/>
            </w:r>
            <w:r>
              <w:rPr>
                <w:sz w:val="22"/>
              </w:rPr>
              <w:t xml:space="preserve"> со дня подписания Заказчиком Акта сдачи-приемки выполненных Работ.</w:t>
            </w:r>
            <w:r>
              <w:rPr>
                <w:sz w:val="22"/>
              </w:rPr>
              <w:fldChar w:fldCharType="end"/>
            </w:r>
          </w:p>
          <w:p w14:paraId="542854e9">
            <w:pPr>
              <w:pStyle w:val="LBScheduleBodytext"/>
              <w:rPr>
                <w:sz w:val="22"/>
              </w:rPr>
            </w:pPr>
            <w:r>
              <w:rPr>
                <w:sz w:val="22"/>
              </w:rPr>
              <w:t xml:space="preserve"> </w:t>
            </w:r>
          </w:p>
        </w:tc>
      </w:tr>
      <w:tr>
        <w:tc>
          <w:tcPr>
            <w:tcW w:w="846" w:type="dxa"/>
          </w:tcPr>
          <w:p w14:paraId="1939a378">
            <w:pPr>
              <w:pStyle w:val="LBBodyText1"/>
              <w:rPr>
                <w:sz w:val="22"/>
              </w:rPr>
            </w:pPr>
            <w:r>
              <w:rPr>
                <w:sz w:val="22"/>
              </w:rPr>
              <w:t>1.13</w:t>
            </w:r>
          </w:p>
        </w:tc>
        <w:tc>
          <w:tcPr>
            <w:tcW w:w="2410" w:type="dxa"/>
          </w:tcPr>
          <w:p w14:paraId="5340feb8">
            <w:pPr>
              <w:pStyle w:val="LBBodyText1"/>
              <w:rPr>
                <w:sz w:val="22"/>
              </w:rPr>
            </w:pPr>
            <w:r>
              <w:rPr>
                <w:sz w:val="22"/>
              </w:rPr>
              <w:t xml:space="preserve">Срок для ответа Заказчиком на предупреждение Подрядчика</w:t>
            </w:r>
          </w:p>
        </w:tc>
        <w:tc>
          <w:tcPr>
            <w:tcW w:w="6237" w:type="dxa"/>
            <w:gridSpan w:val="4"/>
          </w:tcPr>
          <w:p w14:paraId="7f78c7a9">
            <w:pPr>
              <w:pStyle w:val="LBBodyText1"/>
              <w:rPr>
                <w:sz w:val="22"/>
              </w:rPr>
            </w:pPr>
            <w:r>
              <w:rPr>
                <w:sz w:val="22"/>
              </w:rPr>
              <w:t xml:space="preserve">Заказчик обязан ответить на предупреждение Подрядчика об обстоятельствах, указанных в подпункте 5.1.3. Договора, в течение </w:t>
            </w:r>
            <w:r>
              <w:fldChar w:fldCharType="begin" w:fldLock="true"/>
              <w:instrText xml:space="preserve">LBVARIABLE \id "67028"</w:instrText>
              <w:fldChar w:fldCharType="separate"/>
            </w:r>
            <w:r>
              <w:t xml:space="preserve">5 (пяти) рабочих дней</w:t>
            </w:r>
            <w:r>
              <w:fldChar w:fldCharType="end"/>
            </w:r>
            <w:r>
              <w:rPr>
                <w:sz w:val="22"/>
              </w:rPr>
              <w:t xml:space="preserve"> с даты получения Заказчиком предупреждения Подрядчика. </w:t>
            </w:r>
          </w:p>
        </w:tc>
      </w:tr>
      <w:tr>
        <w:tc>
          <w:tcPr>
            <w:tcW w:w="846" w:type="dxa"/>
            <w:vMerge w:val="restart"/>
          </w:tcPr>
          <w:p w14:paraId="6018dccf">
            <w:pPr>
              <w:pStyle w:val="LBBodyText1"/>
              <w:rPr>
                <w:sz w:val="22"/>
              </w:rPr>
            </w:pPr>
            <w:r>
              <w:rPr>
                <w:sz w:val="22"/>
              </w:rPr>
              <w:t>1.14</w:t>
            </w:r>
          </w:p>
        </w:tc>
        <w:tc>
          <w:tcPr>
            <w:tcW w:w="2410" w:type="dxa"/>
            <w:vMerge w:val="restart"/>
          </w:tcPr>
          <w:p w14:paraId="34dbe989">
            <w:pPr>
              <w:pStyle w:val="LBBodyText1"/>
              <w:rPr>
                <w:sz w:val="22"/>
              </w:rPr>
            </w:pPr>
            <w:r>
              <w:rPr>
                <w:sz w:val="22"/>
              </w:rPr>
              <w:t xml:space="preserve">Ответственность Подрядчика</w:t>
            </w:r>
          </w:p>
        </w:tc>
        <w:tc>
          <w:tcPr>
            <w:tcW w:w="850" w:type="dxa"/>
          </w:tcPr>
          <w:p w14:paraId="739afbab">
            <w:pPr>
              <w:pStyle w:val="LBBodyText1"/>
              <w:rPr>
                <w:sz w:val="22"/>
              </w:rPr>
            </w:pPr>
            <w:r>
              <w:rPr>
                <w:sz w:val="22"/>
              </w:rPr>
              <w:t xml:space="preserve">№ п/п</w:t>
            </w:r>
          </w:p>
        </w:tc>
        <w:tc>
          <w:tcPr>
            <w:tcW w:w="2693" w:type="dxa"/>
            <w:gridSpan w:val="2"/>
          </w:tcPr>
          <w:p w14:paraId="1bb5b33a">
            <w:pPr>
              <w:pStyle w:val="LBBodyText1"/>
              <w:rPr>
                <w:sz w:val="22"/>
              </w:rPr>
            </w:pPr>
            <w:r>
              <w:rPr>
                <w:sz w:val="22"/>
              </w:rPr>
              <w:t>Нарушение</w:t>
            </w:r>
          </w:p>
        </w:tc>
        <w:tc>
          <w:tcPr>
            <w:tcW w:w="2694" w:type="dxa"/>
          </w:tcPr>
          <w:p w14:paraId="24a98553">
            <w:pPr>
              <w:pStyle w:val="LBBodyText1"/>
              <w:rPr>
                <w:sz w:val="22"/>
              </w:rPr>
            </w:pPr>
            <w:r>
              <w:rPr>
                <w:sz w:val="22"/>
              </w:rPr>
              <w:t>Ответственность</w:t>
            </w:r>
          </w:p>
        </w:tc>
      </w:tr>
      <w:tr>
        <w:tc>
          <w:tcPr>
            <w:tcW w:w="846" w:type="dxa"/>
            <w:vMerge w:val="continue"/>
          </w:tcPr>
          <w:p w14:paraId="5b52a42f">
            <w:pPr>
              <w:pStyle w:val="LBBodyText1"/>
              <w:rPr>
                <w:sz w:val="22"/>
              </w:rPr>
            </w:pPr>
          </w:p>
        </w:tc>
        <w:tc>
          <w:tcPr>
            <w:tcW w:w="2410" w:type="dxa"/>
            <w:vMerge w:val="continue"/>
          </w:tcPr>
          <w:p w14:paraId="0c717b17">
            <w:pPr>
              <w:pStyle w:val="LBBodyText1"/>
              <w:rPr>
                <w:sz w:val="22"/>
              </w:rPr>
            </w:pPr>
          </w:p>
        </w:tc>
        <w:tc>
          <w:tcPr>
            <w:tcW w:w="850" w:type="dxa"/>
          </w:tcPr>
          <w:p w14:paraId="788bd6ed">
            <w:pPr>
              <w:pStyle w:val="LBBodyText1"/>
              <w:rPr>
                <w:sz w:val="22"/>
              </w:rPr>
            </w:pPr>
            <w:r>
              <w:rPr>
                <w:sz w:val="22"/>
              </w:rPr>
              <w:t>1.14.1</w:t>
            </w:r>
          </w:p>
        </w:tc>
        <w:tc>
          <w:tcPr>
            <w:tcW w:w="2693" w:type="dxa"/>
            <w:gridSpan w:val="2"/>
          </w:tcPr>
          <w:p w14:paraId="27c13d6e">
            <w:pPr>
              <w:pStyle w:val="LBBodyText1"/>
              <w:rPr>
                <w:sz w:val="22"/>
              </w:rPr>
            </w:pPr>
            <w:r>
              <w:rPr>
                <w:sz w:val="22"/>
              </w:rPr>
              <w:t xml:space="preserve">Нарушение Подрядчиком сроков исполнения обязательств, в том числе гарантийных обязательств</w:t>
            </w:r>
          </w:p>
        </w:tc>
        <w:tc>
          <w:tcPr>
            <w:tcW w:w="2694" w:type="dxa"/>
          </w:tcPr>
          <w:p w14:paraId="331c512e">
            <w:pPr>
              <w:pStyle w:val="LBBodyText1"/>
              <w:rPr>
                <w:sz w:val="22"/>
              </w:rPr>
            </w:pPr>
            <w:r>
              <w:fldChar w:fldCharType="begin" w:fldLock="true"/>
              <w:instrText xml:space="preserve">LBVARIABLE \id "34116" \displaced</w:instrText>
              <w:fldChar w:fldCharType="separate"/>
            </w:r>
            <w:r>
              <w:rPr>
                <w:sz w:val="22"/>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Подрядчиком обязательства. Размер пени составляет </w:t>
            </w:r>
            <w:r>
              <w:fldChar w:fldCharType="begin" w:fldLock="true"/>
              <w:instrText xml:space="preserve">LBVARIABLE \id "66987"</w:instrText>
              <w:fldChar w:fldCharType="separate"/>
            </w:r>
            <w:r>
              <w:t>0,10</w:t>
            </w:r>
            <w:r>
              <w:fldChar w:fldCharType="end"/>
            </w:r>
            <w:r>
              <w:rPr>
                <w:sz w:val="22"/>
              </w:rPr>
              <w:t xml:space="preserve">% от стоимости обязательства, исполнение которого просрочено за каждый день просрочки.</w:t>
            </w:r>
            <w:r>
              <w:fldChar w:fldCharType="end"/>
            </w:r>
            <w:r>
              <w:t xml:space="preserve"> </w:t>
            </w:r>
          </w:p>
        </w:tc>
      </w:tr>
      <w:tr>
        <w:tc>
          <w:tcPr>
            <w:tcW w:w="846" w:type="dxa"/>
            <w:vMerge w:val="continue"/>
          </w:tcPr>
          <w:p w14:paraId="56aa5bfb">
            <w:pPr>
              <w:pStyle w:val="LBBodyText1"/>
              <w:rPr>
                <w:sz w:val="22"/>
              </w:rPr>
            </w:pPr>
          </w:p>
        </w:tc>
        <w:tc>
          <w:tcPr>
            <w:tcW w:w="2410" w:type="dxa"/>
            <w:vMerge w:val="continue"/>
          </w:tcPr>
          <w:p w14:paraId="6097941c">
            <w:pPr>
              <w:pStyle w:val="LBBodyText1"/>
              <w:rPr>
                <w:sz w:val="22"/>
              </w:rPr>
            </w:pPr>
          </w:p>
        </w:tc>
        <w:tc>
          <w:tcPr>
            <w:tcW w:w="850" w:type="dxa"/>
          </w:tcPr>
          <w:p w14:paraId="3219cd8a">
            <w:pPr>
              <w:pStyle w:val="LBBodyText1"/>
              <w:rPr>
                <w:sz w:val="22"/>
              </w:rPr>
            </w:pPr>
            <w:r>
              <w:rPr>
                <w:sz w:val="22"/>
              </w:rPr>
              <w:t>1.14.2</w:t>
            </w:r>
          </w:p>
        </w:tc>
        <w:tc>
          <w:tcPr>
            <w:tcW w:w="2693" w:type="dxa"/>
            <w:gridSpan w:val="2"/>
          </w:tcPr>
          <w:p w14:paraId="22eef908">
            <w:pPr>
              <w:pStyle w:val="LBBodyText1"/>
              <w:rPr>
                <w:sz w:val="22"/>
              </w:rPr>
            </w:pPr>
            <w:r>
              <w:rPr>
                <w:sz w:val="22"/>
              </w:rPr>
              <w:t xml:space="preserve">Нарушение Подрядчиком сроков устранения недостатков, указанных Заказчиком в Акте о выявленных недостатках</w:t>
            </w:r>
          </w:p>
          <w:p w14:paraId="44d46fd6">
            <w:pPr>
              <w:pStyle w:val="LBBodyText1"/>
              <w:rPr>
                <w:sz w:val="22"/>
              </w:rPr>
            </w:pPr>
          </w:p>
        </w:tc>
        <w:tc>
          <w:tcPr>
            <w:tcW w:w="2694" w:type="dxa"/>
          </w:tcPr>
          <w:p w14:paraId="593c92f8">
            <w:pPr>
              <w:pStyle w:val="LBBodyText1"/>
              <w:rPr>
                <w:sz w:val="22"/>
              </w:rPr>
            </w:pPr>
            <w:r>
              <w:fldChar w:fldCharType="begin" w:fldLock="true"/>
              <w:instrText xml:space="preserve">LBVARIABLE \id "34118" \displaced</w:instrText>
              <w:fldChar w:fldCharType="separate"/>
            </w:r>
            <w:r>
              <w:rPr>
                <w:sz w:val="22"/>
              </w:rPr>
              <w:t xml:space="preserve">Подрядчик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указанных Заказчиком в Акте о выявленных недостатках. Размер пени составляет </w:t>
            </w:r>
            <w:r>
              <w:fldChar w:fldCharType="begin" w:fldLock="true"/>
              <w:instrText xml:space="preserve">LBVARIABLE \id "66988"</w:instrText>
              <w:fldChar w:fldCharType="separate"/>
            </w:r>
            <w:r>
              <w:t>0,10</w:t>
            </w:r>
            <w:r>
              <w:fldChar w:fldCharType="end"/>
            </w:r>
            <w:r>
              <w:rPr>
                <w:sz w:val="22"/>
              </w:rPr>
              <w:t xml:space="preserve">% от стоимости обязательств, исполнение которых просрочено, за каждый день просрочки. Общий размер пени не может превышать </w:t>
            </w:r>
            <w:r>
              <w:fldChar w:fldCharType="begin" w:fldLock="true"/>
              <w:instrText xml:space="preserve">LBVARIABLE \id "66984"</w:instrText>
              <w:fldChar w:fldCharType="separate"/>
            </w:r>
            <w:r>
              <w:t>5,00</w:t>
            </w:r>
            <w:r>
              <w:fldChar w:fldCharType="end"/>
            </w:r>
            <w:r>
              <w:rPr>
                <w:sz w:val="22"/>
              </w:rPr>
              <w:t xml:space="preserve">% от цены Договора, указанной в пункте 1.2 Договора.</w:t>
            </w:r>
            <w:r>
              <w:fldChar w:fldCharType="end"/>
            </w:r>
            <w:r>
              <w:t xml:space="preserve"> </w:t>
            </w:r>
          </w:p>
        </w:tc>
      </w:tr>
      <w:tr>
        <w:tc>
          <w:tcPr>
            <w:tcW w:w="846" w:type="dxa"/>
            <w:vMerge w:val="continue"/>
          </w:tcPr>
          <w:p w14:paraId="213d0372">
            <w:pPr>
              <w:pStyle w:val="LBBodyText1"/>
              <w:rPr>
                <w:sz w:val="22"/>
              </w:rPr>
            </w:pPr>
          </w:p>
        </w:tc>
        <w:tc>
          <w:tcPr>
            <w:tcW w:w="2410" w:type="dxa"/>
            <w:vMerge w:val="continue"/>
          </w:tcPr>
          <w:p w14:paraId="3cb9e031">
            <w:pPr>
              <w:pStyle w:val="LBBodyText1"/>
              <w:rPr>
                <w:sz w:val="22"/>
              </w:rPr>
            </w:pPr>
          </w:p>
        </w:tc>
        <w:tc>
          <w:tcPr>
            <w:tcW w:w="850" w:type="dxa"/>
          </w:tcPr>
          <w:p w14:paraId="41da7efc">
            <w:pPr>
              <w:pStyle w:val="LBBodyText1"/>
              <w:rPr>
                <w:sz w:val="22"/>
              </w:rPr>
            </w:pPr>
            <w:r>
              <w:rPr>
                <w:sz w:val="22"/>
              </w:rPr>
              <w:t>1.14.3</w:t>
            </w:r>
          </w:p>
        </w:tc>
        <w:tc>
          <w:tcPr>
            <w:tcW w:w="2693" w:type="dxa"/>
            <w:gridSpan w:val="2"/>
          </w:tcPr>
          <w:p w14:paraId="76465273">
            <w:pPr>
              <w:pStyle w:val="LBBodyText1"/>
              <w:rPr>
                <w:sz w:val="22"/>
              </w:rPr>
            </w:pPr>
            <w:r>
              <w:rPr>
                <w:sz w:val="22"/>
              </w:rPr>
              <w:t xml:space="preserve">Неисполнение или ненадлежащее исполнение обязательств, предусмотренных пунктами </w:t>
            </w:r>
            <w:r>
              <w:fldChar w:fldCharType="begin" w:fldLock="true"/>
              <w:instrText xml:space="preserve">LBVARIABLE \id "67031"</w:instrText>
              <w:fldChar w:fldCharType="separate"/>
            </w:r>
            <w:r>
              <w:t xml:space="preserve">5.1.1 -5.1.9</w:t>
            </w:r>
            <w:r>
              <w:fldChar w:fldCharType="end"/>
            </w:r>
            <w:r>
              <w:rPr>
                <w:sz w:val="22"/>
              </w:rPr>
              <w:t xml:space="preserve"> Договора.</w:t>
            </w:r>
          </w:p>
        </w:tc>
        <w:tc>
          <w:tcPr>
            <w:tcW w:w="2694" w:type="dxa"/>
          </w:tcPr>
          <w:p w14:paraId="02d5fbde">
            <w:pPr>
              <w:pStyle w:val="LBBodyText1"/>
              <w:rPr>
                <w:sz w:val="22"/>
              </w:rPr>
            </w:pPr>
            <w:r>
              <w:rPr>
                <w:sz w:val="22"/>
              </w:rPr>
              <w:t xml:space="preserve">Подрядчик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true"/>
              <w:instrText xml:space="preserve">LBVARIABLE \id "67031"</w:instrText>
              <w:fldChar w:fldCharType="separate"/>
            </w:r>
            <w:r>
              <w:t xml:space="preserve">5.1.1 -5.1.9</w:t>
            </w:r>
            <w:r>
              <w:fldChar w:fldCharType="end"/>
            </w:r>
            <w:r>
              <w:rPr>
                <w:sz w:val="22"/>
              </w:rPr>
              <w:t xml:space="preserve"> Договора. Размер штрафа составляет </w:t>
            </w:r>
            <w:r>
              <w:fldChar w:fldCharType="begin" w:fldLock="true"/>
              <w:instrText xml:space="preserve">LBVARIABLE \id "67032" \grammarCase "nominative" \letterCase "normal" \rounding "none" \dateFormat "dd.mm.yyyy" \moneyFormat "0,000. (ISpell) I$$$$ .00 F$$" \numeral "cardinal"</w:instrText>
              <w:fldChar w:fldCharType="separate"/>
            </w:r>
            <w:r>
              <w:t xml:space="preserve">5 000 (Пять тысяч) рублей 00 копеек</w:t>
            </w:r>
            <w:r>
              <w:fldChar w:fldCharType="end"/>
            </w:r>
            <w:r>
              <w:rPr>
                <w:sz w:val="22"/>
              </w:rPr>
              <w:t>.</w:t>
            </w:r>
          </w:p>
        </w:tc>
      </w:tr>
      <w:tr>
        <w:tc>
          <w:tcPr>
            <w:tcW w:w="846" w:type="dxa"/>
            <w:vMerge w:val="continue"/>
          </w:tcPr>
          <w:p w14:paraId="486cb6b6">
            <w:pPr>
              <w:pStyle w:val="LBBodyText1"/>
              <w:rPr>
                <w:sz w:val="22"/>
              </w:rPr>
            </w:pPr>
          </w:p>
        </w:tc>
        <w:tc>
          <w:tcPr>
            <w:tcW w:w="2410" w:type="dxa"/>
            <w:vMerge w:val="continue"/>
          </w:tcPr>
          <w:p w14:paraId="0daa3d23">
            <w:pPr>
              <w:pStyle w:val="LBBodyText1"/>
              <w:rPr>
                <w:sz w:val="22"/>
              </w:rPr>
            </w:pPr>
          </w:p>
        </w:tc>
        <w:tc>
          <w:tcPr>
            <w:tcW w:w="850" w:type="dxa"/>
          </w:tcPr>
          <w:p w14:paraId="56f81319">
            <w:pPr>
              <w:pStyle w:val="LBBodyText1"/>
              <w:rPr>
                <w:sz w:val="22"/>
              </w:rPr>
            </w:pPr>
            <w:r>
              <w:rPr>
                <w:sz w:val="22"/>
              </w:rPr>
              <w:t>1.14.4</w:t>
            </w:r>
          </w:p>
        </w:tc>
        <w:tc>
          <w:tcPr>
            <w:tcW w:w="2693" w:type="dxa"/>
            <w:gridSpan w:val="2"/>
          </w:tcPr>
          <w:p w14:paraId="06018672">
            <w:pPr>
              <w:pStyle w:val="LBBodyText1"/>
              <w:rPr>
                <w:sz w:val="22"/>
              </w:rPr>
            </w:pPr>
            <w:r>
              <w:rPr>
                <w:sz w:val="22"/>
              </w:rPr>
              <w:t xml:space="preserve">Неисполнение или ненадлежащее исполнение Подрядчиком Договора, повлекшее за собой расторжение Договора по инициативе Заказчика</w:t>
            </w:r>
          </w:p>
        </w:tc>
        <w:tc>
          <w:tcPr>
            <w:tcW w:w="2694" w:type="dxa"/>
          </w:tcPr>
          <w:p w14:paraId="038f6729">
            <w:pPr>
              <w:pStyle w:val="LBBodyText1"/>
              <w:rPr>
                <w:sz w:val="22"/>
              </w:rPr>
            </w:pPr>
            <w:r>
              <w:rPr>
                <w:sz w:val="22"/>
              </w:rPr>
              <w:t xml:space="preserve">Подрядчик уплачивает Заказчику неустойку в виде штрафа в размере </w:t>
            </w:r>
            <w:r>
              <w:fldChar w:fldCharType="begin" w:fldLock="true"/>
              <w:instrText xml:space="preserve">LBVARIABLE \id "67113"</w:instrText>
              <w:fldChar w:fldCharType="separate"/>
            </w:r>
            <w:r>
              <w:t xml:space="preserve">30 000,0 (тридцать тысяч) рублей</w:t>
            </w:r>
            <w:r>
              <w:fldChar w:fldCharType="end"/>
            </w:r>
            <w:r>
              <w:rPr>
                <w:sz w:val="22"/>
              </w:rPr>
              <w:t>.</w:t>
            </w:r>
          </w:p>
        </w:tc>
      </w:tr>
      <w:tr>
        <w:tc>
          <w:tcPr>
            <w:tcW w:w="846" w:type="dxa"/>
          </w:tcPr>
          <w:p w14:paraId="3e985cda">
            <w:pPr>
              <w:pStyle w:val="LBBodyText1"/>
              <w:rPr>
                <w:sz w:val="22"/>
              </w:rPr>
            </w:pPr>
            <w:r>
              <w:rPr>
                <w:sz w:val="22"/>
              </w:rPr>
              <w:t>1.15</w:t>
            </w:r>
          </w:p>
        </w:tc>
        <w:tc>
          <w:tcPr>
            <w:tcW w:w="2410" w:type="dxa"/>
          </w:tcPr>
          <w:p w14:paraId="762ee378">
            <w:pPr>
              <w:pStyle w:val="LBBodyText1"/>
              <w:rPr>
                <w:sz w:val="22"/>
              </w:rPr>
            </w:pPr>
            <w:r>
              <w:rPr>
                <w:sz w:val="22"/>
              </w:rPr>
              <w:t xml:space="preserve">Ответственность Заказчика</w:t>
            </w:r>
          </w:p>
        </w:tc>
        <w:tc>
          <w:tcPr>
            <w:tcW w:w="3118" w:type="dxa"/>
            <w:gridSpan w:val="2"/>
          </w:tcPr>
          <w:p w14:paraId="7fd96f59">
            <w:pPr>
              <w:pStyle w:val="LBBodyText1"/>
              <w:rPr>
                <w:sz w:val="22"/>
              </w:rPr>
            </w:pPr>
            <w:r>
              <w:rPr>
                <w:sz w:val="22"/>
              </w:rPr>
              <w:t xml:space="preserve">Нарушение Заказчиком сроков оплаты выполненных и принятых Работ</w:t>
            </w:r>
          </w:p>
        </w:tc>
        <w:tc>
          <w:tcPr>
            <w:tcW w:w="3119" w:type="dxa"/>
            <w:gridSpan w:val="2"/>
          </w:tcPr>
          <w:p w14:paraId="539193ce">
            <w:pPr>
              <w:pStyle w:val="LBBodyText1"/>
              <w:rPr>
                <w:sz w:val="22"/>
              </w:rPr>
            </w:pPr>
            <w:r>
              <w:rPr>
                <w:sz w:val="22"/>
              </w:rPr>
              <w:t xml:space="preserve">Подрядчик вправе потребовать от Заказчика уплаты неустойки в виде пени в размере </w:t>
            </w:r>
            <w:r>
              <w:fldChar w:fldCharType="begin" w:fldLock="true"/>
              <w:instrText xml:space="preserve">LBVARIABLE \id "66989"</w:instrText>
              <w:fldChar w:fldCharType="separate"/>
            </w:r>
            <w:r>
              <w:t>0,01</w:t>
            </w:r>
            <w:r>
              <w:fldChar w:fldCharType="end"/>
            </w:r>
            <w:r>
              <w:rPr>
                <w:sz w:val="22"/>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true"/>
              <w:instrText xml:space="preserve">LBVARIABLE \id "66964"</w:instrText>
              <w:fldChar w:fldCharType="separate"/>
            </w:r>
            <w:r>
              <w:t>10,00</w:t>
            </w:r>
            <w:r>
              <w:fldChar w:fldCharType="end"/>
            </w:r>
            <w:r>
              <w:rPr>
                <w:sz w:val="22"/>
              </w:rPr>
              <w:t xml:space="preserve">% от стоимости обязательств по оплате, исполнение которых просрочено.</w:t>
            </w:r>
          </w:p>
        </w:tc>
      </w:tr>
      <w:tr>
        <w:tc>
          <w:tcPr>
            <w:tcW w:w="846" w:type="dxa"/>
          </w:tcPr>
          <w:p w14:paraId="3bd2ba05">
            <w:pPr>
              <w:pStyle w:val="LBBodyText1"/>
              <w:rPr>
                <w:sz w:val="22"/>
              </w:rPr>
            </w:pPr>
            <w:r>
              <w:rPr>
                <w:sz w:val="22"/>
              </w:rPr>
              <w:t>1.16</w:t>
            </w:r>
          </w:p>
        </w:tc>
        <w:tc>
          <w:tcPr>
            <w:tcW w:w="2410" w:type="dxa"/>
          </w:tcPr>
          <w:p w14:paraId="1e37225e">
            <w:pPr>
              <w:pStyle w:val="LBBodyText1"/>
              <w:rPr>
                <w:sz w:val="22"/>
              </w:rPr>
            </w:pPr>
            <w:r>
              <w:rPr>
                <w:sz w:val="22"/>
              </w:rPr>
              <w:t xml:space="preserve">Обеспечение исполнения Договора</w:t>
            </w:r>
          </w:p>
        </w:tc>
        <w:tc>
          <w:tcPr>
            <w:tcW w:w="6237" w:type="dxa"/>
            <w:gridSpan w:val="4"/>
          </w:tcPr>
          <w:p w14:paraId="5274b74a">
            <w:pPr>
              <w:pStyle w:val="LBBodyText1"/>
              <w:rPr>
                <w:sz w:val="22"/>
              </w:rPr>
            </w:pPr>
            <w:r>
              <w:fldChar w:fldCharType="begin" w:fldLock="true"/>
              <w:instrText xml:space="preserve">LBVARIABLE \id "34122" \displaced</w:instrText>
              <w:fldChar w:fldCharType="separate"/>
            </w:r>
            <w:r>
              <w:rPr>
                <w:sz w:val="22"/>
              </w:rPr>
              <w:t xml:space="preserve">Обеспечение исполнения обязательств по Договору Подрядчиком не предоставляется.</w:t>
            </w:r>
            <w:r>
              <w:fldChar w:fldCharType="end"/>
            </w:r>
            <w:r>
              <w:t xml:space="preserve"> </w:t>
            </w:r>
          </w:p>
        </w:tc>
      </w:tr>
      <w:tr>
        <w:tc>
          <w:tcPr>
            <w:tcW w:w="846" w:type="dxa"/>
          </w:tcPr>
          <w:p w14:paraId="748f4efa">
            <w:pPr>
              <w:pStyle w:val="LBBodyText1"/>
              <w:rPr>
                <w:sz w:val="22"/>
              </w:rPr>
            </w:pPr>
            <w:r>
              <w:rPr>
                <w:sz w:val="22"/>
              </w:rPr>
              <w:t>1.17</w:t>
            </w:r>
          </w:p>
        </w:tc>
        <w:tc>
          <w:tcPr>
            <w:tcW w:w="2410" w:type="dxa"/>
          </w:tcPr>
          <w:p w14:paraId="38d5bf63">
            <w:pPr>
              <w:pStyle w:val="LBBodyText1"/>
              <w:rPr>
                <w:sz w:val="22"/>
              </w:rPr>
            </w:pPr>
            <w:r>
              <w:rPr>
                <w:sz w:val="22"/>
              </w:rPr>
              <w:t xml:space="preserve">Обеспечение исполнения гарантийных обязательств Подрядчика</w:t>
            </w:r>
          </w:p>
        </w:tc>
        <w:tc>
          <w:tcPr>
            <w:tcW w:w="6237" w:type="dxa"/>
            <w:gridSpan w:val="4"/>
          </w:tcPr>
          <w:p w14:paraId="597d821e">
            <w:pPr>
              <w:pStyle w:val="LBBodyText1"/>
              <w:rPr>
                <w:sz w:val="22"/>
              </w:rPr>
            </w:pPr>
            <w:r>
              <w:fldChar w:fldCharType="begin" w:fldLock="true"/>
              <w:instrText xml:space="preserve">LBVARIABLE \id "34126" \displaced</w:instrText>
              <w:fldChar w:fldCharType="separate"/>
            </w:r>
            <w:r>
              <w:rPr>
                <w:sz w:val="22"/>
              </w:rPr>
              <w:t xml:space="preserve">Обеспечение исполнения гарантийных обязательств по Договору Подрядчиком не предоставляется.</w:t>
            </w:r>
            <w:r>
              <w:fldChar w:fldCharType="end"/>
            </w:r>
            <w:r>
              <w:t xml:space="preserve"> </w:t>
            </w:r>
          </w:p>
        </w:tc>
      </w:tr>
      <w:tr>
        <w:tc>
          <w:tcPr>
            <w:tcW w:w="846" w:type="dxa"/>
          </w:tcPr>
          <w:p w14:paraId="70f68cb4">
            <w:pPr>
              <w:pStyle w:val="LBBodyText1"/>
              <w:rPr>
                <w:sz w:val="22"/>
              </w:rPr>
            </w:pPr>
            <w:r>
              <w:rPr>
                <w:sz w:val="22"/>
              </w:rPr>
              <w:t>1.18</w:t>
            </w:r>
          </w:p>
        </w:tc>
        <w:tc>
          <w:tcPr>
            <w:tcW w:w="2410" w:type="dxa"/>
          </w:tcPr>
          <w:p w14:paraId="3d80d7d7">
            <w:pPr>
              <w:pStyle w:val="LBBodyText1"/>
              <w:rPr>
                <w:sz w:val="22"/>
              </w:rPr>
            </w:pPr>
            <w:r>
              <w:rPr>
                <w:sz w:val="22"/>
              </w:rPr>
              <w:t>Подсудность</w:t>
            </w:r>
          </w:p>
        </w:tc>
        <w:tc>
          <w:tcPr>
            <w:tcW w:w="6237" w:type="dxa"/>
            <w:gridSpan w:val="4"/>
          </w:tcPr>
          <w:p w14:paraId="12e53617">
            <w:pPr>
              <w:pStyle w:val="LBBodyText1"/>
              <w:rPr>
                <w:sz w:val="22"/>
              </w:rPr>
            </w:pPr>
            <w:r>
              <w:rPr>
                <w:sz w:val="22"/>
              </w:rPr>
              <w:t xml:space="preserve">При неурегулировании Сторонами спора в досудебном порядке спор передается на рассмотрение </w:t>
            </w:r>
            <w:r>
              <w:rPr>
                <w:i/>
              </w:rPr>
              <w:fldChar w:fldCharType="begin" w:fldLock="true"/>
              <w:instrText xml:space="preserve">LBVARIABLE \id "78261" \grammarCase "genitive"</w:instrText>
              <w:fldChar w:fldCharType="separate"/>
            </w:r>
            <w:r>
              <w:rPr>
                <w:i/>
              </w:rPr>
              <w:t xml:space="preserve">Арбитражного суда города Москвы</w:t>
            </w:r>
            <w:r>
              <w:rPr>
                <w:i/>
              </w:rPr>
              <w:fldChar w:fldCharType="end"/>
            </w:r>
            <w:r>
              <w:rPr>
                <w:sz w:val="22"/>
              </w:rPr>
              <w:t xml:space="preserve"> в порядке, предусмотренном действующим законодательством Российской Федерации.</w:t>
            </w:r>
          </w:p>
        </w:tc>
      </w:tr>
      <w:tr>
        <w:tc>
          <w:tcPr>
            <w:tcW w:w="846" w:type="dxa"/>
          </w:tcPr>
          <w:p w14:paraId="2e0ff78b">
            <w:pPr>
              <w:pStyle w:val="LBBodyText1"/>
              <w:rPr>
                <w:sz w:val="22"/>
              </w:rPr>
            </w:pPr>
            <w:r>
              <w:rPr>
                <w:sz w:val="22"/>
              </w:rPr>
              <w:t>1.19</w:t>
            </w:r>
          </w:p>
        </w:tc>
        <w:tc>
          <w:tcPr>
            <w:tcW w:w="2410" w:type="dxa"/>
          </w:tcPr>
          <w:p w14:paraId="35986524">
            <w:pPr>
              <w:pStyle w:val="LBBodyText1"/>
              <w:rPr>
                <w:sz w:val="22"/>
              </w:rPr>
            </w:pPr>
            <w:r>
              <w:rPr>
                <w:sz w:val="22"/>
              </w:rPr>
              <w:t xml:space="preserve">Срок действия договора</w:t>
            </w:r>
          </w:p>
        </w:tc>
        <w:tc>
          <w:tcPr>
            <w:tcW w:w="6237" w:type="dxa"/>
            <w:gridSpan w:val="4"/>
          </w:tcPr>
          <w:p w14:paraId="326ce128">
            <w:pPr>
              <w:pStyle w:val="LBBodyText1"/>
              <w:rPr>
                <w:sz w:val="22"/>
              </w:rPr>
            </w:pPr>
            <w:r>
              <w:rPr>
                <w:sz w:val="22"/>
              </w:rPr>
              <w:t xml:space="preserve">Договор вступает в силу с даты его подписания и действует </w:t>
            </w:r>
            <w:r>
              <w:fldChar w:fldCharType="begin" w:fldLock="true"/>
              <w:instrText xml:space="preserve">LBVARIABLE \id "37943"</w:instrText>
              <w:fldChar w:fldCharType="separate"/>
            </w:r>
            <w:r>
              <w:rPr>
                <w:sz w:val="22"/>
              </w:rPr>
              <w:t xml:space="preserve">до </w:t>
            </w:r>
            <w:r>
              <w:fldChar w:fldCharType="begin" w:fldLock="true"/>
              <w:instrText xml:space="preserve">LBVARIABLE \id "78237" \dateFormat "«dd» MMMM yyyy г."</w:instrText>
              <w:fldChar w:fldCharType="separate"/>
            </w:r>
            <w:r>
              <w:t xml:space="preserve">«30» января 2027 г.</w:t>
            </w:r>
            <w:r>
              <w:fldChar w:fldCharType="end"/>
            </w:r>
            <w:r>
              <w:fldChar w:fldCharType="end"/>
            </w:r>
            <w:r>
              <w:rPr>
                <w:sz w:val="22"/>
              </w:rPr>
              <w:t>.</w:t>
            </w:r>
          </w:p>
        </w:tc>
      </w:tr>
    </w:tbl>
    <w:p w14:paraId="15a2eeee">
      <w:pPr>
        <w:pStyle w:val="LBGovstyle1"/>
        <w:rPr>
          <w:b/>
        </w:rPr>
        <w:jc w:val="center"/>
      </w:pPr>
      <w:bookmarkStart w:id="2" w:name="_Ref17988631"/>
      <w:r>
        <w:rPr>
          <w:b/>
        </w:rPr>
        <w:t xml:space="preserve">Предмет Договора</w:t>
      </w:r>
    </w:p>
    <w:p w14:paraId="26b4cb3f">
      <w:pPr>
        <w:pStyle w:val="LBGovstyle2"/>
        <w:rPr>
          <w:lang w:val="ru-RU"/>
        </w:rPr>
      </w:pPr>
      <w:r>
        <w:rPr>
          <w:lang w:val="ru-RU"/>
        </w:rPr>
        <w:t xml:space="preserve">Подрядчик обязуется выполнить Работы в соответствии с Техническим заданием и Договором, а Заказчик обязуется принять и оплатить надлежащим образом выполненные Работы и результат Работ в размере, сроки и порядке в соответствии с Договором.</w:t>
      </w:r>
    </w:p>
    <w:p w14:paraId="00e5fede">
      <w:pPr>
        <w:pStyle w:val="LBGovstyle2"/>
        <w:rPr>
          <w:lang w:val="ru-RU"/>
        </w:rPr>
      </w:pPr>
      <w:r>
        <w:rPr>
          <w:lang w:val="ru-RU"/>
        </w:rPr>
        <w:t xml:space="preserve">Работы выполняются иждивением Подрядчика – из его материалов, его силами и средствами. Все необходимые для выполнения Работ материалы и оборудование предоставляются Подрядчиком и входят в стоимость работ.</w:t>
      </w:r>
    </w:p>
    <w:p w14:paraId="126f28ff">
      <w:pPr>
        <w:pStyle w:val="LBGovstyle2"/>
        <w:rPr>
          <w:lang w:val="ru-RU"/>
        </w:rPr>
      </w:pPr>
      <w:r>
        <w:rPr>
          <w:lang w:val="ru-RU"/>
        </w:rPr>
        <w:t xml:space="preserve">Место выполнения Работ указано в пункте 1.4 Договора.</w:t>
      </w:r>
    </w:p>
    <w:p w14:paraId="4d8487c4">
      <w:pPr>
        <w:pStyle w:val="LBGovstyle2"/>
        <w:rPr>
          <w:lang w:val="ru-RU"/>
        </w:rPr>
      </w:pPr>
      <w:r>
        <w:rPr>
          <w:lang w:val="ru-RU"/>
        </w:rPr>
        <w:t xml:space="preserve">Подрядчик гарантирует, что обладает всеми необходимыми в соответствии с законодательством Российской Федерации лицензиями, разрешениями, допусками для выполнения Работ, 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70595a55">
      <w:pPr>
        <w:pStyle w:val="LBGovstyle1"/>
        <w:rPr>
          <w:b/>
        </w:rPr>
        <w:jc w:val="center"/>
      </w:pPr>
      <w:bookmarkStart w:id="3" w:name="_Ref23256208"/>
      <w:r>
        <w:rPr>
          <w:b/>
        </w:rPr>
        <w:t xml:space="preserve">Цена Договора и порядок расчетов</w:t>
      </w:r>
      <w:bookmarkEnd w:id="3"/>
    </w:p>
    <w:p w14:paraId="2eeb553b">
      <w:pPr>
        <w:pStyle w:val="LBGovstyle2"/>
        <w:rPr>
          <w:lang w:val="ru-RU"/>
        </w:rPr>
      </w:pPr>
      <w:r>
        <w:rPr>
          <w:lang w:val="ru-RU"/>
        </w:rPr>
        <w:t xml:space="preserve">Цена Договора является твердой и указана в пункте 1.2 Договора. Стоимость за единицу Работ указана в Приложении № </w:t>
      </w:r>
      <w:r>
        <w:rPr>
          <w:lang w:val="ru-RU"/>
        </w:rPr>
        <w:fldChar w:fldCharType="begin" w:fldLock="true"/>
        <w:instrText xml:space="preserve">LBVARIABLE \id "78392"</w:instrText>
        <w:fldChar w:fldCharType="separate"/>
      </w:r>
      <w:r>
        <w:rPr>
          <w:lang w:val="ru-RU"/>
        </w:rPr>
        <w:t>6</w:t>
      </w:r>
      <w:r>
        <w:rPr>
          <w:lang w:val="ru-RU"/>
        </w:rPr>
        <w:fldChar w:fldCharType="end"/>
      </w:r>
      <w:r>
        <w:rPr>
          <w:lang w:val="ru-RU"/>
        </w:rPr>
        <w:t xml:space="preserve"> к Договору.</w:t>
      </w:r>
    </w:p>
    <w:p w14:paraId="15319712">
      <w:pPr>
        <w:pStyle w:val="LBGovstyle2"/>
        <w:rPr>
          <w:lang w:val="ru-RU"/>
        </w:rPr>
      </w:pPr>
      <w:r>
        <w:rPr>
          <w:lang w:val="ru-RU"/>
        </w:rPr>
        <w:fldChar w:fldCharType="begin" w:fldLock="true"/>
        <w:instrText xml:space="preserve">LBVARIABLE \id "34134" \displaced</w:instrText>
        <w:fldChar w:fldCharType="separate"/>
      </w:r>
      <w:r>
        <w:rPr>
          <w:lang w:val="ru-RU"/>
        </w:rPr>
        <w:t xml:space="preserve">Заказчик в качестве налогового агента удерживает налог на доходы физических лиц от суммы, подлежащей оплате от стоимости Работ по настоящему Договору, и перечисляет его в бюджет по месту учета налогового агента в налоговом органе</w:t>
      </w:r>
      <w:r>
        <w:rPr>
          <w:rStyle w:val="afc"/>
          <w:lang w:val="ru-RU"/>
        </w:rPr>
        <w:footnoteReference w:id="5"/>
      </w:r>
      <w:r>
        <w:rPr>
          <w:lang w:val="ru-RU"/>
        </w:rPr>
        <w:t xml:space="preserve">. </w:t>
      </w:r>
    </w:p>
    <w:p w14:paraId="2a7d50d4">
      <w:pPr>
        <w:pStyle w:val="LBBodyText2"/>
      </w:pPr>
      <w:r>
        <w:t xml:space="preserve">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c"/>
        </w:rPr>
        <w:footnoteReference w:id="6"/>
      </w:r>
      <w:r>
        <w:t xml:space="preserve">. </w:t>
      </w:r>
      <w:r>
        <w:fldChar w:fldCharType="end"/>
      </w:r>
    </w:p>
    <w:p w14:paraId="039cbb77">
      <w:pPr>
        <w:pStyle w:val="LBGovstyle2"/>
        <w:rPr>
          <w:u w:val="single"/>
          <w:lang w:val="ru-RU"/>
        </w:rPr>
      </w:pPr>
      <w:bookmarkStart w:id="4" w:name="_Ref23253976"/>
      <w:r>
        <w:rPr>
          <w:lang w:val="ru-RU"/>
        </w:rPr>
        <w:t xml:space="preserve">Цена Работ (единицы Работ) включает в себя вознаграждение Подрядчика, все установленные налоги и сборы, а также все затраты, издержки и иные расходы Подрядчика, связанные с исполнением Договора.</w:t>
      </w:r>
      <w:bookmarkEnd w:id="4"/>
    </w:p>
    <w:p w14:paraId="2ed081d3">
      <w:pPr>
        <w:pStyle w:val="LBGovstyle2"/>
        <w:rPr>
          <w:lang w:val="ru-RU"/>
        </w:rPr>
      </w:pPr>
      <w:r>
        <w:rPr>
          <w:lang w:val="ru-RU"/>
        </w:rPr>
        <w:t xml:space="preserve">Подрядчик направляет Заказчику счет на оплату в срок, указанный в пункте 1.11 Договора. Оплата Работ производится Заказчиком в срок, указанный в пункте 1.12 Договора. </w:t>
      </w:r>
    </w:p>
    <w:p w14:paraId="10113af8">
      <w:pPr>
        <w:pStyle w:val="LBGovstyle2"/>
        <w:rPr>
          <w:lang w:val="ru-RU"/>
        </w:rPr>
      </w:pPr>
      <w:r>
        <w:rPr>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Подрядчика, указанный в настоящем Договоре. В случае изменения реквизитов расчетного счета Подрядчик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fldLock="false"/>
        <w:instrText xml:space="preserve">REF "_ref_23030049" \r \h </w:instrText>
        <w:fldChar w:fldCharType="separate"/>
      </w:r>
      <w:r>
        <w:rPr>
          <w:lang w:val="ru-RU"/>
        </w:rPr>
        <w:t>14.3</w:t>
      </w:r>
      <w:r>
        <w:rPr>
          <w:lang w:val="ru-RU"/>
        </w:rPr>
        <w:fldChar w:fldCharType="end"/>
      </w:r>
      <w:r>
        <w:rPr>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Подрядчика с указанными в Договоре реквизитами, несет Подрядчик. </w:t>
      </w:r>
    </w:p>
    <w:p w14:paraId="0010023b">
      <w:pPr>
        <w:pStyle w:val="LBGovstyle2"/>
        <w:rPr>
          <w:lang w:val="ru-RU"/>
        </w:rPr>
      </w:pPr>
      <w:r>
        <w:rPr>
          <w:lang w:val="ru-RU"/>
        </w:rPr>
        <w:t xml:space="preserve">Обязательства Заказчика по оплате Работ считаются исполненными с даты списания денежных средств с расчетного счета Заказчика.</w:t>
      </w:r>
    </w:p>
    <w:p w14:paraId="01324583">
      <w:pPr>
        <w:pStyle w:val="LBGovstyle2"/>
        <w:rPr>
          <w:lang w:val="ru-RU"/>
        </w:rPr>
      </w:pPr>
      <w:r>
        <w:rPr>
          <w:lang w:val="ru-RU"/>
        </w:rPr>
        <w:t xml:space="preserve">Подрядчик,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00a16f4a">
      <w:pPr>
        <w:pStyle w:val="LBBodyText2"/>
        <w:ind w:left="684"/>
      </w:pPr>
      <w:r>
        <w:t xml:space="preserve">При неисполнении Подрядчиком указанной в настоящем пункте обязанности в установленный срок Заказчик вправе взыскать с Подрядчика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Подрядчика пени и штрафы, приходящиеся на данные суммы НДС, в случае их начисления по решению налогового органа.</w:t>
      </w:r>
    </w:p>
    <w:p w14:paraId="4c370998">
      <w:pPr>
        <w:pStyle w:val="LBGovstyle2"/>
        <w:rPr>
          <w:lang w:val="ru-RU"/>
        </w:rPr>
      </w:pPr>
      <w:r>
        <w:rPr>
          <w:lang w:val="ru-RU"/>
        </w:rPr>
        <w:t xml:space="preserve">Отсрочка оплаты Работ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Работ законные проценты, предусмотренные статей 317.1 Гражданского кодекса Российской Федерации, не начисляются.</w:t>
      </w:r>
    </w:p>
    <w:p w14:paraId="72a6df52">
      <w:pPr>
        <w:pStyle w:val="LBGovstyle1"/>
        <w:rPr>
          <w:b/>
        </w:rPr>
        <w:jc w:val="center"/>
      </w:pPr>
      <w:r>
        <w:rPr>
          <w:b/>
        </w:rPr>
        <w:t xml:space="preserve">Порядок, сроки выполнения Работ. Сдача-приемка выполненных Работ</w:t>
      </w:r>
    </w:p>
    <w:p w14:paraId="06d2376a">
      <w:pPr>
        <w:pStyle w:val="LBGovstyle2"/>
        <w:rPr>
          <w:lang w:val="ru-RU"/>
        </w:rPr>
      </w:pPr>
      <w:bookmarkStart w:id="5" w:name="_Ref37760513"/>
      <w:r>
        <w:rPr>
          <w:lang w:val="ru-RU"/>
        </w:rPr>
        <w:t xml:space="preserve">Подрядчик обязан выполнить Работы в сроки, указанные в пункте 1.5 Договора.</w:t>
      </w:r>
      <w:bookmarkEnd w:id="5"/>
      <w:r>
        <w:rPr>
          <w:lang w:val="ru-RU"/>
        </w:rPr>
        <w:t xml:space="preserve"> </w:t>
      </w:r>
    </w:p>
    <w:p w14:paraId="49a4a344">
      <w:pPr>
        <w:pStyle w:val="LBGovstyle2"/>
        <w:rPr>
          <w:lang w:val="ru-RU"/>
        </w:rPr>
      </w:pPr>
      <w:r>
        <w:rPr>
          <w:lang w:val="ru-RU"/>
        </w:rPr>
        <w:t xml:space="preserve">Подрядчик в порядке, предусмотренном пунктом 14.3 Договора, извещает Заказчика об ожидаемой дате и времени сдачи результата Работ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fldLock="false"/>
        <w:instrText xml:space="preserve">REF "_Ref23253934" \r \h</w:instrText>
        <w:fldChar w:fldCharType="separate"/>
      </w:r>
      <w:r>
        <w:rPr>
          <w:lang w:val="ru-RU"/>
        </w:rPr>
        <w:t>16</w:t>
      </w:r>
      <w:r>
        <w:rPr>
          <w:lang w:val="ru-RU"/>
        </w:rPr>
        <w:fldChar w:fldCharType="end"/>
      </w:r>
      <w:r>
        <w:rPr>
          <w:lang w:val="ru-RU"/>
        </w:rPr>
        <w:t xml:space="preserve"> Договора. </w:t>
      </w:r>
    </w:p>
    <w:p w14:paraId="4c1845aa">
      <w:pPr>
        <w:pStyle w:val="LBGovstyle2"/>
        <w:rPr>
          <w:lang w:val="ru-RU"/>
        </w:rPr>
      </w:pPr>
      <w:bookmarkStart w:id="6" w:name="_Ref23254681"/>
      <w:r>
        <w:rPr>
          <w:lang w:val="ru-RU"/>
        </w:rPr>
        <w:t xml:space="preserve">Подрядчик обязан в срок, указанный в пункте 1.7 Договора, направить Заказчику Акт сдачи-приемки выполненных Работ, в 2 (Двух) экземплярах, подписанных Подрядчиком. Одновременно с Актом сдачи-приемки выполненных Работ Подрядчик обязан направить Заказчику отчетные документы, указанные в пункте 1.8 Договора.</w:t>
      </w:r>
      <w:bookmarkEnd w:id="6"/>
    </w:p>
    <w:p w14:paraId="5a355c0e">
      <w:pPr>
        <w:pStyle w:val="LBGovstyle2"/>
        <w:rPr>
          <w:lang w:val="ru-RU"/>
        </w:rPr>
      </w:pPr>
      <w:r>
        <w:rPr>
          <w:lang w:val="ru-RU"/>
        </w:rPr>
        <w:t xml:space="preserve">Приемка выполненных Работ и их результата осуществляется Заказчиком в срок, установленный пунктом 1.9 Договора. </w:t>
      </w:r>
    </w:p>
    <w:p w14:paraId="4c1961ff">
      <w:pPr>
        <w:pStyle w:val="LBBodyText2"/>
      </w:pPr>
      <w:r>
        <w:t xml:space="preserve">Указанный срок может продлеваться на срок проведения экспертизы, если Заказчиком принято решение о проведении экспертизы результата выполненных Работ. </w:t>
      </w:r>
    </w:p>
    <w:p w14:paraId="04d15679">
      <w:pPr>
        <w:pStyle w:val="LBGovstyle2"/>
        <w:rPr>
          <w:lang w:val="ru-RU"/>
        </w:rPr>
      </w:pPr>
      <w:r>
        <w:rPr>
          <w:lang w:val="ru-RU"/>
        </w:rPr>
        <w:t xml:space="preserve">При приемке выполненных Работ и их результата Заказчик проводит проверку соответствия выполненных Работ и их результата требованиям, установленным настоящим Договором, Техническим заданием, иными приложениями к настоящему Договору, а также действующим законодательством, иных нормативных правовых актов, обязательным правилам и требованиям действующим на территории РФ.</w:t>
      </w:r>
    </w:p>
    <w:p w14:paraId="6def0378">
      <w:pPr>
        <w:pStyle w:val="LBGovstyle2"/>
        <w:rPr>
          <w:lang w:val="ru-RU"/>
        </w:rPr>
      </w:pPr>
      <w:r>
        <w:rPr>
          <w:color w:val="000000"/>
          <w:lang w:val="ru-RU"/>
        </w:rPr>
        <w:t xml:space="preserve">Для проверки выполненных Работ и их результата в части их соответствия условиям Договора Заказчик вправе провести экспертизу. Экспертиза выполненных Работ и их результата может проводиться Заказчиком своими силами, или к её проведению могут привлекаться независимые эксперты (экспертные организации).</w:t>
      </w:r>
    </w:p>
    <w:p w14:paraId="0565168c">
      <w:pPr>
        <w:pStyle w:val="LBGovstyle2"/>
        <w:rPr>
          <w:lang w:val="ru-RU"/>
        </w:rPr>
      </w:pPr>
      <w:r>
        <w:rPr>
          <w:lang w:val="ru-RU"/>
        </w:rPr>
        <w:t xml:space="preserve">Приемка выполненных Работ и их результата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Подрядчика о дате приемки. </w:t>
      </w:r>
    </w:p>
    <w:p w14:paraId="121ea765">
      <w:pPr>
        <w:pStyle w:val="LBGovstyle2"/>
        <w:rPr>
          <w:lang w:val="ru-RU"/>
        </w:rPr>
      </w:pPr>
      <w:r>
        <w:rPr>
          <w:lang w:val="ru-RU"/>
        </w:rPr>
        <w:t xml:space="preserve">По результатам приемки выполненных Работ и их результата Заказчик принимает одно из следующих решений:</w:t>
      </w:r>
    </w:p>
    <w:p w14:paraId="3d087973">
      <w:pPr>
        <w:pStyle w:val="LBGovstyle5"/>
        <w:rPr>
          <w:lang w:val="ru-RU"/>
        </w:rPr>
      </w:pPr>
      <w:r>
        <w:rPr>
          <w:lang w:val="ru-RU"/>
        </w:rPr>
        <w:t xml:space="preserve">Работы выполнены надлежащим образом в соответствии с условиями Договора, Заказчик не имеет замечаний к результатам выполненных Работ. В этом случае выполненные Работы и их результат подлежат приемке;</w:t>
      </w:r>
    </w:p>
    <w:p w14:paraId="09280d9e">
      <w:pPr>
        <w:pStyle w:val="LBGovstyle5"/>
        <w:rPr>
          <w:lang w:val="ru-RU"/>
        </w:rPr>
      </w:pPr>
      <w:bookmarkStart w:id="7" w:name="_Ref23256177"/>
      <w:r>
        <w:rPr>
          <w:lang w:val="ru-RU"/>
        </w:rPr>
        <w:t xml:space="preserve">Работы выполнены с нарушением условий Договора, Заказчиком выявлены недостатки в выполненных Работах или их результатах. В таком случае Заказчик составляет Акт о выявленных недостатках по форме приложения № </w:t>
      </w:r>
      <w:r>
        <w:rPr>
          <w:lang w:val="ru-RU"/>
        </w:rPr>
        <w:fldChar w:fldCharType="begin" w:fldLock="false"/>
        <w:instrText xml:space="preserve">REF "Приложение_3" \h</w:instrText>
        <w:fldChar w:fldCharType="separate"/>
      </w:r>
      <w:r>
        <w:rPr>
          <w:lang w:val="ru-RU"/>
        </w:rPr>
        <w:t>3</w:t>
      </w:r>
      <w:r>
        <w:rPr>
          <w:lang w:val="ru-RU"/>
        </w:rPr>
        <w:fldChar w:fldCharType="end"/>
      </w:r>
      <w:r>
        <w:rPr>
          <w:lang w:val="ru-RU"/>
        </w:rPr>
        <w:t xml:space="preserve"> (далее – Акт о выявленных недостатках) и выбирает один из следующих вариантов по своему усмотрению:</w:t>
      </w:r>
      <w:bookmarkEnd w:id="7"/>
    </w:p>
    <w:p w14:paraId="609f1be5">
      <w:pPr>
        <w:pStyle w:val="LBGovstyle6"/>
        <w:rPr>
          <w:lang w:val="ru-RU"/>
        </w:rPr>
      </w:pPr>
      <w:r>
        <w:rPr>
          <w:lang w:val="ru-RU"/>
        </w:rPr>
        <w:t xml:space="preserve">в Акте о выявленных недостатках устанавливает Подрядчику срок для устранения выявленных недостатков; в случае устранения Подрядчиком недостатков в срок Работы и их результат подлежат приемке; либо</w:t>
      </w:r>
    </w:p>
    <w:p w14:paraId="52fe148e">
      <w:pPr>
        <w:pStyle w:val="LBGovstyle6"/>
        <w:rPr>
          <w:lang w:val="ru-RU"/>
        </w:rPr>
      </w:pPr>
      <w:r>
        <w:rPr>
          <w:lang w:val="ru-RU"/>
        </w:rPr>
        <w:t xml:space="preserve">направляет Подрядчику требование о соразмерном уменьшении цены Договора; либо</w:t>
      </w:r>
    </w:p>
    <w:p w14:paraId="786768cb">
      <w:pPr>
        <w:pStyle w:val="LBGovstyle6"/>
        <w:rPr>
          <w:lang w:val="ru-RU"/>
        </w:rPr>
      </w:pPr>
      <w:r>
        <w:rPr>
          <w:lang w:val="ru-RU"/>
        </w:rPr>
        <w:t xml:space="preserve">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322c3273">
      <w:pPr>
        <w:pStyle w:val="LBGovstyle5"/>
        <w:rPr>
          <w:lang w:val="ru-RU"/>
        </w:rPr>
      </w:pPr>
      <w:r>
        <w:rPr>
          <w:lang w:val="ru-RU"/>
        </w:rPr>
        <w:t xml:space="preserve">Работы и их результат соответствуют условиям Договора, но выполнены с нарушением сроков, установленных Договором. В этом случае выполненные Работы и их результат подлежат приемке с возможностью взыскания Заказчиком с Подрядчика неустойки, предусмотренной Договором, убытков; </w:t>
      </w:r>
    </w:p>
    <w:p w14:paraId="6498459c">
      <w:pPr>
        <w:pStyle w:val="LBGovstyle5"/>
        <w:rPr>
          <w:lang w:val="ru-RU"/>
        </w:rPr>
      </w:pPr>
      <w:r>
        <w:rPr>
          <w:lang w:val="ru-RU"/>
        </w:rPr>
        <w:t xml:space="preserve">Работы не выполнены Подрядчиком или выполнены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Работы и их результат не подлежат приемке Заказчиком. Заказчик направляет Подрядчику мотивированный отказ от подписания Акта сдачи-приемки выполненных работ;</w:t>
      </w:r>
    </w:p>
    <w:p w14:paraId="40b357b9">
      <w:pPr>
        <w:pStyle w:val="LBGovstyle5"/>
        <w:rPr>
          <w:lang w:val="ru-RU"/>
        </w:rPr>
      </w:pPr>
      <w:r>
        <w:rPr>
          <w:lang w:val="ru-RU"/>
        </w:rPr>
        <w:t xml:space="preserve">Подрядчик не предоставил вместе с результатом Работ полный комплект надлежащим образом оформленных документов, указанных в п. 4.3. Договора. До момента предоставления указанных документов в полном объеме Работы считаются невыполненными. Заказчик устанавливает Подрядчику срок для устранения допущенных нарушений, составляет Акт о выявленных недостатках и направляет его Подрядчику, а также вправе взыскать с Подрядчика неустойку, предусмотренную Договором, убытки.</w:t>
      </w:r>
    </w:p>
    <w:p w14:paraId="3b393d2f">
      <w:pPr>
        <w:pStyle w:val="LBGovstyle2"/>
        <w:rPr>
          <w:lang w:val="ru-RU"/>
        </w:rPr>
      </w:pPr>
      <w:r>
        <w:rPr>
          <w:lang w:val="ru-RU"/>
        </w:rPr>
        <w:t xml:space="preserve">После устранения Подрядчиком недостатков приемка выполненных Работ и их результата осуществляется в порядке, предусмотренном настоящим разделом Договора.</w:t>
      </w:r>
    </w:p>
    <w:p w14:paraId="1decf9e9">
      <w:pPr>
        <w:pStyle w:val="LBGovstyle2"/>
        <w:rPr>
          <w:lang w:val="ru-RU"/>
        </w:rPr>
      </w:pPr>
      <w:r>
        <w:rPr>
          <w:lang w:val="ru-RU"/>
        </w:rPr>
        <w:t xml:space="preserve">Если выполненные Работы и их результат соответствуют условиям Договора, Стороны не позднее 10 (Десяти) рабочих дней со дня окончания приемки подписывают Акт сдачи-приемки выполненных Работ в двух экземплярах, по одному для каждой из Сторон. С момента подписания Акта сдачи-приемки выполненных Работ Работы и их результат считаются принятыми Заказчиком. Факт подписания Акта сдачи-приемки выполненных работ,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273c1e36">
      <w:pPr>
        <w:pStyle w:val="LBGovstyle2"/>
        <w:rPr>
          <w:lang w:val="ru-RU"/>
        </w:rPr>
      </w:pPr>
      <w:r>
        <w:rPr>
          <w:lang w:val="ru-RU"/>
        </w:rPr>
        <w:t xml:space="preserve">В случае досрочного выполнения Работ по настоящему Договору Заказчик вправе принять выполненные Работы и провести расчет в соответствии с разделом 3 настоящего Договора.</w:t>
      </w:r>
    </w:p>
    <w:p w14:paraId="485fcacb">
      <w:pPr>
        <w:pStyle w:val="LBGovstyle2"/>
        <w:rPr>
          <w:lang w:val="ru-RU"/>
        </w:rPr>
      </w:pPr>
      <w:r>
        <w:rPr>
          <w:lang w:val="ru-RU"/>
        </w:rPr>
        <w:t xml:space="preserve">Риск случайной гибели или порчи результата Работ переходит от Подрядчика к Заказчику с момента подписания Сторонами Акта сдачи-приемки выполненных Работ без замечаний.</w:t>
      </w:r>
    </w:p>
    <w:p w14:paraId="1df3ab09">
      <w:pPr>
        <w:pStyle w:val="LBGovstyle1"/>
        <w:rPr>
          <w:b/>
        </w:rPr>
        <w:jc w:val="center"/>
      </w:pPr>
      <w:r>
        <w:rPr>
          <w:b/>
        </w:rPr>
        <w:t xml:space="preserve">Права и обязанности Сторон</w:t>
      </w:r>
    </w:p>
    <w:p w14:paraId="27f53138">
      <w:pPr>
        <w:pStyle w:val="LBGovstyle2"/>
        <w:rPr>
          <w:lang w:val="ru-RU"/>
        </w:rPr>
      </w:pPr>
      <w:r>
        <w:rPr>
          <w:lang w:val="ru-RU"/>
        </w:rPr>
        <w:t xml:space="preserve">Подрядчик обязан:</w:t>
      </w:r>
    </w:p>
    <w:p w14:paraId="046de69f">
      <w:pPr>
        <w:pStyle w:val="LBGovstyle3"/>
        <w:rPr>
          <w:lang w:val="ru-RU"/>
        </w:rPr>
      </w:pPr>
      <w:r>
        <w:rPr>
          <w:lang w:val="ru-RU"/>
        </w:rPr>
        <w:t xml:space="preserve">выполнить Работы в соответствии с настоящим Договором, Техническим заданием, иными приложениями к Договору, а также действующим законодательством, нормативно-правовым актам и иными правилами, и требованиями действующими на территории РФ;</w:t>
      </w:r>
    </w:p>
    <w:p w14:paraId="07351adc">
      <w:pPr>
        <w:pStyle w:val="LBGovstyle3"/>
        <w:rPr>
          <w:lang w:val="ru-RU"/>
        </w:rPr>
      </w:pPr>
      <w:r>
        <w:rPr>
          <w:lang w:val="ru-RU"/>
        </w:rPr>
        <w:t xml:space="preserve">в соответствии с требованием Заказчика обеспечить за свой счет устранение выявленных недостатков в выполненных Работах и их результате или возместить расходы Заказчика на устранение недостатков в выполненных Работах и их результате в порядке и на условиях, предусмотренных Договором;</w:t>
      </w:r>
    </w:p>
    <w:p w14:paraId="1b542d23">
      <w:pPr>
        <w:pStyle w:val="LBGovstyle3"/>
        <w:rPr>
          <w:lang w:val="ru-RU"/>
        </w:rPr>
      </w:pPr>
      <w:r>
        <w:rPr>
          <w:lang w:val="ru-RU"/>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Подрядчика обстоятельств, которые грозят годности или прочности результатов выполняемых Работ, или невозможностью выполнения Подрядчиком взятых на себя обязательств по настоящему Договору либо создают невозможность выполнения Подрядчиком своих обязательств по Договору в установленный срок. Подрядчик, не предупредивший Заказчика об указанных в настоящем подпункте обстоятельствах, либо продолживший выполнение Работ, не дожидаясь истечения срока, установленного в пункте 1.13 Договора, или несмотря на указание Заказчика о прекращении выполнения Работ, не вправе при предъявлении к нему или им к Заказчику соответствующих требований ссылаться на указанные обстоятельства;</w:t>
      </w:r>
    </w:p>
    <w:p w14:paraId="07544892">
      <w:pPr>
        <w:pStyle w:val="LBGovstyle3"/>
        <w:rPr>
          <w:lang w:val="ru-RU"/>
        </w:rPr>
      </w:pPr>
      <w:bookmarkStart w:id="8" w:name="_Ref37760552"/>
      <w:r>
        <w:rPr>
          <w:lang w:val="ru-RU"/>
        </w:rPr>
        <w:t xml:space="preserve">выставлять счета на оплату Работ в сроки, предусмотренные пунктом 1.11 Договора;</w:t>
      </w:r>
      <w:bookmarkEnd w:id="8"/>
    </w:p>
    <w:p w14:paraId="4770cd00">
      <w:pPr>
        <w:pStyle w:val="LBGovstyle3"/>
        <w:rPr>
          <w:lang w:val="ru-RU"/>
        </w:rPr>
      </w:pPr>
      <w:r>
        <w:rPr>
          <w:lang w:val="ru-RU"/>
        </w:rPr>
        <w:t xml:space="preserve">направлять Заказчику подписанные со своей стороны Акты сдачи-приемки выполненных Работ в сроки, предусмотренные пунктом 1.7 Договора;</w:t>
      </w:r>
    </w:p>
    <w:p w14:paraId="4d75492c">
      <w:pPr>
        <w:pStyle w:val="LBGovstyle3"/>
        <w:rPr>
          <w:lang w:val="ru-RU"/>
        </w:rPr>
      </w:pPr>
      <w:r>
        <w:rPr>
          <w:lang w:val="ru-RU"/>
        </w:rPr>
        <w:t xml:space="preserve">не передавать оригиналы или копии документов, полученные от Заказчика, третьим лицам без предварительного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Подрядчика и работников Подрядчика;</w:t>
      </w:r>
    </w:p>
    <w:p w14:paraId="27850476">
      <w:pPr>
        <w:pStyle w:val="LBGovstyle3"/>
        <w:rPr>
          <w:lang w:val="ru-RU"/>
        </w:rPr>
      </w:pPr>
      <w:r>
        <w:rPr>
          <w:lang w:val="ru-RU"/>
        </w:rPr>
        <w:t xml:space="preserve">обеспечить сохранность конфиденциальной информации Заказчика, полученной в ходе выполнения Работ,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3508f6ca">
      <w:pPr>
        <w:pStyle w:val="LBGovstyle3"/>
        <w:rPr>
          <w:lang w:val="ru-RU"/>
        </w:rPr>
      </w:pPr>
      <w:r>
        <w:rPr>
          <w:lang w:val="ru-RU"/>
        </w:rPr>
        <w:t xml:space="preserve">обеспечить выполнение Работ квалифицированным персоналом, имеющим опыт работ по соответствующей специальности, а также соответствующего требованиям, установленным действующим законодательством;</w:t>
      </w:r>
    </w:p>
    <w:p w14:paraId="33f067a5">
      <w:pPr>
        <w:pStyle w:val="LBGovstyle3"/>
        <w:rPr>
          <w:lang w:val="ru-RU"/>
        </w:rPr>
      </w:pPr>
      <w:r>
        <w:rPr>
          <w:lang w:val="ru-RU"/>
        </w:rPr>
        <w:t xml:space="preserve">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28c4eaa0">
      <w:pPr>
        <w:pStyle w:val="LBGovstyle3"/>
        <w:rPr>
          <w:lang w:val="ru-RU"/>
        </w:rPr>
      </w:pPr>
      <w:r>
        <w:rPr>
          <w:lang w:val="ru-RU"/>
        </w:rPr>
        <w:t xml:space="preserve">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569d31e">
      <w:pPr>
        <w:pStyle w:val="LBGovstyle3"/>
        <w:rPr>
          <w:lang w:val="ru-RU"/>
        </w:rPr>
      </w:pPr>
      <w:r>
        <w:rPr>
          <w:lang w:val="ru-RU"/>
        </w:rPr>
        <w:t xml:space="preserve">обеспечить явку своего представителя при приемке выполненных Работ и их результатов. Подрядчик, не направивший своего представителя, лишается возможности ссылаться на нарушение Заказчиком правил приемки выполненных Работ и их результатов;</w:t>
      </w:r>
    </w:p>
    <w:p w14:paraId="67d4fb51">
      <w:pPr>
        <w:pStyle w:val="LBGovstyle3"/>
        <w:rPr>
          <w:lang w:val="ru-RU"/>
        </w:rPr>
      </w:pPr>
      <w:r>
        <w:rPr>
          <w:lang w:val="ru-RU"/>
        </w:rPr>
        <w:t xml:space="preserve">передать Заказчику вместе с результатом Работ информацию, касающуюся эксплуатации или иного использования результата Работ;</w:t>
      </w:r>
    </w:p>
    <w:p w14:paraId="70ba2ef6">
      <w:pPr>
        <w:pStyle w:val="LBGovstyle3"/>
        <w:rPr>
          <w:lang w:val="ru-RU"/>
        </w:rPr>
      </w:pPr>
      <w:r>
        <w:rPr>
          <w:lang w:val="ru-RU"/>
        </w:rPr>
        <w:t xml:space="preserve">незамедлительно предоставлять Заказчику информацию о смене режима налогообложения или освобождения от обязанностей налогоплательщика НДС. Убытки, которые Заказчик понесет из-за отсутствия или несвоевременного предоставления информации о смене режима налогообложения, Подрядчик обязан компенсировать в течение 10 (Десяти) рабочих дней с даты получения соответствующего письменного требования Заказчика;</w:t>
      </w:r>
    </w:p>
    <w:p w14:paraId="31a879b8">
      <w:pPr>
        <w:pStyle w:val="LBGovstyle3"/>
        <w:rPr>
          <w:lang w:val="ru-RU"/>
        </w:rPr>
      </w:pPr>
      <w:r>
        <w:rPr>
          <w:lang w:val="ru-RU"/>
        </w:rPr>
        <w:t xml:space="preserve">в случае, если Работы будут выполняться на территории Заказчика, Подрядчик также обязан:</w:t>
      </w:r>
    </w:p>
    <w:p w14:paraId="2752667b">
      <w:pPr>
        <w:pStyle w:val="LBGovstyle4"/>
        <w:rPr>
          <w:lang w:val="ru-RU"/>
        </w:rPr>
      </w:pPr>
      <w:r>
        <w:rPr>
          <w:lang w:val="ru-RU"/>
        </w:rPr>
        <w:t xml:space="preserve">в течение 2 (Двух) рабочих дней с даты заключения Договора предоставить Заказчику списки работников, осуществляющих выполнение Работ, для оформления допуска работников Подрядчика на территорию Заказчика;</w:t>
      </w:r>
    </w:p>
    <w:p w14:paraId="1f323ff9">
      <w:pPr>
        <w:pStyle w:val="LBGovstyle4"/>
        <w:rPr>
          <w:lang w:val="ru-RU"/>
        </w:rPr>
      </w:pPr>
      <w:r>
        <w:rPr>
          <w:lang w:val="ru-RU"/>
        </w:rPr>
        <w:t xml:space="preserve">в течение 2 (Двух) рабочих дней с даты заключения Договора предоставить Заказчику списки автотранспорта Подрядчика, задействованного на объектах Заказчика;</w:t>
      </w:r>
    </w:p>
    <w:p w14:paraId="65cceb47">
      <w:pPr>
        <w:pStyle w:val="LBGovstyle4"/>
        <w:rPr>
          <w:lang w:val="ru-RU"/>
        </w:rPr>
      </w:pPr>
      <w:r>
        <w:rPr>
          <w:lang w:val="ru-RU"/>
        </w:rPr>
        <w:t xml:space="preserve">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016ae900">
      <w:pPr>
        <w:pStyle w:val="LBGovstyle4"/>
        <w:rPr>
          <w:lang w:val="ru-RU"/>
        </w:rPr>
      </w:pPr>
      <w:r>
        <w:rPr>
          <w:lang w:val="ru-RU"/>
        </w:rPr>
        <w:t xml:space="preserve">нести полную ответственность за действия и (или) бездействия своих работников на территории Заказчика. В случае причинения работниками Подрядчика ущерба Заказчику и (или) его имуществу либо третьим лицам, Заказчик вправе обратиться к Подрядчику с требованием о возмещении нанесенного ущерба, а Подрядчик обязан возместить этот ущерб в полном объеме;</w:t>
      </w:r>
    </w:p>
    <w:p w14:paraId="7d794f2e">
      <w:pPr>
        <w:pStyle w:val="LBGovstyle4"/>
        <w:rPr>
          <w:lang w:val="ru-RU"/>
        </w:rPr>
      </w:pPr>
      <w:r>
        <w:rPr>
          <w:lang w:val="ru-RU"/>
        </w:rPr>
        <w:t xml:space="preserve">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31dfa208">
      <w:pPr>
        <w:pStyle w:val="LBGovstyle4"/>
        <w:rPr>
          <w:lang w:val="ru-RU"/>
        </w:rPr>
      </w:pPr>
      <w:r>
        <w:rPr>
          <w:lang w:val="ru-RU"/>
        </w:rPr>
        <w:t xml:space="preserve">в течение 5 (пяти) рабочих дней с даты получения письменного запроса Заказчика Договора предоставить Заказчику копии приказов о назначении лиц, ответсвенных за охрану на территории Заказчика, с приложением копий удостоверений установленного образца об обучении ответсвенных лиц;</w:t>
      </w:r>
    </w:p>
    <w:p w14:paraId="6b57d7c2">
      <w:pPr>
        <w:pStyle w:val="LBGovstyle4"/>
        <w:rPr>
          <w:lang w:val="ru-RU"/>
        </w:rPr>
      </w:pPr>
      <w:r>
        <w:rPr>
          <w:lang w:val="ru-RU"/>
        </w:rPr>
        <w:t xml:space="preserve">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23fd18ed">
      <w:pPr>
        <w:pStyle w:val="LBGovstyle4"/>
        <w:rPr>
          <w:lang w:val="ru-RU"/>
        </w:rPr>
      </w:pPr>
      <w:r>
        <w:rPr>
          <w:lang w:val="ru-RU"/>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fb201db">
      <w:pPr>
        <w:pStyle w:val="LBGovstyle4"/>
        <w:rPr>
          <w:lang w:val="ru-RU"/>
        </w:rPr>
      </w:pPr>
      <w:r>
        <w:rPr>
          <w:lang w:val="ru-RU"/>
        </w:rPr>
        <w:t xml:space="preserve">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Подрядчиком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банковских дней со дня получения счета</w:t>
      </w:r>
    </w:p>
    <w:p w14:paraId="2afe0c85">
      <w:pPr>
        <w:pStyle w:val="LBGovstyle3"/>
        <w:rPr>
          <w:lang w:val="ru-RU"/>
        </w:rPr>
      </w:pPr>
      <w:r>
        <w:rPr>
          <w:lang w:val="ru-RU"/>
        </w:rPr>
        <w:t xml:space="preserve">соблюдать требования действующего законодательства Российской Федерации об охране окружающей среды;</w:t>
      </w:r>
    </w:p>
    <w:p w14:paraId="6f331b9c">
      <w:pPr>
        <w:pStyle w:val="LBGovstyle3"/>
        <w:rPr>
          <w:lang w:val="ru-RU"/>
        </w:rPr>
      </w:pPr>
      <w:r>
        <w:rPr>
          <w:lang w:val="ru-RU"/>
        </w:rPr>
        <w:fldChar w:fldCharType="begin" w:fldLock="true"/>
        <w:instrText xml:space="preserve">LBVARIABLE \id "34134" \displaced</w:instrText>
        <w:fldChar w:fldCharType="separate"/>
      </w:r>
      <w:r>
        <w:rPr>
          <w:lang w:val="ru-RU"/>
        </w:rPr>
        <w:t xml:space="preserve">Подрядчик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настоящего Договора обязан предоставить Заказчику следующие документы и сведения, предусмотренные в приложении № 4 к Договору</w:t>
      </w:r>
      <w:r>
        <w:rPr>
          <w:rStyle w:val="afc"/>
          <w:lang w:val="ru-RU"/>
        </w:rPr>
        <w:footnoteReference w:id="7"/>
      </w:r>
      <w:r>
        <w:rPr>
          <w:lang w:val="ru-RU"/>
        </w:rPr>
        <w:t>;</w:t>
      </w:r>
      <w:r>
        <w:rPr>
          <w:lang w:val="ru-RU"/>
        </w:rPr>
        <w:fldChar w:fldCharType="end"/>
      </w:r>
    </w:p>
    <w:p w14:paraId="0d2a50bf">
      <w:pPr>
        <w:pStyle w:val="LBGovstyle3"/>
        <w:rPr>
          <w:lang w:val="ru-RU"/>
        </w:rPr>
      </w:pPr>
      <w:r>
        <w:rPr>
          <w:lang w:val="ru-RU"/>
        </w:rPr>
        <w:t xml:space="preserve">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Подрядчика, то Подрядчик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2b687945">
      <w:pPr>
        <w:pStyle w:val="LBGovstyle3"/>
        <w:rPr>
          <w:lang w:val="ru-RU"/>
        </w:rPr>
      </w:pPr>
      <w:r>
        <w:rPr>
          <w:lang w:val="ru-RU"/>
        </w:rPr>
        <w:fldChar w:fldCharType="begin" w:fldLock="true"/>
        <w:instrText xml:space="preserve">LBVARIABLE \id "34134" \displaced</w:instrText>
        <w:fldChar w:fldCharType="separate"/>
      </w:r>
      <w:r>
        <w:rPr>
          <w:lang w:val="ru-RU"/>
        </w:rPr>
        <w:t xml:space="preserve">отражать по сделкам в рамках Договора корректные данные в книге продаж и представлять налоговые декларации по НДС за соответствующие периоды</w:t>
      </w:r>
      <w:r>
        <w:rPr>
          <w:lang w:val="ru-RU"/>
        </w:rPr>
        <w:footnoteReference w:id="8"/>
      </w:r>
      <w:r>
        <w:rPr>
          <w:lang w:val="ru-RU"/>
        </w:rPr>
        <w:t xml:space="preserve">; </w:t>
      </w:r>
      <w:r>
        <w:rPr>
          <w:lang w:val="ru-RU"/>
        </w:rPr>
        <w:fldChar w:fldCharType="end"/>
      </w:r>
    </w:p>
    <w:p w14:paraId="5be802b3">
      <w:pPr>
        <w:pStyle w:val="LBGovstyle3"/>
        <w:rPr>
          <w:lang w:val="ru-RU"/>
        </w:rPr>
      </w:pPr>
      <w:r>
        <w:rPr>
          <w:lang w:val="ru-RU"/>
        </w:rPr>
        <w:t xml:space="preserve">не удерживать результат Работ и не препятствовать Заказчику осматривать и проверять качество выполненных Работ, в том числе в случае просрочки оплаты надлежащим образом выполненных Работ;</w:t>
      </w:r>
    </w:p>
    <w:p w14:paraId="6ebc7e8b">
      <w:pPr>
        <w:pStyle w:val="LBGovstyle3"/>
        <w:rPr>
          <w:lang w:val="ru-RU"/>
        </w:rPr>
      </w:pPr>
      <w:r>
        <w:rPr>
          <w:lang w:val="ru-RU"/>
        </w:rPr>
        <w:t xml:space="preserve">перед началом выполнения Работ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 на данной территории (далее - Перечень мероприятий). В случае, если Подрядчик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выполнения Работ на территории, находящейся под контролем Заказчика, Перечнем мероприятий, согласованным Сторонами, признаются мероприятия, указанные в Приложении №</w:t>
      </w:r>
      <w:r>
        <w:rPr>
          <w:lang w:val="ru-RU"/>
        </w:rPr>
        <w:fldChar w:fldCharType="begin" w:fldLock="true"/>
        <w:instrText xml:space="preserve">LBVARIABLE \id "78394"</w:instrText>
        <w:fldChar w:fldCharType="separate"/>
      </w:r>
      <w:r>
        <w:rPr>
          <w:lang w:val="ru-RU"/>
        </w:rPr>
        <w:t>8</w:t>
      </w:r>
      <w:r>
        <w:rPr>
          <w:lang w:val="ru-RU"/>
        </w:rPr>
        <w:fldChar w:fldCharType="end"/>
      </w:r>
      <w:r>
        <w:rPr>
          <w:lang w:val="ru-RU"/>
        </w:rPr>
        <w:t xml:space="preserve"> к Договору. В случае противоречия Перечня мероприятий положениям Договора, Приложению № </w:t>
      </w:r>
      <w:r>
        <w:rPr>
          <w:lang w:val="ru-RU"/>
        </w:rPr>
        <w:fldChar w:fldCharType="begin" w:fldLock="true"/>
        <w:instrText xml:space="preserve">LBVARIABLE \id "78394"</w:instrText>
        <w:fldChar w:fldCharType="separate"/>
      </w:r>
      <w:r>
        <w:rPr>
          <w:lang w:val="ru-RU"/>
        </w:rPr>
        <w:t>8</w:t>
      </w:r>
      <w:r>
        <w:rPr>
          <w:lang w:val="ru-RU"/>
        </w:rPr>
        <w:fldChar w:fldCharType="end"/>
      </w:r>
      <w:r>
        <w:rPr>
          <w:lang w:val="ru-RU"/>
        </w:rPr>
        <w:t xml:space="preserve"> к Договору, иным приложениям к нему, применяются положения Договора. </w:t>
      </w:r>
    </w:p>
    <w:p w14:paraId="504f7b74">
      <w:pPr>
        <w:pStyle w:val="LBGovstyle3"/>
        <w:rPr>
          <w:lang w:val="ru-RU"/>
        </w:rPr>
      </w:pPr>
      <w:r>
        <w:rPr>
          <w:lang w:val="ru-RU"/>
        </w:rPr>
        <w:t xml:space="preserve">в случае снятия с учета в налоговом органе в качестве налогоплатильщика специального налогового режима «Налог на профессиональный доход» Подрядчик обязуется сообщить об этом Заказчику в 3-дневный срок с даты снятия с учета.</w:t>
      </w:r>
      <w:r>
        <w:rPr>
          <w:rStyle w:val="afc"/>
          <w:lang w:val="ru-RU"/>
        </w:rPr>
        <w:footnoteReference w:id="9"/>
      </w:r>
      <w:r>
        <w:rPr>
          <w:lang w:val="ru-RU"/>
        </w:rPr>
        <w:t xml:space="preserve"> </w:t>
      </w:r>
    </w:p>
    <w:p w14:paraId="143fecc8">
      <w:pPr>
        <w:pStyle w:val="LBGovstyle3"/>
        <w:rPr>
          <w:lang w:val="ru-RU"/>
        </w:rPr>
      </w:pPr>
      <w:r>
        <w:rPr>
          <w:lang w:val="ru-RU"/>
        </w:rPr>
        <w:t xml:space="preserve">в случае привлечения к исполнению Договора субподрядчиков (третьих лиц) соблюдать должную осмотрительность, а также: </w:t>
      </w:r>
    </w:p>
    <w:p w14:paraId="736b6dc0">
      <w:pPr>
        <w:pStyle w:val="LBGovstyle4"/>
        <w:rPr>
          <w:lang w:val="ru-RU"/>
        </w:rPr>
      </w:pPr>
      <w:r>
        <w:rPr>
          <w:lang w:val="ru-RU"/>
        </w:rPr>
        <w:t xml:space="preserve">уведомлять Заказчика о привлечении таких третьих лиц путем направления Заказчику списка лиц, которых Подрядчик планирует привлечь в качестве субподрядчиков в течение 20 (двадцати) рабочих дней после даты заключения Договора, а в случае, если в течение срока действия Договора у Подрядчика дополнительно возникнет потребность в привлечении третьих лиц в качестве субподрядчиков – в срок до 10 (десяти) рабочих дней до даты заключения соответствующего договора (договоров) с такими лицами;</w:t>
      </w:r>
    </w:p>
    <w:p w14:paraId="7b5e4852">
      <w:pPr>
        <w:pStyle w:val="LBGovstyle4"/>
        <w:rPr>
          <w:lang w:val="ru-RU"/>
        </w:rPr>
      </w:pPr>
      <w:r>
        <w:rPr>
          <w:lang w:val="ru-RU"/>
        </w:rPr>
        <w:t xml:space="preserve">нести полную ответственность за действия привлечённых субподрядчиков как за собственные действия;</w:t>
      </w:r>
    </w:p>
    <w:p w14:paraId="6b096f71">
      <w:pPr>
        <w:pStyle w:val="LBGovstyle4"/>
        <w:rPr>
          <w:lang w:val="ru-RU"/>
        </w:rPr>
      </w:pPr>
      <w:r>
        <w:rPr>
          <w:lang w:val="ru-RU"/>
        </w:rPr>
        <w:t xml:space="preserve"> предоставить Заказчику информацию о заключенных с субподрядчиков договорах и их условиях в течение 1 (одного) рабочего дня со дня заключения таких договоров;</w:t>
      </w:r>
    </w:p>
    <w:p w14:paraId="6405336a">
      <w:pPr>
        <w:pStyle w:val="LBGovstyle4"/>
        <w:rPr>
          <w:lang w:val="ru-RU"/>
        </w:rPr>
      </w:pPr>
      <w:r>
        <w:rPr>
          <w:lang w:val="ru-RU"/>
        </w:rPr>
        <w:t xml:space="preserve"> обеспечить соблюдение субподрядчиками (третьими лицами) положений Федерального закона от 27 июля 2006 года № 152-ФЗ «О персональных данных». </w:t>
      </w:r>
    </w:p>
    <w:p w14:paraId="369262f8">
      <w:pPr>
        <w:pStyle w:val="LBGovstyle3"/>
        <w:rPr>
          <w:lang w:val="ru-RU"/>
        </w:rPr>
      </w:pPr>
      <w:r>
        <w:rPr>
          <w:lang w:val="ru-RU"/>
        </w:rPr>
        <w:t xml:space="preserve">выполнять иные обязанности, предусмотренные Договором.</w:t>
      </w:r>
    </w:p>
    <w:p w14:paraId="28eb886e">
      <w:pPr>
        <w:pStyle w:val="LBGovstyle2"/>
        <w:rPr>
          <w:lang w:val="ru-RU"/>
        </w:rPr>
      </w:pPr>
      <w:r>
        <w:rPr>
          <w:lang w:val="ru-RU"/>
        </w:rPr>
        <w:t xml:space="preserve">Подрядчик вправе:</w:t>
      </w:r>
    </w:p>
    <w:p w14:paraId="6eddb09c">
      <w:pPr>
        <w:pStyle w:val="LBGovstyle3"/>
        <w:rPr>
          <w:lang w:val="ru-RU"/>
        </w:rPr>
      </w:pPr>
      <w:r>
        <w:rPr>
          <w:lang w:val="ru-RU"/>
        </w:rPr>
        <w:t xml:space="preserve">требовать от Заказчика провести приемку Работ в порядке и в сроки, предусмотренные Договором;</w:t>
      </w:r>
    </w:p>
    <w:p w14:paraId="49cd49e8">
      <w:pPr>
        <w:pStyle w:val="LBGovstyle3"/>
        <w:rPr>
          <w:lang w:val="ru-RU"/>
        </w:rPr>
      </w:pPr>
      <w:r>
        <w:rPr>
          <w:lang w:val="ru-RU"/>
        </w:rPr>
        <w:t xml:space="preserve">требовать от Заказчика своевременной оплаты на условиях, установленных Договором, надлежащим образом оказанных и принятых Заказчиком Работ и их результата;</w:t>
      </w:r>
    </w:p>
    <w:p w14:paraId="63991f39">
      <w:pPr>
        <w:pStyle w:val="LBGovstyle3"/>
        <w:rPr>
          <w:lang w:val="ru-RU"/>
        </w:rPr>
      </w:pPr>
      <w:r>
        <w:rPr>
          <w:lang w:val="ru-RU"/>
        </w:rPr>
        <w:t xml:space="preserve">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необходимые Подрядчику для качественного выполнения своих обязательств по Договору;</w:t>
      </w:r>
    </w:p>
    <w:p w14:paraId="044fb4aa">
      <w:pPr>
        <w:pStyle w:val="LBGovstyle3"/>
        <w:rPr>
          <w:lang w:val="ru-RU"/>
        </w:rPr>
      </w:pPr>
      <w:r>
        <w:rPr>
          <w:lang w:val="ru-RU"/>
        </w:rPr>
        <w:t xml:space="preserve">досрочно завершить выполнение Работ в соответствии с условиями Договора;</w:t>
      </w:r>
    </w:p>
    <w:p w14:paraId="00d280e7">
      <w:pPr>
        <w:pStyle w:val="LBGovstyle3"/>
        <w:rPr>
          <w:lang w:val="ru-RU"/>
        </w:rPr>
      </w:pPr>
      <w:r>
        <w:rPr>
          <w:lang w:val="ru-RU"/>
        </w:rPr>
        <w:t xml:space="preserve">самостоятельно определять способы выполнения Работ;</w:t>
      </w:r>
    </w:p>
    <w:p w14:paraId="102fb4d3">
      <w:pPr>
        <w:pStyle w:val="LBGovstyle3"/>
        <w:rPr>
          <w:lang w:val="ru-RU"/>
        </w:rPr>
      </w:pPr>
      <w:r>
        <w:rPr>
          <w:lang w:val="ru-RU"/>
        </w:rPr>
        <w:t xml:space="preserve">требовать возмещения убытков, уплаты неустоек (штрафов, пеней) в соответствии с Договором;</w:t>
      </w:r>
    </w:p>
    <w:p w14:paraId="1138b113">
      <w:pPr>
        <w:pStyle w:val="LBGovstyle3"/>
        <w:rPr>
          <w:lang w:val="ru-RU"/>
        </w:rPr>
      </w:pPr>
      <w:r>
        <w:rPr>
          <w:lang w:val="ru-RU"/>
        </w:rPr>
        <w:t xml:space="preserve">осуществлять иные права, предусмотренные Договором.</w:t>
      </w:r>
    </w:p>
    <w:p w14:paraId="46edda64">
      <w:pPr>
        <w:pStyle w:val="LBGovstyle2"/>
        <w:rPr>
          <w:lang w:val="ru-RU"/>
        </w:rPr>
      </w:pPr>
      <w:r>
        <w:rPr>
          <w:lang w:val="ru-RU"/>
        </w:rPr>
        <w:t xml:space="preserve">Заказчик обязуется:</w:t>
      </w:r>
    </w:p>
    <w:p w14:paraId="2ddffe2a">
      <w:pPr>
        <w:pStyle w:val="LBGovstyle3"/>
        <w:rPr>
          <w:lang w:val="ru-RU"/>
        </w:rPr>
      </w:pPr>
      <w:r>
        <w:rPr>
          <w:lang w:val="ru-RU"/>
        </w:rPr>
        <w:t xml:space="preserve">предоставить Подрядчику по письменному запросу необходимую для исполнения обязательств по настоящему Договору информацию и документы, обосновывающие необходимость проведения ремонтных работ, оказывать содействие в выполнении Подрядчиком Работ в порядке, предусмотренном настоящим Договором</w:t>
      </w:r>
    </w:p>
    <w:p w14:paraId="05266c86">
      <w:pPr>
        <w:pStyle w:val="LBGovstyle3"/>
        <w:rPr>
          <w:lang w:val="ru-RU"/>
        </w:rPr>
      </w:pPr>
      <w:r>
        <w:rPr>
          <w:lang w:val="ru-RU"/>
        </w:rPr>
        <w:t xml:space="preserve">в соответствии со сведениями, предоставленными Подрядчиком, оформлять работникам Подрядчика соответствующие разрешительные документы на проезд и (или) проход на территорию Заказчика к месту выполнения Работ (при необходимости);</w:t>
      </w:r>
    </w:p>
    <w:p w14:paraId="2e1e0d4c">
      <w:pPr>
        <w:pStyle w:val="LBGovstyle3"/>
        <w:rPr>
          <w:lang w:val="ru-RU"/>
        </w:rPr>
      </w:pPr>
      <w:r>
        <w:rPr>
          <w:lang w:val="ru-RU"/>
        </w:rPr>
        <w:t xml:space="preserve">обеспечить своевременную приемку и оплату выполненных Работ надлежащего качества в порядке и сроки, предусмотренные Договором;</w:t>
      </w:r>
    </w:p>
    <w:p w14:paraId="51f0f46d">
      <w:pPr>
        <w:pStyle w:val="LBGovstyle3"/>
        <w:rPr>
          <w:lang w:val="ru-RU"/>
        </w:rPr>
      </w:pPr>
      <w:r>
        <w:rPr>
          <w:lang w:val="ru-RU"/>
        </w:rPr>
        <w:t xml:space="preserve">обеспечить сохранность конфиденциальной информации Подрядчика, ставшей известной Заказчику в ходе выполнения Работ по Договору;</w:t>
      </w:r>
    </w:p>
    <w:p w14:paraId="23ddcef1">
      <w:pPr>
        <w:pStyle w:val="LBGovstyle3"/>
        <w:rPr>
          <w:lang w:val="ru-RU"/>
        </w:rPr>
      </w:pPr>
      <w:r>
        <w:rPr>
          <w:lang w:val="ru-RU"/>
        </w:rPr>
        <w:t xml:space="preserve">исполнять иные обязанности, предусмотренные Договором.</w:t>
      </w:r>
    </w:p>
    <w:p w14:paraId="0f58c91f">
      <w:pPr>
        <w:pStyle w:val="LBGovstyle2"/>
        <w:rPr>
          <w:lang w:val="ru-RU"/>
        </w:rPr>
      </w:pPr>
      <w:r>
        <w:rPr>
          <w:lang w:val="ru-RU"/>
        </w:rPr>
        <w:t xml:space="preserve">Заказчик вправе:</w:t>
      </w:r>
    </w:p>
    <w:p w14:paraId="5c286e5f">
      <w:pPr>
        <w:pStyle w:val="LBGovstyle3"/>
        <w:rPr>
          <w:lang w:val="ru-RU"/>
        </w:rPr>
      </w:pPr>
      <w:r>
        <w:rPr>
          <w:lang w:val="ru-RU"/>
        </w:rPr>
        <w:t xml:space="preserve">требовать от Подрядчика надлежащего исполнения обязательств, в том числе гарантийных, установленных Договором;</w:t>
      </w:r>
    </w:p>
    <w:p w14:paraId="161f10a0">
      <w:pPr>
        <w:pStyle w:val="LBGovstyle3"/>
        <w:rPr>
          <w:lang w:val="ru-RU"/>
        </w:rPr>
      </w:pPr>
      <w:r>
        <w:rPr>
          <w:lang w:val="ru-RU"/>
        </w:rPr>
        <w:t xml:space="preserve">требовать от Подрядчика своевременного устранения недостатков выявленных как в ходе приемки, так и в течение гарантийного периода;</w:t>
      </w:r>
    </w:p>
    <w:p w14:paraId="40cd82ff">
      <w:pPr>
        <w:pStyle w:val="LBGovstyle3"/>
        <w:rPr>
          <w:lang w:val="ru-RU"/>
        </w:rPr>
      </w:pPr>
      <w:r>
        <w:rPr>
          <w:lang w:val="ru-RU"/>
        </w:rPr>
        <w:t xml:space="preserve">проверять ход и качество выполнения Работ Подрядчиком, не вмешиваясь в деятельность Подрядчика;</w:t>
      </w:r>
    </w:p>
    <w:p w14:paraId="2727454f">
      <w:pPr>
        <w:pStyle w:val="LBGovstyle3"/>
        <w:rPr>
          <w:lang w:val="ru-RU"/>
        </w:rPr>
      </w:pPr>
      <w:r>
        <w:rPr>
          <w:lang w:val="ru-RU"/>
        </w:rPr>
        <w:t xml:space="preserve">требовать возмещения убытков, уплаты неустоек (штрафов, пеней) в соответствии с Договором;</w:t>
      </w:r>
    </w:p>
    <w:p w14:paraId="289aa4eb">
      <w:pPr>
        <w:pStyle w:val="LBGovstyle3"/>
        <w:rPr>
          <w:lang w:val="ru-RU"/>
        </w:rPr>
      </w:pPr>
      <w:r>
        <w:rPr>
          <w:lang w:val="ru-RU"/>
        </w:rPr>
        <w:t xml:space="preserve">отказаться от приемки и оплаты Товара, не соответствующего условиям Договора;</w:t>
      </w:r>
    </w:p>
    <w:p w14:paraId="4fb58e35">
      <w:pPr>
        <w:pStyle w:val="LBGovstyle3"/>
        <w:rPr>
          <w:lang w:val="ru-RU"/>
        </w:rPr>
      </w:pPr>
      <w:r>
        <w:rPr>
          <w:lang w:val="ru-RU"/>
        </w:rPr>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выполненных Работ требованиям, установленным Договором;</w:t>
      </w:r>
    </w:p>
    <w:p w14:paraId="031d61ff">
      <w:pPr>
        <w:pStyle w:val="LBGovstyle3"/>
        <w:rPr>
          <w:lang w:val="ru-RU"/>
        </w:rPr>
      </w:pPr>
      <w:r>
        <w:rPr>
          <w:lang w:val="ru-RU"/>
        </w:rPr>
        <w:t xml:space="preserve">осуществлять иные права, предусмотренные Договором.</w:t>
      </w:r>
    </w:p>
    <w:p w14:paraId="194525d7">
      <w:pPr>
        <w:pStyle w:val="LBGovstyle1"/>
        <w:rPr>
          <w:b/>
        </w:rPr>
        <w:jc w:val="center"/>
      </w:pPr>
      <w:r>
        <w:rPr>
          <w:b/>
        </w:rPr>
        <w:t xml:space="preserve">Качество Работ</w:t>
      </w:r>
      <w:r>
        <w:rPr>
          <w:b/>
        </w:rPr>
        <w:fldChar w:fldCharType="begin" w:fldLock="true"/>
        <w:instrText xml:space="preserve">LBVARIABLE \id "34109"</w:instrText>
        <w:fldChar w:fldCharType="separate"/>
      </w:r>
      <w:r>
        <w:rPr>
          <w:b/>
        </w:rPr>
        <w:t xml:space="preserve"> и гарантийные обязательства</w:t>
      </w:r>
      <w:r>
        <w:rPr>
          <w:b/>
        </w:rPr>
        <w:fldChar w:fldCharType="end"/>
      </w:r>
    </w:p>
    <w:p w14:paraId="0cc97769">
      <w:pPr>
        <w:pStyle w:val="LBGovstyle2"/>
        <w:rPr>
          <w:lang w:val="ru-RU"/>
        </w:rPr>
      </w:pPr>
      <w:r>
        <w:rPr>
          <w:lang w:val="ru-RU"/>
        </w:rPr>
        <w:t xml:space="preserve">Подрядчик гарантирует, что выполненные Работы и их результат соответствуют требованиям, установленным Договором.</w:t>
      </w:r>
    </w:p>
    <w:p w14:paraId="27f6ba82">
      <w:pPr>
        <w:pStyle w:val="LBGovstyle2"/>
        <w:rPr>
          <w:lang w:val="ru-RU"/>
        </w:rPr>
      </w:pPr>
      <w:r>
        <w:rPr>
          <w:lang w:val="ru-RU"/>
        </w:rPr>
        <w:t xml:space="preserve">Работы и их результат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иным обязательным правилам и требованиям, действующим в Российской Федерации,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 в том числе актов, указанных в пункте 1.3 Договора.</w:t>
      </w:r>
    </w:p>
    <w:p w14:paraId="3f5dcc04">
      <w:pPr>
        <w:pStyle w:val="LBGovstyle2"/>
        <w:rPr>
          <w:lang w:val="ru-RU"/>
        </w:rPr>
      </w:pPr>
      <w:r>
        <w:rPr>
          <w:lang w:val="ru-RU"/>
        </w:rPr>
        <w:fldChar w:fldCharType="begin" w:fldLock="true"/>
        <w:instrText xml:space="preserve">LBVARIABLE \id "34109" \displaced</w:instrText>
        <w:fldChar w:fldCharType="separate"/>
      </w:r>
      <w:r>
        <w:rPr>
          <w:lang w:val="ru-RU"/>
        </w:rPr>
        <w:t xml:space="preserve">Гарантийный срок на выполняемые по настоящему Договору Работы и их результаты указан в пункте 1.10 Договора. Датой начала течения гарантийного срока считается дата подписания сторонами Акта сдачи-приемки выполненных Работ. При этом гарантийный срок продлевается на время, в течение которого устранялись недостатки в выполненных Работах и их результате. </w:t>
      </w:r>
      <w:r>
        <w:rPr>
          <w:lang w:val="ru-RU"/>
        </w:rPr>
        <w:fldChar w:fldCharType="end"/>
      </w:r>
    </w:p>
    <w:p w14:paraId="0c68978a">
      <w:pPr>
        <w:pStyle w:val="LBGovstyle2"/>
        <w:rPr>
          <w:lang w:val="ru-RU"/>
        </w:rPr>
      </w:pPr>
      <w:r>
        <w:rPr>
          <w:lang w:val="ru-RU"/>
        </w:rPr>
        <w:fldChar w:fldCharType="begin" w:fldLock="true"/>
        <w:instrText xml:space="preserve">LBVARIABLE \id "34109" \displaced</w:instrText>
        <w:fldChar w:fldCharType="separate"/>
      </w:r>
      <w:r>
        <w:rPr>
          <w:lang w:val="ru-RU"/>
        </w:rPr>
        <w:t xml:space="preserve">Гарантия качества результата Работы распространяется на все, составляющее результат Работы. </w:t>
      </w:r>
      <w:r>
        <w:rPr>
          <w:lang w:val="ru-RU"/>
        </w:rPr>
        <w:fldChar w:fldCharType="end"/>
      </w:r>
    </w:p>
    <w:p w14:paraId="238a33b2">
      <w:pPr>
        <w:pStyle w:val="LBGovstyle2"/>
        <w:rPr>
          <w:lang w:val="ru-RU"/>
        </w:rPr>
      </w:pPr>
      <w:r>
        <w:rPr>
          <w:lang w:val="ru-RU"/>
        </w:rPr>
        <w:fldChar w:fldCharType="begin" w:fldLock="true"/>
        <w:instrText xml:space="preserve">LBVARIABLE \id "34109" \displaced</w:instrText>
        <w:fldChar w:fldCharType="separate"/>
      </w:r>
      <w:r>
        <w:rPr>
          <w:lang w:val="ru-RU"/>
        </w:rPr>
        <w:t xml:space="preserve">Все сопутствующие гарантийному обслуживанию мероприятия осуществляются силами и за счет Подрядчика. </w:t>
      </w:r>
      <w:r>
        <w:rPr>
          <w:lang w:val="ru-RU"/>
        </w:rPr>
        <w:fldChar w:fldCharType="end"/>
      </w:r>
    </w:p>
    <w:p w14:paraId="07ededbd">
      <w:pPr>
        <w:pStyle w:val="LBGovstyle1"/>
        <w:rPr>
          <w:b/>
        </w:rPr>
        <w:jc w:val="center"/>
      </w:pPr>
      <w:r>
        <w:rPr>
          <w:b/>
        </w:rPr>
        <w:t xml:space="preserve">Ответственность Сторон</w:t>
      </w:r>
    </w:p>
    <w:p w14:paraId="4dc6165e">
      <w:pPr>
        <w:pStyle w:val="LBGovstyle2"/>
        <w:rPr>
          <w:lang w:val="ru-RU"/>
        </w:rPr>
      </w:pPr>
      <w:r>
        <w:rPr>
          <w:lang w:val="ru-RU"/>
        </w:rPr>
        <w:t xml:space="preserve">За невыполнение или ненадлежащее выполнение обязательств по Договору Стороны несут ответственность в соответствии с действующим законодательством Российской Федерации и настоящим Договором (включая пункты 1.14, 1.15 Договора).</w:t>
      </w:r>
    </w:p>
    <w:p w14:paraId="43550285">
      <w:pPr>
        <w:pStyle w:val="LBGovstyle2"/>
        <w:rPr>
          <w:lang w:val="ru-RU"/>
        </w:rPr>
      </w:pPr>
      <w:r>
        <w:rPr>
          <w:lang w:val="ru-RU"/>
        </w:rPr>
        <w:t xml:space="preserve">Заказчик имеет право на удержание суммы начисленной неустойки (пени, штрафа) при осуществлении оплаты по Договору.</w:t>
      </w:r>
    </w:p>
    <w:p w14:paraId="2f4e7126">
      <w:pPr>
        <w:pStyle w:val="LBGovstyle2"/>
        <w:rPr>
          <w:lang w:val="ru-RU"/>
        </w:rPr>
      </w:pPr>
      <w:r>
        <w:rPr>
          <w:lang w:val="ru-RU"/>
        </w:rPr>
        <w:t xml:space="preserve">Подрядчик,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6f57878f">
      <w:pPr>
        <w:pStyle w:val="LBGovstyle2"/>
        <w:rPr>
          <w:lang w:val="ru-RU"/>
        </w:rPr>
      </w:pPr>
      <w:r>
        <w:rPr>
          <w:lang w:val="ru-RU"/>
        </w:rPr>
        <w:t xml:space="preserve">Для Подрядчика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Подрядчика, отсутствие на рынке нужных для исполнения обязательств товаров, работ, услуг, отсутствие у Подрядчика необходимых денежных средств. Перечисленные обстоятельства не являются для Подрядчика обстоятельствами непреодолимой силы по смыслу пункта 3 статьи 401 Гражданского кодекса Российской Федерации.</w:t>
      </w:r>
    </w:p>
    <w:p w14:paraId="0bf8611a">
      <w:pPr>
        <w:pStyle w:val="LBGovstyle2"/>
        <w:rPr>
          <w:lang w:val="ru-RU"/>
        </w:rPr>
      </w:pPr>
      <w:r>
        <w:rPr>
          <w:lang w:val="ru-RU"/>
        </w:rPr>
        <w:t xml:space="preserve">В случае нарушения обязанностей, предусмотренных в том числе, но не исключительно пп. 5.1.7, 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Подрядчик обязуется выплатить Заказчику штраф в размере </w:t>
      </w:r>
      <w:r>
        <w:rPr>
          <w:color w:val="000000"/>
          <w:lang w:val="ru-RU"/>
        </w:rPr>
        <w:fldChar w:fldCharType="begin" w:fldLock="true"/>
        <w:instrText xml:space="preserve">LBVARIABLE \id "78400" \grammarCase "genitive" \moneyFormat "0,000.00 (ISpell) I$$$$ .00 F$$"</w:instrText>
        <w:fldChar w:fldCharType="separate"/>
      </w:r>
      <w:r>
        <w:rPr>
          <w:color w:val="000000"/>
          <w:lang w:val="ru-RU"/>
        </w:rPr>
        <w:t xml:space="preserve">1 000,00 (Одной тысячи) рублей 00 копеек</w:t>
      </w:r>
      <w:r>
        <w:rPr>
          <w:color w:val="000000"/>
          <w:lang w:val="ru-RU"/>
        </w:rPr>
        <w:fldChar w:fldCharType="end"/>
      </w:r>
      <w:r>
        <w:rPr>
          <w:color w:val="000000"/>
          <w:lang w:val="ru-RU"/>
        </w:rPr>
        <w:t xml:space="preserve"> </w:t>
      </w:r>
      <w:r>
        <w:rPr>
          <w:lang w:val="ru-RU"/>
        </w:rPr>
        <w:t xml:space="preserve">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Подрядчиком указанных в настоящем пункте обязанностей.</w:t>
      </w:r>
    </w:p>
    <w:p w14:paraId="52b1e881">
      <w:pPr>
        <w:pStyle w:val="LBGovstyle1"/>
        <w:rPr>
          <w:b/>
        </w:rPr>
        <w:jc w:val="center"/>
      </w:pPr>
      <w:r>
        <w:rPr>
          <w:b/>
        </w:rPr>
        <w:t xml:space="preserve">Обеспечение исполнения Договора. Обеспечение исполнения гарантийных обязательств</w:t>
      </w:r>
    </w:p>
    <w:p w14:paraId="19af540f">
      <w:pPr>
        <w:pStyle w:val="LBGovstyle2"/>
        <w:rPr>
          <w:lang w:val="ru-RU"/>
        </w:rPr>
      </w:pPr>
      <w:r>
        <w:rPr>
          <w:lang w:val="ru-RU"/>
        </w:rPr>
        <w:fldChar w:fldCharType="begin" w:fldLock="true"/>
        <w:instrText xml:space="preserve">LBVARIABLE \id "34122" \displaced</w:instrText>
        <w:fldChar w:fldCharType="separate"/>
      </w:r>
      <w:r>
        <w:rPr>
          <w:lang w:val="ru-RU"/>
        </w:rPr>
        <w:t xml:space="preserve">Обеспечение надлежащего исполнения обязательств Подрядчика по Договору не предоставляется.</w:t>
      </w:r>
      <w:r>
        <w:rPr>
          <w:lang w:val="ru-RU"/>
        </w:rPr>
        <w:fldChar w:fldCharType="end"/>
      </w:r>
    </w:p>
    <w:p w14:paraId="6fe68be1">
      <w:pPr>
        <w:pStyle w:val="LBGovstyle2"/>
        <w:rPr>
          <w:lang w:val="ru-RU"/>
        </w:rPr>
      </w:pPr>
      <w:r>
        <w:rPr>
          <w:lang w:val="ru-RU"/>
        </w:rPr>
        <w:fldChar w:fldCharType="begin" w:fldLock="true"/>
        <w:instrText xml:space="preserve">LBVARIABLE \id "34126" \displaced</w:instrText>
        <w:fldChar w:fldCharType="separate"/>
      </w:r>
      <w:r>
        <w:rPr>
          <w:lang w:val="ru-RU"/>
        </w:rPr>
        <w:t xml:space="preserve">Обеспечение исполнения гарантийных обязательств по Договору не предоставляется.</w:t>
      </w:r>
      <w:r>
        <w:rPr>
          <w:lang w:val="ru-RU"/>
        </w:rPr>
        <w:fldChar w:fldCharType="end"/>
      </w:r>
    </w:p>
    <w:p w14:paraId="7b01a5ab">
      <w:pPr>
        <w:pStyle w:val="LBGovstyle1"/>
        <w:rPr>
          <w:b/>
        </w:rPr>
        <w:jc w:val="center"/>
      </w:pPr>
      <w:r>
        <w:rPr>
          <w:b/>
        </w:rPr>
        <w:t xml:space="preserve">Обстоятельства непреодолимой силы</w:t>
      </w:r>
    </w:p>
    <w:p w14:paraId="093d906e">
      <w:pPr>
        <w:pStyle w:val="LBGovstyle2"/>
        <w:rPr>
          <w:lang w:val="ru-RU"/>
        </w:rPr>
      </w:pPr>
      <w:r>
        <w:rPr>
          <w:lang w:val="ru-RU"/>
        </w:rPr>
        <w:t xml:space="preserve">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9da7074">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c18d739">
      <w:pPr>
        <w:pStyle w:val="LBGovstyle2"/>
        <w:rPr>
          <w:lang w:val="ru-RU"/>
        </w:rPr>
      </w:pPr>
      <w:r>
        <w:rPr>
          <w:lang w:val="ru-RU"/>
        </w:rPr>
        <w:t xml:space="preserve">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00591af">
      <w:pPr>
        <w:pStyle w:val="LBGovstyle2"/>
        <w:rPr>
          <w:lang w:val="ru-RU"/>
        </w:rPr>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40b2904f">
      <w:pPr>
        <w:pStyle w:val="LBGovstyle1"/>
        <w:rPr>
          <w:b/>
        </w:rPr>
        <w:jc w:val="center"/>
      </w:pPr>
      <w:r>
        <w:rPr>
          <w:b/>
        </w:rPr>
        <w:t xml:space="preserve">Рассмотрение и разрешение споров</w:t>
      </w:r>
    </w:p>
    <w:p w14:paraId="1d570736">
      <w:pPr>
        <w:pStyle w:val="LBGovstyle2"/>
        <w:rPr>
          <w:lang w:val="ru-RU"/>
        </w:rPr>
      </w:pPr>
      <w:r>
        <w:rPr>
          <w:lang w:val="ru-RU"/>
        </w:rPr>
        <w:t xml:space="preserve">Договором предусматривается обязательный досудебный претензионный порядок урегулирования споров.</w:t>
      </w:r>
    </w:p>
    <w:p w14:paraId="2ebc544c">
      <w:pPr>
        <w:pStyle w:val="LBGovstyle2"/>
        <w:rPr>
          <w:lang w:val="ru-RU"/>
        </w:rPr>
      </w:pPr>
      <w:r>
        <w:rPr>
          <w:color w:val="000000"/>
          <w:lang w:val="ru-RU"/>
        </w:rPr>
        <w:t xml:space="preserve">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подтверждающие требования (заверенные копии таких документов) либо выписки из них.</w:t>
      </w:r>
    </w:p>
    <w:p w14:paraId="09faab7f">
      <w:pPr>
        <w:pStyle w:val="LBGovstyle2"/>
        <w:rPr>
          <w:lang w:val="ru-RU"/>
        </w:rPr>
      </w:pPr>
      <w:r>
        <w:rPr>
          <w:lang w:val="ru-RU"/>
        </w:rPr>
        <w:t xml:space="preserve">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1f057">
      <w:pPr>
        <w:pStyle w:val="LBGovstyle2"/>
        <w:rPr>
          <w:lang w:val="ru-RU"/>
        </w:rPr>
      </w:pPr>
      <w:r>
        <w:rPr>
          <w:lang w:val="ru-RU"/>
        </w:rPr>
        <w:t xml:space="preserve">При неурегулировании Сторонами спора в досудебном порядке, спор передается на рассмотрение суда, указанного в пункте 1.18 Договора.</w:t>
      </w:r>
    </w:p>
    <w:p w14:paraId="29be2534">
      <w:pPr>
        <w:pStyle w:val="LBGovstyle1"/>
        <w:rPr>
          <w:b/>
        </w:rPr>
        <w:jc w:val="center"/>
      </w:pPr>
      <w:r>
        <w:rPr>
          <w:b/>
        </w:rPr>
        <w:t xml:space="preserve">Срок действия и порядок изменения Договора</w:t>
      </w:r>
    </w:p>
    <w:p w14:paraId="7ea60f6f">
      <w:pPr>
        <w:pStyle w:val="LBGovstyle2"/>
        <w:rPr>
          <w:lang w:val="ru-RU"/>
        </w:rPr>
      </w:pPr>
      <w:r>
        <w:rPr>
          <w:lang w:val="ru-RU"/>
        </w:rPr>
        <w:t xml:space="preserve">Договор действует в течение срока, установленного в пункте 1.19 Договора. Окончание срока действия Договора не влечет прекращения обязательств Сторон по Договору.</w:t>
      </w:r>
    </w:p>
    <w:p w14:paraId="43ab0378">
      <w:pPr>
        <w:pStyle w:val="LBGovstyle2"/>
        <w:rPr>
          <w:lang w:val="ru-RU"/>
        </w:rPr>
      </w:pPr>
      <w:r>
        <w:rPr>
          <w:lang w:val="ru-RU"/>
        </w:rPr>
        <w:t xml:space="preserve">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2b0ed09">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bookmarkStart w:id="9" w:name="_Ref384632227"/>
      <w:bookmarkStart w:id="10" w:name="_Ref23256594"/>
      <w:bookmarkEnd w:id="9"/>
      <w:bookmarkEnd w:id="10"/>
    </w:p>
    <w:p w14:paraId="28822ef7">
      <w:pPr>
        <w:pStyle w:val="LBGovstyle1"/>
        <w:rPr>
          <w:b/>
        </w:rPr>
        <w:jc w:val="center"/>
      </w:pPr>
      <w:r>
        <w:rPr>
          <w:b/>
        </w:rPr>
        <w:t xml:space="preserve">Расторжение Договора</w:t>
      </w:r>
    </w:p>
    <w:p w14:paraId="25507227">
      <w:pPr>
        <w:pStyle w:val="LBGovstyle2"/>
        <w:rPr>
          <w:lang w:val="ru-RU"/>
        </w:rPr>
      </w:pPr>
      <w:r>
        <w:rPr>
          <w:lang w:val="ru-RU"/>
        </w:rPr>
        <w:t xml:space="preserve">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1a381365">
      <w:pPr>
        <w:pStyle w:val="LBGovstyle2"/>
        <w:rPr>
          <w:lang w:val="ru-RU"/>
        </w:rPr>
      </w:pPr>
      <w:r>
        <w:rPr>
          <w:color w:val="000000"/>
          <w:lang w:val="ru-RU"/>
        </w:rPr>
        <w:t xml:space="preserve">Заказчик вправе в одностороннем внесудебном порядке отказаться от исполнения Договора на условиях Положения о закупке Заказчика, в случаях, предусмотренных законодательством РФ или Договором, а также в случае существенного нарушения Подрядчиком Договора, в том числе в случае:</w:t>
      </w:r>
    </w:p>
    <w:p w14:paraId="744cb945">
      <w:pPr>
        <w:pStyle w:val="LBGovstyle3"/>
        <w:rPr>
          <w:lang w:val="ru-RU"/>
        </w:rPr>
      </w:pPr>
      <w:r>
        <w:rPr>
          <w:lang w:val="ru-RU"/>
        </w:rPr>
        <w:t xml:space="preserve">если Подрядчиком выполнены Работы ненадлежащего качества с недостатками, которые не могут быть устранены в приемлемый для Заказчика срок, либо существенного или неоднократного нарушения сроков выполнения Работ, предоставления документов, которые являются обязательными в соответствии с Договором;</w:t>
      </w:r>
    </w:p>
    <w:p w14:paraId="3e6c7305">
      <w:pPr>
        <w:pStyle w:val="LBGovstyle3"/>
        <w:rPr>
          <w:lang w:val="ru-RU"/>
        </w:rPr>
      </w:pPr>
      <w:r>
        <w:rPr>
          <w:lang w:val="ru-RU"/>
        </w:rPr>
        <w:t xml:space="preserve">нарушения обязательств воздерживаться от установленных в разделе 13 Договора действий и/или неполучения в установленный Договором срок подтверждения, что нарушения не произошло или не произойдет;</w:t>
      </w:r>
    </w:p>
    <w:p w14:paraId="61855078">
      <w:pPr>
        <w:pStyle w:val="LBGovstyle3"/>
        <w:rPr>
          <w:lang w:val="ru-RU"/>
        </w:rPr>
      </w:pPr>
      <w:r>
        <w:rPr>
          <w:lang w:val="ru-RU"/>
        </w:rPr>
        <w:t xml:space="preserve">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26cfaa3">
      <w:pPr>
        <w:pStyle w:val="LBGovstyle3"/>
      </w:pPr>
      <w:r>
        <w:rPr>
          <w:lang w:val="ru-RU"/>
        </w:rPr>
        <w:t xml:space="preserve">нарушения положений пунктов 14.4 –14.6 Договора.</w:t>
      </w:r>
    </w:p>
    <w:p>
      <w:pPr>
        <w:pStyle w:val="LBGovstyle3"/>
        <w:rPr>
          <w:sz w:val="20"/>
        </w:rPr>
      </w:pPr>
      <w:r>
        <w:rPr>
          <w:sz w:val="22"/>
        </w:rPr>
        <w:t xml:space="preserve">в случае выявления в ходе исполнения Договора факта несоответствия Подрядчика следующим требованиям:</w:t>
      </w:r>
    </w:p>
    <w:p>
      <w:pPr>
        <w:rPr>
          <w:sz w:val="22"/>
        </w:rPr>
        <w:jc w:val="both"/>
        <w:ind w:left="720" w:right="0"/>
        <w:spacing w:before="0" w:after="0"/>
        <w:contextualSpacing/>
      </w:pPr>
      <w:r>
        <w:rPr>
          <w:sz w:val="22"/>
        </w:rPr>
        <w:t xml:space="preserve">-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pPr>
        <w:rPr>
          <w:sz w:val="22"/>
        </w:rPr>
        <w:jc w:val="both"/>
        <w:ind w:left="720" w:right="0"/>
        <w:spacing w:before="0" w:after="0"/>
        <w:contextualSpacing/>
      </w:pPr>
      <w:r>
        <w:rPr>
          <w:sz w:val="22"/>
        </w:rPr>
        <w:t xml:space="preserve">-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pPr>
        <w:rPr>
          <w:sz w:val="22"/>
        </w:rPr>
        <w:jc w:val="both"/>
        <w:ind w:left="709" w:right="0"/>
        <w:spacing w:before="0" w:after="0"/>
        <w:contextualSpacing/>
      </w:pPr>
      <w:r>
        <w:rPr>
          <w:sz w:val="22"/>
        </w:rPr>
        <w:t xml:space="preserve">- отсутствие у Подрядчика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Подрядчика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pPr>
        <w:rPr>
          <w:sz w:val="22"/>
        </w:rPr>
        <w:jc w:val="both"/>
        <w:ind w:left="709" w:right="0"/>
        <w:spacing w:before="0" w:after="0"/>
        <w:contextualSpacing/>
      </w:pPr>
      <w:r>
        <w:rPr>
          <w:sz w:val="22"/>
        </w:rPr>
        <w:t xml:space="preserve">- отсутствие между Подрядчиком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pPr>
        <w:rPr>
          <w:sz w:val="22"/>
        </w:rPr>
        <w:jc w:val="both"/>
        <w:ind w:left="709" w:right="0"/>
        <w:spacing w:before="0" w:after="0"/>
        <w:contextualSpacing/>
      </w:pPr>
      <w:r>
        <w:rPr>
          <w:sz w:val="22"/>
        </w:rPr>
        <w:t xml:space="preserve">-обладать специальной правоспособностью в соответствии</w:t>
      </w:r>
      <w:r>
        <w:rPr>
          <w:sz w:val="22"/>
        </w:rPr>
        <w:br w:type="textWrapping"/>
      </w:r>
      <w:r>
        <w:rPr>
          <w:sz w:val="22"/>
        </w:rP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z w:val="22"/>
          <w:spacing w:val="-12"/>
        </w:rPr>
        <w:t xml:space="preserve">связанной с исполнением обязательств, предусмотренных</w:t>
      </w:r>
      <w:r>
        <w:rPr>
          <w:sz w:val="22"/>
        </w:rPr>
        <w:t xml:space="preserve"> </w:t>
      </w:r>
      <w:r>
        <w:rPr>
          <w:sz w:val="22"/>
          <w:spacing w:val="-8"/>
        </w:rPr>
        <w:t xml:space="preserve">Договором, в том числе необходимыми лицензиями / выписками</w:t>
      </w:r>
      <w:r>
        <w:rPr>
          <w:sz w:val="22"/>
        </w:rPr>
        <w:t xml:space="preserve"> из реестра лицензий / сведениями из реестра лицензий (</w:t>
      </w:r>
      <w:r>
        <w:rPr>
          <w:sz w:val="22"/>
          <w:spacing w:val="-6"/>
        </w:rPr>
        <w:t xml:space="preserve">о регистрационном номере лицензии и дате ее предоставления</w:t>
      </w:r>
      <w:r>
        <w:rPr>
          <w:sz w:val="22"/>
        </w:rPr>
        <w:t>);</w:t>
      </w:r>
    </w:p>
    <w:p>
      <w:pPr>
        <w:rPr>
          <w:sz w:val="22"/>
        </w:rPr>
        <w:jc w:val="both"/>
        <w:ind w:left="709" w:right="0"/>
        <w:spacing w:before="0" w:after="0"/>
        <w:contextualSpacing/>
      </w:pPr>
      <w:r>
        <w:rPr>
          <w:sz w:val="22"/>
        </w:rPr>
        <w:t xml:space="preserve">-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pPr>
        <w:rPr>
          <w:sz w:val="22"/>
          <w:lang w:val="ru-RU"/>
        </w:rPr>
        <w:jc w:val="both"/>
        <w:ind w:left="709" w:right="0"/>
        <w:spacing w:before="0" w:after="0"/>
        <w:contextualSpacing/>
      </w:pPr>
      <w:r>
        <w:rPr>
          <w:sz w:val="22"/>
        </w:rPr>
        <w:t xml:space="preserve">-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39d82066">
      <w:pPr>
        <w:pStyle w:val="LBGovstyle2"/>
        <w:rPr>
          <w:lang w:val="ru-RU"/>
        </w:rPr>
      </w:pPr>
      <w:r>
        <w:rPr>
          <w:lang w:val="ru-RU"/>
        </w:rPr>
        <w:fldChar w:fldCharType="begin" w:fldLock="true"/>
        <w:instrText xml:space="preserve">LBVARIABLE \id "34134" \displaced</w:instrText>
        <w:fldChar w:fldCharType="separate"/>
      </w:r>
      <w:r>
        <w:rPr>
          <w:lang w:val="ru-RU"/>
        </w:rPr>
        <w:fldChar w:fldCharType="end"/>
      </w:r>
    </w:p>
    <w:p w14:paraId="79661826">
      <w:pPr>
        <w:pStyle w:val="LBGovstyle2"/>
        <w:rPr>
          <w:lang w:val="ru-RU"/>
        </w:rPr>
      </w:pPr>
      <w:r>
        <w:rPr>
          <w:lang w:val="ru-RU"/>
        </w:rPr>
        <w:t xml:space="preserve">Подрядчик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Заказчиком Договора, в том числе в случае:</w:t>
      </w:r>
    </w:p>
    <w:p w14:paraId="5cb95cbe">
      <w:pPr>
        <w:pStyle w:val="LBGovstyle3"/>
        <w:rPr>
          <w:lang w:val="ru-RU"/>
        </w:rPr>
      </w:pPr>
      <w:r>
        <w:rPr>
          <w:lang w:val="ru-RU"/>
        </w:rPr>
        <w:t xml:space="preserve">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e27d770">
      <w:pPr>
        <w:pStyle w:val="LBGovstyle3"/>
        <w:rPr>
          <w:lang w:val="ru-RU"/>
        </w:rPr>
      </w:pPr>
      <w:r>
        <w:rPr>
          <w:lang w:val="ru-RU"/>
        </w:rPr>
        <w:t xml:space="preserve">необоснованного отказа Заказчика в приемке выполненных Работ.</w:t>
      </w:r>
    </w:p>
    <w:p w14:paraId="6980cb89">
      <w:pPr>
        <w:pStyle w:val="LBGovstyle2"/>
        <w:rPr>
          <w:lang w:val="ru-RU"/>
        </w:rPr>
      </w:pPr>
      <w:r>
        <w:rPr>
          <w:lang w:val="ru-RU"/>
        </w:rPr>
        <w:t xml:space="preserve">Подрядчик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Подрядчиком,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0d0d3d89">
      <w:pPr>
        <w:pStyle w:val="LBGovstyle2"/>
        <w:rPr>
          <w:lang w:val="ru-RU"/>
        </w:rPr>
      </w:pPr>
      <w:r>
        <w:rPr>
          <w:lang w:val="ru-RU"/>
        </w:rP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ffe606c">
      <w:pPr>
        <w:pStyle w:val="LBGovstyle3"/>
        <w:rPr>
          <w:lang w:val="ru-RU"/>
        </w:rPr>
      </w:pPr>
      <w:r>
        <w:rPr>
          <w:lang w:val="ru-RU"/>
        </w:rPr>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6cc5fd27">
      <w:pPr>
        <w:pStyle w:val="LBGovstyle3"/>
        <w:rPr>
          <w:lang w:val="ru-RU"/>
        </w:rPr>
      </w:pPr>
      <w:r>
        <w:rPr>
          <w:lang w:val="ru-RU"/>
        </w:rPr>
        <w:t xml:space="preserve">указание на предмет Договора;</w:t>
      </w:r>
    </w:p>
    <w:p w14:paraId="028daceb">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02f6ea5">
      <w:pPr>
        <w:pStyle w:val="LBGovstyle2"/>
        <w:rPr>
          <w:lang w:val="ru-RU"/>
        </w:rPr>
      </w:pPr>
      <w:r>
        <w:rPr>
          <w:lang w:val="ru-RU"/>
        </w:rPr>
        <w:t xml:space="preserve">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6b4570f">
      <w:pPr>
        <w:pStyle w:val="LBGovstyle2"/>
        <w:rPr>
          <w:lang w:val="ru-RU"/>
        </w:rPr>
      </w:pPr>
      <w:r>
        <w:rPr>
          <w:lang w:val="ru-RU"/>
        </w:rPr>
        <w:t xml:space="preserve">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f7c9de2">
      <w:pPr>
        <w:pStyle w:val="LBGovstyle2"/>
        <w:rPr>
          <w:lang w:val="ru-RU"/>
        </w:rPr>
      </w:pPr>
      <w:r>
        <w:rPr>
          <w:lang w:val="ru-RU"/>
        </w:rPr>
        <w:t xml:space="preserve">Договор считается расторгнутым с даты получения одной Стороной уведомления другой Стороны об одностороннем отказе от исполнения Договора.</w:t>
      </w:r>
    </w:p>
    <w:p w14:paraId="7ac1d338">
      <w:pPr>
        <w:pStyle w:val="LBGovstyle2"/>
        <w:rPr>
          <w:lang w:val="ru-RU"/>
        </w:rPr>
      </w:pPr>
      <w:r>
        <w:rPr>
          <w:lang w:val="ru-RU"/>
        </w:rPr>
        <w:t xml:space="preserve">В случае, когда направленное Подрядчику,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14:paraId="78d10faa">
      <w:pPr>
        <w:pStyle w:val="LBGovstyle2"/>
      </w:pPr>
      <w:r>
        <w:rPr>
          <w:lang w:val="ru-RU"/>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Подрядчика.</w:t>
      </w:r>
    </w:p>
    <w:p>
      <w:pPr>
        <w:pStyle w:val="LBGovstyle2"/>
        <w:rPr>
          <w:sz w:val="20"/>
          <w:lang w:val="ru-RU"/>
        </w:rPr>
      </w:pPr>
      <w:r>
        <w:rPr>
          <w:sz w:val="24"/>
          <w:rFonts w:ascii="Times New Roman" w:hAnsi="Times New Roman"/>
        </w:rPr>
        <w:t>З</w:t>
      </w:r>
      <w:r>
        <w:rPr>
          <w:sz w:val="22"/>
          <w:rFonts w:ascii="Times New Roman" w:hAnsi="Times New Roman"/>
        </w:rPr>
        <w:t xml:space="preserve">аказчик вправе в любое время немотивированно отказаться от исполнения Договора, при этом Договор считается расторгнутым с даты получения Подрядчиком уведомления об одностороннем отказе. В этом случае приложение к указанному уведомлению протокола не требуется.  </w:t>
      </w:r>
    </w:p>
    <w:p w14:paraId="0752e492">
      <w:pPr>
        <w:pStyle w:val="LBGovstyle1"/>
        <w:rPr>
          <w:b/>
        </w:rPr>
        <w:jc w:val="center"/>
      </w:pPr>
      <w:r>
        <w:rPr>
          <w:b/>
        </w:rPr>
        <w:t>Комплаенс-оговорка</w:t>
      </w:r>
    </w:p>
    <w:p w14:paraId="1217799a">
      <w:pPr>
        <w:pStyle w:val="LBGovstyle2"/>
        <w:rPr>
          <w:lang w:val="ru-RU"/>
        </w:rPr>
      </w:pPr>
      <w:r>
        <w:rPr>
          <w:color w:val="000000"/>
          <w:lang w:val="ru-RU"/>
        </w:rPr>
        <w:t xml:space="preserve">Стороны обязуются соблюдать положения Комплаенс-оговорки, установленные Приложением №</w:t>
      </w:r>
      <w:r>
        <w:rPr>
          <w:color w:val="000000"/>
          <w:lang w:val="ru-RU"/>
        </w:rPr>
        <w:fldChar w:fldCharType="begin" w:fldLock="true"/>
        <w:instrText xml:space="preserve">LBVARIABLE \id "78393"</w:instrText>
        <w:fldChar w:fldCharType="separate"/>
      </w:r>
      <w:r>
        <w:rPr>
          <w:color w:val="000000"/>
          <w:lang w:val="ru-RU"/>
        </w:rPr>
        <w:t>7</w:t>
      </w:r>
      <w:r>
        <w:rPr>
          <w:color w:val="000000"/>
          <w:lang w:val="ru-RU"/>
        </w:rPr>
        <w:fldChar w:fldCharType="end"/>
      </w:r>
      <w:r>
        <w:rPr>
          <w:color w:val="000000"/>
          <w:lang w:val="ru-RU"/>
        </w:rPr>
        <w:t xml:space="preserve"> к Договору. </w:t>
      </w:r>
    </w:p>
    <w:p w14:paraId="29a0c424">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true"/>
        <w:instrText xml:space="preserve">LBVARIABLE \id "78391" \percentFormat "0,000.########'%'"</w:instrText>
        <w:fldChar w:fldCharType="separate"/>
      </w:r>
      <w:r>
        <w:rPr>
          <w:lang w:val="ru-RU"/>
        </w:rPr>
        <w:t>1%</w:t>
      </w:r>
      <w:r>
        <w:rPr>
          <w:lang w:val="ru-RU"/>
        </w:rPr>
        <w:fldChar w:fldCharType="end"/>
      </w:r>
      <w:r>
        <w:rPr>
          <w:lang w:val="ru-RU"/>
        </w:rPr>
        <w:t xml:space="preserve"> от Цены Договора, установленной в соответствии с пунктом 3.1 Договора, за каждый случай нарушения положений Комплаенс-оговорки.</w:t>
      </w:r>
    </w:p>
    <w:p w14:paraId="17915f97">
      <w:pPr>
        <w:pStyle w:val="LBGovstyle1"/>
        <w:rPr>
          <w:b/>
        </w:rPr>
        <w:jc w:val="center"/>
      </w:pPr>
      <w:bookmarkStart w:id="11" w:name="_Ref23256876"/>
      <w:r>
        <w:rPr>
          <w:b/>
        </w:rPr>
        <w:t xml:space="preserve">Прочие положения</w:t>
      </w:r>
      <w:bookmarkEnd w:id="11"/>
    </w:p>
    <w:p w14:paraId="3f0cd469">
      <w:pPr>
        <w:pStyle w:val="LBGovstyle2"/>
        <w:rPr>
          <w:lang w:val="ru-RU"/>
        </w:rPr>
      </w:pPr>
      <w:r>
        <w:rPr>
          <w:lang w:val="ru-RU"/>
        </w:rPr>
        <w:t xml:space="preserve">Во всем, что не предусмотрено Договором, Стороны руководствуются законодательством Российской Федерации.</w:t>
      </w:r>
    </w:p>
    <w:p w14:paraId="6a3d8e98">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56943de0">
      <w:pPr>
        <w:pStyle w:val="LBGovstyle2"/>
        <w:rPr>
          <w:lang w:val="ru-RU"/>
        </w:rPr>
      </w:pPr>
      <w:bookmarkStart w:id="12" w:name="_ref_23030049"/>
      <w:r>
        <w:rPr>
          <w:lang w:val="ru-RU"/>
        </w:rPr>
        <w:t xml:space="preserve">Стороны определили следующий порядок обмена документами и (или) юридически значимыми сообщениями:</w:t>
      </w:r>
      <w:bookmarkEnd w:id="12"/>
    </w:p>
    <w:p w14:paraId="1016a05b">
      <w:pPr>
        <w:pStyle w:val="LBGovstyle5"/>
        <w:rPr>
          <w:lang w:val="ru-RU"/>
        </w:rPr>
      </w:pPr>
      <w:r>
        <w:rPr>
          <w:lang w:val="ru-RU"/>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f127eb3">
      <w:pPr>
        <w:pStyle w:val="LBGovstyle5"/>
        <w:rPr>
          <w:lang w:val="ru-RU"/>
        </w:rPr>
      </w:pPr>
      <w:r>
        <w:rPr>
          <w:lang w:val="ru-RU"/>
        </w:rPr>
        <w:t xml:space="preserve">заказным письмом с уведомлением о вручении;</w:t>
      </w:r>
    </w:p>
    <w:p w14:paraId="13938959">
      <w:pPr>
        <w:pStyle w:val="LBGovstyle5"/>
        <w:rPr>
          <w:lang w:val="ru-RU"/>
        </w:rPr>
      </w:pPr>
      <w:r>
        <w:rPr>
          <w:lang w:val="ru-RU"/>
        </w:rPr>
        <w:t xml:space="preserve">электронной почтой, с последующим направлением документа и (или) юридически значимого сообщения заказным письмом с уведомлением о вручении;</w:t>
      </w:r>
    </w:p>
    <w:p w14:paraId="1e08d986">
      <w:pPr>
        <w:pStyle w:val="LBGovstyle5"/>
        <w:rPr>
          <w:lang w:val="ru-RU"/>
        </w:rPr>
      </w:pPr>
      <w:r>
        <w:rPr>
          <w:lang w:val="ru-RU"/>
        </w:rPr>
        <w:t xml:space="preserve">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48dba60">
      <w:pPr>
        <w:pStyle w:val="LBBodyText2"/>
      </w:pPr>
      <w:r>
        <w:t xml:space="preserve">Авторизированные адреса электронной почты Сторон указаны в разделе 16 Договора.</w:t>
      </w:r>
    </w:p>
    <w:p w14:paraId="5c33e6c4">
      <w:pPr>
        <w:pStyle w:val="LBBodyText2"/>
      </w:pPr>
      <w:r>
        <w:t xml:space="preserve">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e28caa3">
      <w:pPr>
        <w:pStyle w:val="LBBodyText2"/>
      </w:pPr>
      <w:r>
        <w:t xml:space="preserve">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df2bc77">
      <w:pPr>
        <w:pStyle w:val="LBGovstyle2"/>
        <w:rPr>
          <w:lang w:val="ru-RU"/>
        </w:rPr>
      </w:pPr>
      <w:bookmarkStart w:id="13" w:name="_Ref23256661"/>
      <w:r>
        <w:rPr>
          <w:lang w:val="ru-RU"/>
        </w:rPr>
        <w:t xml:space="preserve">В соответствии со статьей 431.2 ГК РФ Подрядчик настоящим дает в отношении себя Заказчику следующие заверения об обстоятельствах на дату заключения Договора:</w:t>
      </w:r>
      <w:bookmarkEnd w:id="13"/>
    </w:p>
    <w:p w14:paraId="3434ce43">
      <w:pPr>
        <w:pStyle w:val="LBGovstyle3"/>
        <w:rPr>
          <w:lang w:val="ru-RU"/>
        </w:rPr>
      </w:pPr>
      <w:r>
        <w:rPr>
          <w:lang w:val="ru-RU"/>
        </w:rPr>
        <w:fldChar w:fldCharType="begin" w:fldLock="true"/>
        <w:instrText xml:space="preserve">LBVARIABLE \id "34134" \displaced</w:instrText>
        <w:fldChar w:fldCharType="separate"/>
      </w:r>
      <w:r>
        <w:rPr>
          <w:lang w:val="ru-RU"/>
        </w:rPr>
        <w:t xml:space="preserve">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lang w:val="ru-RU"/>
        </w:rPr>
        <w:footnoteReference w:id="11"/>
      </w:r>
      <w:r>
        <w:rPr>
          <w:lang w:val="ru-RU"/>
        </w:rPr>
        <w:footnoteReference w:id="12"/>
      </w:r>
      <w:r>
        <w:rPr>
          <w:lang w:val="ru-RU"/>
        </w:rPr>
        <w:t xml:space="preserve"> </w:t>
      </w:r>
      <w:r>
        <w:rPr>
          <w:lang w:val="ru-RU"/>
        </w:rPr>
        <w:fldChar w:fldCharType="end"/>
      </w:r>
    </w:p>
    <w:p w14:paraId="68d9c08c">
      <w:pPr>
        <w:pStyle w:val="LBGovstyle3"/>
        <w:rPr>
          <w:lang w:val="ru-RU"/>
        </w:rPr>
      </w:pPr>
      <w:r>
        <w:rPr>
          <w:lang w:val="ru-RU"/>
        </w:rPr>
        <w:fldChar w:fldCharType="begin" w:fldLock="true"/>
        <w:instrText xml:space="preserve">LBVARIABLE \id "34134" \displaced</w:instrText>
        <w:fldChar w:fldCharType="separate"/>
      </w:r>
      <w:r>
        <w:rPr>
          <w:lang w:val="ru-RU"/>
        </w:rPr>
        <w:t xml:space="preserve">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[Страна регистрации контрагента]и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lang w:val="ru-RU"/>
        </w:rPr>
        <w:fldChar w:fldCharType="end"/>
      </w:r>
    </w:p>
    <w:p w14:paraId="30226fbc">
      <w:pPr>
        <w:pStyle w:val="LBGovstyle3"/>
        <w:rPr>
          <w:lang w:val="ru-RU"/>
        </w:rPr>
      </w:pPr>
      <w:r>
        <w:rPr>
          <w:lang w:val="ru-RU"/>
        </w:rPr>
        <w:t xml:space="preserve">он обладает </w:t>
      </w:r>
      <w:r>
        <w:rPr>
          <w:lang w:val="ru-RU"/>
        </w:rPr>
        <w:fldChar w:fldCharType="begin" w:fldLock="true"/>
        <w:instrText xml:space="preserve">LBVARIABLE \id "34134"</w:instrText>
        <w:fldChar w:fldCharType="separate"/>
      </w:r>
      <w:r>
        <w:rPr>
          <w:lang w:val="ru-RU"/>
        </w:rPr>
        <w:t xml:space="preserve">полной правоспособностью [полной дееспособностью]</w:t>
      </w:r>
      <w:r>
        <w:rPr>
          <w:lang w:val="ru-RU"/>
        </w:rPr>
        <w:fldChar w:fldCharType="end"/>
      </w:r>
      <w:r>
        <w:rPr>
          <w:lang w:val="ru-RU"/>
        </w:rPr>
        <w:t xml:space="preserve"> на заключение Договора, а также на исполнение своих обязательств и осуществление своих прав по Договору или в связи с ним;</w:t>
      </w:r>
    </w:p>
    <w:p w14:paraId="3425529e">
      <w:pPr>
        <w:pStyle w:val="LBGovstyle3"/>
        <w:rPr>
          <w:lang w:val="ru-RU"/>
        </w:rPr>
      </w:pPr>
      <w:r>
        <w:rPr>
          <w:lang w:val="ru-RU"/>
        </w:rPr>
        <w:t xml:space="preserve">он не находится в процессе ликвидации или реорганизации и не отвечает признакам банкротства (несостоятельности);</w:t>
      </w:r>
    </w:p>
    <w:p w14:paraId="16df50a4">
      <w:pPr>
        <w:pStyle w:val="LBGovstyle3"/>
        <w:rPr>
          <w:lang w:val="ru-RU"/>
        </w:rPr>
      </w:pPr>
      <w:r>
        <w:rPr>
          <w:lang w:val="ru-RU"/>
        </w:rPr>
        <w:t xml:space="preserve">Договор надлежащим образом заключен Подрядчиком, является для него законным, действительным, юридически обязательным и может быть исполнен в принудительном порядке в отношении него;</w:t>
      </w:r>
    </w:p>
    <w:p w14:paraId="102563df">
      <w:pPr>
        <w:pStyle w:val="LBGovstyle3"/>
        <w:rPr>
          <w:lang w:val="ru-RU"/>
        </w:rPr>
      </w:pPr>
      <w:r>
        <w:rPr>
          <w:lang w:val="ru-RU"/>
        </w:rPr>
        <w:t xml:space="preserve">лица, подписывающие от имени Подрядчика настоящий Договор и любые связанные с ним документы, надлежащим образом уполномочены совершать данные действия от его имени;</w:t>
      </w:r>
    </w:p>
    <w:p w14:paraId="05750fa6">
      <w:pPr>
        <w:pStyle w:val="LBGovstyle3"/>
        <w:rPr>
          <w:lang w:val="ru-RU"/>
        </w:rPr>
      </w:pPr>
      <w:r>
        <w:rPr>
          <w:lang w:val="ru-RU"/>
        </w:rPr>
        <w:t xml:space="preserve">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Подрядчика необходимы для подписания и исполнения настоящего Договора;</w:t>
      </w:r>
    </w:p>
    <w:p w14:paraId="76e5f82b">
      <w:pPr>
        <w:pStyle w:val="LBGovstyle3"/>
        <w:rPr>
          <w:lang w:val="ru-RU"/>
        </w:rPr>
      </w:pPr>
      <w:r>
        <w:rPr>
          <w:lang w:val="ru-RU"/>
        </w:rPr>
        <w:t xml:space="preserve">заключение и исполнение Подрядчиком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Подрядчика; (ii) к нарушению или невыполнению каких-либо договорных обязательств Подрядчиком.</w:t>
      </w:r>
    </w:p>
    <w:p w14:paraId="6f6e718b">
      <w:pPr>
        <w:pStyle w:val="LBGovstyle2"/>
        <w:rPr>
          <w:lang w:val="ru-RU"/>
        </w:rPr>
      </w:pPr>
      <w:r>
        <w:rPr>
          <w:lang w:val="ru-RU"/>
        </w:rPr>
        <w:t xml:space="preserve">В соответствии со статьей 431.2 ГК РФ Подрядчик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Работ:</w:t>
      </w:r>
    </w:p>
    <w:p w14:paraId="7b06df4c">
      <w:pPr>
        <w:pStyle w:val="LBGovstyle3"/>
        <w:rPr>
          <w:lang w:val="ru-RU"/>
        </w:rPr>
      </w:pPr>
      <w:r>
        <w:rPr>
          <w:lang w:val="ru-RU"/>
        </w:rPr>
        <w:t xml:space="preserve">Подрядчик обладает всеми необходимыми в соответствии с законодательством Российской Федерации лицензиями, разрешениями, допусками для выполнения Работ;</w:t>
      </w:r>
    </w:p>
    <w:p w14:paraId="51b165e9">
      <w:pPr>
        <w:pStyle w:val="LBGovstyle3"/>
        <w:rPr>
          <w:lang w:val="ru-RU"/>
        </w:rPr>
      </w:pPr>
      <w:r>
        <w:rPr>
          <w:lang w:val="ru-RU"/>
        </w:rPr>
        <w:t xml:space="preserve">работники Подрядчика обладают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p>
    <w:p w14:paraId="1d9f8cdd">
      <w:pPr>
        <w:pStyle w:val="LBGovstyle3"/>
        <w:rPr>
          <w:lang w:val="ru-RU"/>
        </w:rPr>
      </w:pPr>
      <w:r>
        <w:rPr>
          <w:lang w:val="ru-RU"/>
        </w:rPr>
        <w:t xml:space="preserve">Подрядчик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Подрядчика.</w:t>
      </w:r>
    </w:p>
    <w:p w14:paraId="0cebbf5f">
      <w:pPr>
        <w:pStyle w:val="LBGovstyle2"/>
        <w:rPr>
          <w:lang w:val="ru-RU"/>
        </w:rPr>
      </w:pPr>
      <w:bookmarkStart w:id="14" w:name="_Ref37760772"/>
      <w:r>
        <w:rPr>
          <w:lang w:val="ru-RU"/>
        </w:rPr>
        <w:t xml:space="preserve">Стороны признают, что данные в разделе 14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bookmarkEnd w:id="14"/>
    </w:p>
    <w:p w14:paraId="4b19651f">
      <w:pPr>
        <w:pStyle w:val="LBGovstyle2"/>
        <w:rPr>
          <w:lang w:val="ru-RU"/>
        </w:rPr>
      </w:pPr>
      <w:bookmarkStart w:id="15" w:name="_Ref23256680"/>
      <w:r>
        <w:rPr>
          <w:lang w:val="ru-RU"/>
        </w:rPr>
        <w:t xml:space="preserve">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5"/>
      <w:r>
        <w:rPr>
          <w:lang w:val="ru-RU"/>
        </w:rPr>
        <w:t xml:space="preserve"> </w:t>
      </w:r>
    </w:p>
    <w:p w14:paraId="28492649">
      <w:pPr>
        <w:pStyle w:val="LBGovstyle2"/>
        <w:rPr>
          <w:lang w:val="ru-RU"/>
        </w:rPr>
      </w:pPr>
      <w:r>
        <w:rPr>
          <w:lang w:val="ru-RU"/>
        </w:rPr>
        <w:t xml:space="preserve">В соответствии со статьей 406.1 ГК РФ Подрядчик обязан возместить имущественные потери Заказчика, возникшие в случае наступления следующих обстоятельств:</w:t>
      </w:r>
    </w:p>
    <w:p w14:paraId="194e9810">
      <w:pPr>
        <w:pStyle w:val="LBGovstyle3"/>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Подрядчика, в том числе в следующих случаях: </w:t>
      </w:r>
    </w:p>
    <w:p w14:paraId="772c539c">
      <w:pPr>
        <w:pStyle w:val="LBGovstyle5"/>
        <w:rPr>
          <w:lang w:val="ru-RU"/>
        </w:rPr>
      </w:pPr>
      <w:r>
        <w:rPr>
          <w:lang w:val="ru-RU"/>
        </w:rPr>
        <w:t xml:space="preserve">в рамках проверки налоговым органом установлено, что обязательства по настоящему Договору не были исполнены Подрядчиком непосредственно или привлеченным им в соответствии с действующим законодательством Российской Федерации третьим лицом;</w:t>
      </w:r>
    </w:p>
    <w:p w14:paraId="7a90718b">
      <w:pPr>
        <w:pStyle w:val="LBGovstyle5"/>
        <w:rPr>
          <w:lang w:val="ru-RU"/>
        </w:rPr>
      </w:pPr>
      <w:r>
        <w:rPr>
          <w:lang w:val="ru-RU"/>
        </w:rPr>
        <w:t xml:space="preserve">доначисление соответствующих налогов обосновано неисполнением или ненадлежащим исполнением Подрядчиком обязательств, предусмотренных законодательством Российской Федерации о налогах и сборах;</w:t>
      </w:r>
    </w:p>
    <w:p w14:paraId="1260d4aa">
      <w:pPr>
        <w:pStyle w:val="LBGovstyle5"/>
        <w:rPr>
          <w:lang w:val="ru-RU"/>
        </w:rPr>
      </w:pPr>
      <w:r>
        <w:rPr>
          <w:lang w:val="ru-RU"/>
        </w:rPr>
        <w:t xml:space="preserve">налоговым органом выявлена недостоверная информация в первичных документах и/или счетах-фактурах, подписанных представителями Подрядчика;</w:t>
      </w:r>
    </w:p>
    <w:p w14:paraId="27cb3847">
      <w:pPr>
        <w:pStyle w:val="LBGovstyle5"/>
        <w:rPr>
          <w:lang w:val="ru-RU"/>
        </w:rPr>
      </w:pPr>
      <w:r>
        <w:rPr>
          <w:lang w:val="ru-RU"/>
        </w:rPr>
        <w:t xml:space="preserve">представители Подрядчика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3a3ad050">
      <w:pPr>
        <w:pStyle w:val="LBGovstyle5"/>
        <w:rPr>
          <w:lang w:val="ru-RU"/>
        </w:rPr>
      </w:pPr>
      <w:r>
        <w:rPr>
          <w:lang w:val="ru-RU"/>
        </w:rPr>
        <w:t xml:space="preserve">по иным причинам, связанным с действиями или бездействием Подрядчика, включая привлеченных им к исполнению настоящего Договора третьих лиц или с показателями отчетности Подрядчика. </w:t>
      </w:r>
    </w:p>
    <w:p w14:paraId="7d5662b4">
      <w:pPr>
        <w:pStyle w:val="LBBodyText2"/>
      </w:pPr>
      <w:r>
        <w:t xml:space="preserve">В настоящем подпункте размер возмещения имущественных потерь</w:t>
      </w:r>
      <w:r>
        <w:rPr>
          <w:i/>
        </w:rPr>
        <w:t xml:space="preserve"> </w:t>
      </w:r>
      <w:r>
        <w:t xml:space="preserve">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Подрядчиком в течение 10 (Десяти) рабочих дней с даты получения от Заказчика соответствующего требования c приложенным решением налогового органа. </w:t>
      </w:r>
    </w:p>
    <w:p w14:paraId="761584d4">
      <w:pPr>
        <w:pStyle w:val="LBGovstyle3"/>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Подрядчика или с его юридическим статусом. </w:t>
      </w:r>
    </w:p>
    <w:p w14:paraId="3295b985">
      <w:pPr>
        <w:pStyle w:val="LBBodyText2"/>
      </w:pPr>
      <w:r>
        <w:t xml:space="preserve">В настоящем подпункте размер возмещения потерь</w:t>
      </w:r>
      <w:r>
        <w:rPr>
          <w:i/>
        </w:rPr>
        <w:t xml:space="preserve"> </w:t>
      </w:r>
      <w:r>
        <w:t xml:space="preserve">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34faea93">
      <w:pPr>
        <w:pStyle w:val="LBGovstyle3"/>
        <w:rPr>
          <w:lang w:val="ru-RU"/>
        </w:rPr>
      </w:pPr>
      <w:r>
        <w:rPr>
          <w:lang w:val="ru-RU"/>
        </w:rPr>
        <w:t xml:space="preserve">в случае нарушения информационной безопасности Подрядчика (в том числе, но не исключительно, неправомерное преодоление третьими лицами принятых Подрядчиком технических мер, направленных на защиту информации, получение третьими лицами доступа к информационным ресурсам, информационным системам, информации Подрядчика),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Подрядчику был предоставлен доступ), временную (простой) или постоянную невозможность функционирования центра обработки данных Подрядчика.</w:t>
      </w:r>
    </w:p>
    <w:p w14:paraId="1905d947">
      <w:pPr>
        <w:pStyle w:val="LBGovstyle4"/>
        <w:numPr>
          <w:numId w:val="0"/>
          <w:ilvl w:val="0"/>
        </w:numPr>
        <w:rPr>
          <w:lang w:val="ru-RU"/>
        </w:rPr>
        <w:ind w:left="720"/>
      </w:pPr>
      <w:r>
        <w:rPr>
          <w:lang w:val="ru-RU"/>
        </w:rPr>
        <w:t xml:space="preserve">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Подрядчиком в течение 10 (десяти) рабочих дней с даты получения от Заказчика соответствующего требования.</w:t>
      </w:r>
    </w:p>
    <w:p w14:paraId="106d4466">
      <w:pPr>
        <w:pStyle w:val="LBGovstyle2"/>
        <w:rPr>
          <w:lang w:val="ru-RU"/>
        </w:rPr>
      </w:pPr>
      <w:r>
        <w:rPr>
          <w:lang w:val="ru-RU"/>
        </w:rPr>
        <w:t xml:space="preserve">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ae5bb18">
      <w:pPr>
        <w:pStyle w:val="LBGovstyle3"/>
        <w:rPr>
          <w:lang w:val="ru-RU"/>
        </w:rPr>
      </w:pPr>
      <w:r>
        <w:rPr>
          <w:lang w:val="ru-RU"/>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a4770d7">
      <w:pPr>
        <w:pStyle w:val="LBGovstyle3"/>
        <w:rPr>
          <w:lang w:val="ru-RU"/>
        </w:rPr>
      </w:pPr>
      <w:r>
        <w:rPr>
          <w:lang w:val="ru-RU"/>
        </w:rP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51c0e23d">
      <w:pPr>
        <w:pStyle w:val="LBGovstyle3"/>
        <w:rPr>
          <w:lang w:val="ru-RU"/>
        </w:rPr>
      </w:pPr>
      <w:r>
        <w:rPr>
          <w:lang w:val="ru-RU"/>
        </w:rPr>
        <w:t xml:space="preserve">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6fb41ad8">
      <w:pPr>
        <w:pStyle w:val="LBGovstyle2"/>
        <w:rPr>
          <w:lang w:val="ru-RU"/>
        </w:rPr>
      </w:pPr>
      <w:r>
        <w:rPr>
          <w:lang w:val="ru-RU"/>
        </w:rPr>
        <w:t xml:space="preserve">Уступка прав Подрядчика допускается только с согласия Заказчика. Если согласие Заказчика не получено, то это следует считать запретом на уступку прав по Договору.</w:t>
      </w:r>
    </w:p>
    <w:p w14:paraId="6b76c4c1">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6671cb8">
      <w:pPr>
        <w:pStyle w:val="LBGovstyle2"/>
        <w:rPr>
          <w:lang w:val="ru-RU"/>
        </w:rPr>
      </w:pPr>
      <w:r>
        <w:rPr>
          <w:lang w:val="ru-RU"/>
        </w:rPr>
        <w:t xml:space="preserve">В случае, если между положениями Договора и Технического задания есть противоречия, то приоритет имеют положения Договора.</w:t>
      </w:r>
    </w:p>
    <w:p w14:paraId="7cc59b60">
      <w:pPr>
        <w:pStyle w:val="LBGovstyle1"/>
        <w:rPr>
          <w:b/>
        </w:rPr>
        <w:jc w:val="center"/>
      </w:pPr>
      <w:r>
        <w:rPr>
          <w:b/>
        </w:rPr>
        <w:t>Приложения</w:t>
      </w:r>
    </w:p>
    <w:p w14:paraId="43e6be97">
      <w:pPr>
        <w:pStyle w:val="LBBodyText2"/>
      </w:pPr>
      <w:r>
        <w:t xml:space="preserve">К Договору прилагаются и являются его неотъемлемой частью:</w:t>
      </w:r>
    </w:p>
    <w:p w14:paraId="062a857e">
      <w:pPr>
        <w:pStyle w:val="LBBodyText2"/>
      </w:pPr>
      <w:r>
        <w:t xml:space="preserve">Приложение № </w:t>
      </w:r>
      <w:r>
        <w:fldChar w:fldCharType="begin" w:fldLock="false"/>
        <w:instrText xml:space="preserve">REF "Приложение_1" \h</w:instrText>
        <w:fldChar w:fldCharType="separate"/>
      </w:r>
      <w:r>
        <w:t>1</w:t>
      </w:r>
      <w:r>
        <w:fldChar w:fldCharType="end"/>
      </w:r>
      <w:r>
        <w:t xml:space="preserve"> Техническое задание.</w:t>
      </w:r>
    </w:p>
    <w:p w14:paraId="284ff610">
      <w:pPr>
        <w:pStyle w:val="LBBodyText2"/>
      </w:pPr>
      <w:r>
        <w:t xml:space="preserve">Приложение № </w:t>
      </w:r>
      <w:r>
        <w:fldChar w:fldCharType="begin" w:fldLock="false"/>
        <w:instrText xml:space="preserve">REF "Приложение_2" \h</w:instrText>
        <w:fldChar w:fldCharType="separate"/>
      </w:r>
      <w:r>
        <w:t>2</w:t>
      </w:r>
      <w:r>
        <w:fldChar w:fldCharType="end"/>
      </w:r>
      <w:r>
        <w:t xml:space="preserve"> Форма Акта сдачи-приемки выполненных Работ.</w:t>
      </w:r>
    </w:p>
    <w:p w14:paraId="1e9f7ba3">
      <w:pPr>
        <w:pStyle w:val="LBBodyText2"/>
      </w:pPr>
      <w:r>
        <w:t xml:space="preserve">Приложение № </w:t>
      </w:r>
      <w:r>
        <w:fldChar w:fldCharType="begin" w:fldLock="false"/>
        <w:instrText xml:space="preserve">REF "Приложение_3" \h</w:instrText>
        <w:fldChar w:fldCharType="separate"/>
      </w:r>
      <w:r>
        <w:t>3</w:t>
      </w:r>
      <w:r>
        <w:fldChar w:fldCharType="end"/>
      </w:r>
      <w:r>
        <w:t xml:space="preserve"> Форма Акта о выявленных недостатках результата Работ.</w:t>
      </w:r>
    </w:p>
    <w:p w14:paraId="6756dc0d">
      <w:pPr>
        <w:pStyle w:val="LBBodyText2"/>
      </w:pPr>
      <w:r>
        <w:fldChar w:fldCharType="begin" w:fldLock="true"/>
        <w:instrText xml:space="preserve">LBVARIABLE \id "34142" \displaced</w:instrText>
        <w:fldChar w:fldCharType="separate"/>
      </w:r>
      <w:r>
        <w:t xml:space="preserve">Приложение №4 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 </w:t>
      </w:r>
      <w:r>
        <w:fldChar w:fldCharType="end"/>
      </w:r>
    </w:p>
    <w:p w14:paraId="0a44d5a3">
      <w:pPr>
        <w:pStyle w:val="LBBodyText2"/>
      </w:pPr>
      <w:r>
        <w:fldChar w:fldCharType="begin" w:fldLock="true"/>
        <w:instrText xml:space="preserve">LBVARIABLE \id "34144" \displaced</w:instrText>
        <w:fldChar w:fldCharType="separate"/>
      </w:r>
      <w:r>
        <w:t xml:space="preserve">Приложение № </w:t>
      </w:r>
      <w:r>
        <w:fldChar w:fldCharType="begin" w:fldLock="true"/>
        <w:instrText xml:space="preserve">LBVARIABLE \id "78265"</w:instrText>
        <w:fldChar w:fldCharType="separate"/>
      </w:r>
      <w:r>
        <w:t>5</w:t>
      </w:r>
      <w:r>
        <w:fldChar w:fldCharType="end"/>
      </w:r>
      <w:r>
        <w:t xml:space="preserve"> Форма справки АНФ 02/17</w:t>
      </w:r>
      <w:r>
        <w:fldChar w:fldCharType="end"/>
      </w:r>
    </w:p>
    <w:p w14:paraId="48344383">
      <w:pPr>
        <w:pStyle w:val="LBBodyText2"/>
      </w:pPr>
      <w:r>
        <w:t xml:space="preserve">Приложение № </w:t>
      </w:r>
      <w:r>
        <w:fldChar w:fldCharType="begin" w:fldLock="true"/>
        <w:instrText xml:space="preserve">LBVARIABLE \id "78392"</w:instrText>
        <w:fldChar w:fldCharType="separate"/>
      </w:r>
      <w:r>
        <w:t>6</w:t>
      </w:r>
      <w:r>
        <w:fldChar w:fldCharType="end"/>
      </w:r>
      <w:r>
        <w:t xml:space="preserve"> Стоимость работ.</w:t>
      </w:r>
    </w:p>
    <w:p w14:paraId="180ee517">
      <w:pPr>
        <w:pStyle w:val="LBBodyText2"/>
      </w:pPr>
      <w:r>
        <w:t xml:space="preserve">Приложение №</w:t>
      </w:r>
      <w:r>
        <w:fldChar w:fldCharType="begin" w:fldLock="true"/>
        <w:instrText xml:space="preserve">LBVARIABLE \id "78393"</w:instrText>
        <w:fldChar w:fldCharType="separate"/>
      </w:r>
      <w:r>
        <w:t>7</w:t>
      </w:r>
      <w:r>
        <w:fldChar w:fldCharType="end"/>
      </w:r>
      <w:r>
        <w:t xml:space="preserve"> Комплаенс-оговорка.</w:t>
      </w:r>
    </w:p>
    <w:p w14:paraId="0e77576f">
      <w:pPr>
        <w:pStyle w:val="LBBodyText2"/>
      </w:pPr>
      <w:r>
        <w:t xml:space="preserve">Приложение №</w:t>
      </w:r>
      <w:r>
        <w:fldChar w:fldCharType="begin" w:fldLock="true"/>
        <w:instrText xml:space="preserve">LBVARIABLE \id "78394"</w:instrText>
        <w:fldChar w:fldCharType="separate"/>
      </w:r>
      <w:r>
        <w:t>8</w:t>
      </w:r>
      <w:r>
        <w:fldChar w:fldCharType="end"/>
      </w:r>
      <w:r>
        <w:t xml:space="preserve"> Мероприятия по предотвращению случаев повреждения здоровья работников стороней оргпнизации, производящей работы (оказывающей услуги) (Контрагента) на территории подконтрольной АО "Почта России (Общества). </w:t>
      </w:r>
    </w:p>
    <w:p w14:paraId="1361fa05">
      <w:pPr>
        <w:pStyle w:val="NormaldoczillaStyle1"/>
        <w:jc w:val="left"/>
      </w:pPr>
      <w:r>
        <w:br w:type="page"/>
      </w:r>
    </w:p>
    <w:p w14:paraId="30c14a3d">
      <w:pPr>
        <w:pStyle w:val="LBGovstyle1"/>
        <w:rPr>
          <w:b/>
        </w:rPr>
        <w:jc w:val="center"/>
      </w:pPr>
      <w:bookmarkStart w:id="16" w:name="_Ref23253934"/>
      <w:r>
        <w:rPr>
          <w:b/>
        </w:rPr>
        <w:t xml:space="preserve">Адреса и банковские реквизиты Сторон</w:t>
      </w:r>
      <w:bookmarkEnd w:id="2"/>
      <w:bookmarkEnd w:id="16"/>
    </w:p>
    <w:tbl>
      <w:tblPr>
        <w:tblStyle w:val="a3"/>
        <w:tblW w:w="9356"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Layout w:type="fixed"/>
      </w:tblPr>
      <w:tblGrid>
        <w:gridCol w:w="4678"/>
        <w:gridCol w:w="4678"/>
      </w:tblGrid>
      <w:tr>
        <w:tc>
          <w:tcPr>
            <w:tcW w:w="4678" w:type="dxa"/>
          </w:tcPr>
          <w:p w14:paraId="0249d763">
            <w:pPr>
              <w:pStyle w:val="LBBodyText1"/>
              <w:rPr>
                <w:b/>
                <w:sz w:val="22"/>
              </w:rPr>
              <w:jc w:val="left"/>
            </w:pPr>
            <w:r>
              <w:rPr>
                <w:b/>
                <w:sz w:val="22"/>
              </w:rPr>
              <w:t>ПОДРЯДЧИК:</w:t>
            </w:r>
          </w:p>
        </w:tc>
        <w:tc>
          <w:tcPr>
            <w:tcW w:w="4678" w:type="dxa"/>
          </w:tcPr>
          <w:p w14:paraId="65d8a08b">
            <w:pPr>
              <w:pStyle w:val="LBBodyText1"/>
              <w:rPr>
                <w:b/>
                <w:sz w:val="22"/>
              </w:rPr>
              <w:jc w:val="left"/>
            </w:pPr>
            <w:r>
              <w:rPr>
                <w:b/>
                <w:sz w:val="22"/>
              </w:rPr>
              <w:t>ЗАКАЗЧИК:</w:t>
            </w:r>
          </w:p>
        </w:tc>
      </w:tr>
      <w:tr>
        <w:tc>
          <w:tcPr>
            <w:tcW w:w="4678" w:type="dxa"/>
          </w:tcPr>
          <w:p w14:paraId="3d56ab49">
            <w:pPr>
              <w:pStyle w:val="LBBodyText1"/>
              <w:rPr>
                <w:sz w:val="22"/>
              </w:rPr>
              <w:jc w:val="left"/>
            </w:pPr>
            <w:r>
              <w:fldChar w:fldCharType="begin" w:fldLock="true"/>
              <w:instrText xml:space="preserve">LBVARIABLE \id "34134"</w:instrText>
              <w:fldChar w:fldCharType="separate"/>
            </w:r>
            <w:r>
              <w:rPr>
                <w:sz w:val="22"/>
              </w:rPr>
              <w:t>[</w:t>
            </w:r>
            <w:r>
              <w:rPr>
                <w:b/>
                <w:sz w:val="22"/>
              </w:rPr>
              <w:t xml:space="preserve">Полное наименование/ФИО подрядчика</w:t>
            </w:r>
            <w:r>
              <w:rPr>
                <w:sz w:val="22"/>
              </w:rPr>
              <w:t>]</w:t>
            </w:r>
            <w:r>
              <w:rPr>
                <w:b/>
              </w:rPr>
              <w:fldChar w:fldCharType="end"/>
            </w:r>
          </w:p>
        </w:tc>
        <w:tc>
          <w:tcPr>
            <w:tcW w:w="4678" w:type="dxa"/>
            <w:shd w:fill="auto"/>
          </w:tcPr>
          <w:p w14:paraId="40f5e78f">
            <w:pPr>
              <w:pStyle w:val="LBBodyText1"/>
              <w:rPr>
                <w:b/>
                <w:sz w:val="22"/>
              </w:rPr>
              <w:jc w:val="left"/>
            </w:pPr>
            <w:r>
              <w:rPr>
                <w:b/>
                <w:sz w:val="22"/>
              </w:rPr>
              <w:t xml:space="preserve">Акционерное общество «Почта России»</w:t>
            </w:r>
          </w:p>
        </w:tc>
      </w:tr>
      <w:tr>
        <w:tc>
          <w:tcPr>
            <w:tcW w:w="4678" w:type="dxa"/>
          </w:tcPr>
          <w:p w14:paraId="753bc4bb">
            <w:pPr>
              <w:pStyle w:val="LBBodyText1"/>
              <w:rPr>
                <w:sz w:val="22"/>
              </w:rPr>
              <w:jc w:val="left"/>
            </w:pPr>
            <w:r>
              <w:rPr>
                <w:sz w:val="22"/>
              </w:rPr>
              <w:t xml:space="preserve"> </w:t>
            </w:r>
          </w:p>
        </w:tc>
        <w:tc>
          <w:tcPr>
            <w:tcW w:w="4678" w:type="dxa"/>
          </w:tcPr>
          <w:p w14:paraId="10f72589">
            <w:pPr>
              <w:pStyle w:val="MsoNormaldoczillaStyle2"/>
              <w:rPr>
                <w:sz w:val="22"/>
                <w:rFonts w:ascii="Times New Roman" w:hAnsi="Times New Roman"/>
              </w:rPr>
            </w:pPr>
            <w:r>
              <w:rPr>
                <w:sz w:val="22"/>
                <w:rFonts w:ascii="Times New Roman" w:hAnsi="Times New Roman"/>
              </w:rPr>
              <w:t xml:space="preserve">Адрес местонахождения: 125252, г. Москва,  вн. тер. г. муниципальный округ Хорошевский, ул. 3-я Песчаная, д. 2А</w:t>
            </w:r>
          </w:p>
          <w:p w14:paraId="7467a5f3">
            <w:pPr>
              <w:pStyle w:val="LBBodyText1"/>
              <w:rPr>
                <w:sz w:val="22"/>
              </w:rPr>
              <w:jc w:val="left"/>
            </w:pPr>
          </w:p>
        </w:tc>
      </w:tr>
      <w:tr>
        <w:tc>
          <w:tcPr>
            <w:tcW w:w="4678" w:type="dxa"/>
          </w:tcPr>
          <w:p w14:paraId="544b8eac">
            <w:pPr>
              <w:pStyle w:val="LBBodyText1"/>
              <w:rPr>
                <w:sz w:val="22"/>
              </w:rPr>
              <w:jc w:val="left"/>
            </w:pPr>
            <w:r>
              <w:rPr>
                <w:sz w:val="22"/>
              </w:rPr>
              <w:t xml:space="preserve"> </w:t>
            </w:r>
          </w:p>
        </w:tc>
        <w:tc>
          <w:tcPr>
            <w:tcW w:w="4678" w:type="dxa"/>
          </w:tcPr>
          <w:p w14:paraId="71ad3f89">
            <w:pPr>
              <w:pStyle w:val="LBBodyText1"/>
              <w:rPr>
                <w:sz w:val="22"/>
              </w:rPr>
              <w:jc w:val="left"/>
            </w:pPr>
            <w:r>
              <w:rPr>
                <w:sz w:val="22"/>
              </w:rPr>
              <w:t xml:space="preserve">Почтовый адрес: </w:t>
            </w:r>
            <w:r>
              <w:fldChar w:fldCharType="begin" w:fldLock="true"/>
              <w:instrText xml:space="preserve">LBVARIABLE \id "74686"</w:instrText>
              <w:fldChar w:fldCharType="separate"/>
            </w:r>
            <w:r>
              <w:t xml:space="preserve">125252, г. Москва,  ул. 3-я Песчаная, д. 2А</w:t>
            </w:r>
            <w:r>
              <w:fldChar w:fldCharType="end"/>
            </w:r>
          </w:p>
        </w:tc>
      </w:tr>
      <w:tr>
        <w:tc>
          <w:tcPr>
            <w:tcW w:w="4678" w:type="dxa"/>
          </w:tcPr>
          <w:p w14:paraId="1ab15bac">
            <w:pPr>
              <w:pStyle w:val="LBBodyText1"/>
              <w:rPr>
                <w:sz w:val="22"/>
              </w:rPr>
              <w:jc w:val="left"/>
            </w:pPr>
            <w:r>
              <w:fldChar w:fldCharType="begin" w:fldLock="true"/>
              <w:instrText xml:space="preserve">LBVARIABLE \id "34134"</w:instrText>
              <w:fldChar w:fldCharType="separate"/>
            </w:r>
            <w:r>
              <w:rPr>
                <w:sz w:val="22"/>
              </w:rPr>
              <w:t xml:space="preserve">[ОГРН/ОГРНИП подрядчика]</w:t>
            </w:r>
            <w:r>
              <w:fldChar w:fldCharType="end"/>
            </w:r>
          </w:p>
        </w:tc>
        <w:tc>
          <w:tcPr>
            <w:tcW w:w="4678" w:type="dxa"/>
          </w:tcPr>
          <w:p w14:paraId="21168c09">
            <w:pPr>
              <w:pStyle w:val="LBBodyText1"/>
              <w:rPr>
                <w:sz w:val="22"/>
              </w:rPr>
              <w:jc w:val="left"/>
            </w:pPr>
            <w:r>
              <w:rPr>
                <w:sz w:val="22"/>
              </w:rPr>
              <w:t xml:space="preserve">ОГРН 1197746000000</w:t>
            </w:r>
          </w:p>
        </w:tc>
      </w:tr>
      <w:tr>
        <w:tc>
          <w:tcPr>
            <w:tcW w:w="4678" w:type="dxa"/>
          </w:tcPr>
          <w:p w14:paraId="1a74a98b">
            <w:pPr>
              <w:pStyle w:val="LBBodyText1"/>
              <w:rPr>
                <w:sz w:val="22"/>
              </w:rPr>
              <w:jc w:val="left"/>
            </w:pPr>
            <w:r>
              <w:fldChar w:fldCharType="begin" w:fldLock="true"/>
              <w:instrText xml:space="preserve">LBVARIABLE \id "34134"</w:instrText>
              <w:fldChar w:fldCharType="separate"/>
            </w:r>
            <w:r>
              <w:rPr>
                <w:sz w:val="22"/>
              </w:rPr>
              <w:t xml:space="preserve">[ИНН/регистрационный номер подрядчика]</w:t>
            </w:r>
            <w:r>
              <w:fldChar w:fldCharType="end"/>
            </w:r>
          </w:p>
        </w:tc>
        <w:tc>
          <w:tcPr>
            <w:tcW w:w="4678" w:type="dxa"/>
          </w:tcPr>
          <w:p w14:paraId="0898f0df">
            <w:pPr>
              <w:pStyle w:val="LBBodyText1"/>
              <w:rPr>
                <w:sz w:val="22"/>
              </w:rPr>
              <w:jc w:val="left"/>
            </w:pPr>
            <w:r>
              <w:rPr>
                <w:sz w:val="22"/>
              </w:rPr>
              <w:t xml:space="preserve">ИНН 7724490000</w:t>
            </w:r>
          </w:p>
        </w:tc>
      </w:tr>
      <w:tr>
        <w:tc>
          <w:tcPr>
            <w:tcW w:w="4678" w:type="dxa"/>
          </w:tcPr>
          <w:p w14:paraId="0deef3b2">
            <w:pPr>
              <w:pStyle w:val="LBBodyText1"/>
              <w:rPr>
                <w:sz w:val="22"/>
              </w:rPr>
              <w:jc w:val="left"/>
            </w:pPr>
            <w:r>
              <w:fldChar w:fldCharType="begin" w:fldLock="true"/>
              <w:instrText xml:space="preserve">LBVARIABLE \id "34134"</w:instrText>
              <w:fldChar w:fldCharType="separate"/>
            </w:r>
            <w:r>
              <w:rPr>
                <w:sz w:val="22"/>
              </w:rPr>
              <w:t>[КПП]</w:t>
            </w:r>
            <w:r>
              <w:fldChar w:fldCharType="end"/>
            </w:r>
          </w:p>
        </w:tc>
        <w:tc>
          <w:tcPr>
            <w:tcW w:w="4678" w:type="dxa"/>
          </w:tcPr>
          <w:p w14:paraId="2307af16">
            <w:pPr>
              <w:pStyle w:val="LBBodyText1"/>
              <w:rPr>
                <w:sz w:val="22"/>
              </w:rPr>
              <w:jc w:val="left"/>
            </w:pPr>
            <w:r>
              <w:rPr>
                <w:sz w:val="22"/>
              </w:rPr>
              <w:t xml:space="preserve">КПП 997650001</w:t>
            </w:r>
          </w:p>
        </w:tc>
      </w:tr>
      <w:tr>
        <w:tc>
          <w:tcPr>
            <w:tcW w:w="4678" w:type="dxa"/>
          </w:tcPr>
          <w:p w14:paraId="0e40348e">
            <w:pPr>
              <w:pStyle w:val="LBBodyText1"/>
              <w:rPr>
                <w:sz w:val="22"/>
              </w:rPr>
              <w:jc w:val="left"/>
            </w:pPr>
          </w:p>
        </w:tc>
        <w:tc>
          <w:tcPr>
            <w:tcW w:w="4678" w:type="dxa"/>
          </w:tcPr>
          <w:p w14:paraId="502cd4df">
            <w:pPr>
              <w:pStyle w:val="LBBodyText1"/>
              <w:rPr>
                <w:sz w:val="22"/>
              </w:rPr>
              <w:jc w:val="left"/>
            </w:pPr>
            <w:r>
              <w:rPr>
                <w:sz w:val="22"/>
              </w:rPr>
              <w:t xml:space="preserve">Тел. +7 (495) 956-20-67</w:t>
            </w:r>
          </w:p>
        </w:tc>
      </w:tr>
      <w:tr>
        <w:tc>
          <w:tcPr>
            <w:tcW w:w="4678" w:type="dxa"/>
          </w:tcPr>
          <w:p w14:paraId="11463f4f">
            <w:pPr>
              <w:pStyle w:val="LBBodyText1"/>
              <w:rPr>
                <w:sz w:val="22"/>
              </w:rPr>
              <w:jc w:val="left"/>
            </w:pPr>
          </w:p>
        </w:tc>
        <w:tc>
          <w:tcPr>
            <w:tcW w:w="4678" w:type="dxa"/>
          </w:tcPr>
          <w:p w14:paraId="4ef77b56">
            <w:pPr>
              <w:pStyle w:val="LBBodyText1"/>
              <w:rPr>
                <w:sz w:val="22"/>
                <w:lang w:val="en-US"/>
              </w:rPr>
              <w:jc w:val="left"/>
            </w:pPr>
            <w:r>
              <w:rPr>
                <w:sz w:val="22"/>
                <w:lang w:val="en-US"/>
              </w:rPr>
              <w:t xml:space="preserve">E-mail: office@russianpost.ru</w:t>
            </w:r>
          </w:p>
        </w:tc>
      </w:tr>
      <w:tr>
        <w:tc>
          <w:tcPr>
            <w:tcW w:w="4678" w:type="dxa"/>
          </w:tcPr>
          <w:p w14:paraId="4142ab8b">
            <w:pPr>
              <w:pStyle w:val="LBBodyText1"/>
              <w:rPr>
                <w:sz w:val="22"/>
              </w:rPr>
              <w:jc w:val="left"/>
            </w:pPr>
            <w:r>
              <w:fldChar w:fldCharType="begin" w:fldLock="true"/>
              <w:instrText xml:space="preserve">LBVARIABLE \id "34134"</w:instrText>
              <w:fldChar w:fldCharType="separate"/>
            </w:r>
            <w:r>
              <w:rPr>
                <w:sz w:val="22"/>
              </w:rPr>
              <w:t xml:space="preserve">Банковские реквизиты:</w:t>
            </w:r>
            <w:r>
              <w:fldChar w:fldCharType="end"/>
            </w:r>
          </w:p>
        </w:tc>
        <w:tc>
          <w:tcPr>
            <w:tcW w:w="4678" w:type="dxa"/>
          </w:tcPr>
          <w:p w14:paraId="35bbbbce">
            <w:pPr>
              <w:pStyle w:val="LBBodyText1"/>
              <w:rPr>
                <w:sz w:val="22"/>
              </w:rPr>
              <w:jc w:val="left"/>
            </w:pPr>
            <w:r>
              <w:t xml:space="preserve"> </w:t>
            </w:r>
          </w:p>
        </w:tc>
      </w:tr>
      <w:tr>
        <w:tc>
          <w:tcPr>
            <w:tcW w:w="4678" w:type="dxa"/>
          </w:tcPr>
          <w:p w14:paraId="65028f6f">
            <w:pPr>
              <w:pStyle w:val="LBBodyText1"/>
              <w:rPr>
                <w:sz w:val="22"/>
              </w:rPr>
              <w:jc w:val="left"/>
            </w:pPr>
            <w:r>
              <w:t xml:space="preserve"> </w:t>
            </w:r>
          </w:p>
        </w:tc>
      </w:tr>
      <w:tr>
        <w:tc>
          <w:tcPr>
            <w:tcW w:w="4678" w:type="dxa"/>
          </w:tcPr>
          <w:p w14:paraId="3a02a1b4">
            <w:pPr>
              <w:pStyle w:val="LBBodyText1"/>
              <w:rPr>
                <w:sz w:val="22"/>
              </w:rPr>
              <w:jc w:val="left"/>
            </w:pPr>
            <w:r>
              <w:rPr>
                <w:sz w:val="22"/>
              </w:rPr>
              <w:t xml:space="preserve"> </w:t>
            </w:r>
          </w:p>
        </w:tc>
        <w:tc>
          <w:tcPr>
            <w:tcW w:w="4678" w:type="dxa"/>
          </w:tcPr>
          <w:p w14:paraId="120256d4">
            <w:pPr>
              <w:pStyle w:val="LBBodyText1"/>
              <w:rPr>
                <w:sz w:val="22"/>
              </w:rPr>
              <w:jc w:val="left"/>
            </w:pPr>
            <w:r>
              <w:t xml:space="preserve"> </w:t>
            </w:r>
          </w:p>
        </w:tc>
      </w:tr>
      <w:tr>
        <w:tc>
          <w:tcPr>
            <w:tcW w:w="4678" w:type="dxa"/>
          </w:tcPr>
          <w:p w14:paraId="1a1a8094">
            <w:pPr>
              <w:pStyle w:val="LBBodyText1"/>
              <w:rPr>
                <w:sz w:val="22"/>
              </w:rPr>
              <w:jc w:val="left"/>
            </w:pPr>
            <w:r>
              <w:rPr>
                <w:sz w:val="22"/>
              </w:rPr>
              <w:t xml:space="preserve"> </w:t>
            </w:r>
          </w:p>
          <w:p w14:paraId="05c376ad">
            <w:pPr>
              <w:pStyle w:val="LBBodyText1"/>
              <w:rPr>
                <w:sz w:val="22"/>
              </w:rPr>
              <w:jc w:val="left"/>
            </w:pPr>
            <w:r>
              <w:rPr>
                <w:sz w:val="22"/>
              </w:rPr>
              <w:t xml:space="preserve"> </w:t>
            </w:r>
          </w:p>
        </w:tc>
        <w:tc>
          <w:tcPr>
            <w:tcW w:w="4678" w:type="dxa"/>
          </w:tcPr>
          <w:p w14:paraId="36ac7435">
            <w:pPr>
              <w:pStyle w:val="LBBodyText1"/>
              <w:rPr>
                <w:sz w:val="22"/>
              </w:rPr>
              <w:jc w:val="left"/>
            </w:pPr>
            <w:r>
              <w:t xml:space="preserve"> </w:t>
            </w:r>
          </w:p>
        </w:tc>
      </w:tr>
      <w:tr>
        <w:tc>
          <w:tcPr>
            <w:tcW w:w="4678" w:type="dxa"/>
          </w:tcPr>
          <w:p w14:paraId="54522bcd">
            <w:pPr>
              <w:pStyle w:val="LBBodyText1"/>
              <w:rPr>
                <w:sz w:val="22"/>
              </w:rPr>
              <w:jc w:val="left"/>
            </w:pPr>
            <w:r>
              <w:rPr>
                <w:sz w:val="22"/>
              </w:rPr>
              <w:t xml:space="preserve"> </w:t>
            </w:r>
          </w:p>
        </w:tc>
        <w:tc>
          <w:tcPr>
            <w:tcW w:w="4678" w:type="dxa"/>
          </w:tcPr>
          <w:p w14:paraId="6f673fd8">
            <w:pPr>
              <w:pStyle w:val="LBBodyText1"/>
              <w:rPr>
                <w:sz w:val="22"/>
              </w:rPr>
              <w:jc w:val="left"/>
            </w:pPr>
            <w:r>
              <w:t xml:space="preserve"> </w:t>
            </w:r>
          </w:p>
        </w:tc>
      </w:tr>
      <w:tr>
        <w:tc>
          <w:tcPr>
            <w:tcW w:w="4678" w:type="dxa"/>
          </w:tcPr>
          <w:p w14:paraId="79fa0fea">
            <w:pPr>
              <w:pStyle w:val="LBBodyText1"/>
              <w:rPr>
                <w:sz w:val="22"/>
              </w:rPr>
              <w:jc w:val="left"/>
            </w:pPr>
            <w:r>
              <w:rPr>
                <w:sz w:val="22"/>
              </w:rPr>
              <w:t xml:space="preserve"> </w:t>
            </w:r>
          </w:p>
        </w:tc>
      </w:tr>
      <w:tr>
        <w:tc>
          <w:tcPr>
            <w:tcW w:w="4678" w:type="dxa"/>
          </w:tcPr>
          <w:p w14:paraId="5ac54c63">
            <w:pPr>
              <w:pStyle w:val="LBBodyText1"/>
              <w:rPr>
                <w:sz w:val="22"/>
              </w:rPr>
              <w:jc w:val="left"/>
            </w:pPr>
            <w:r>
              <w:rPr>
                <w:sz w:val="22"/>
              </w:rPr>
              <w:t xml:space="preserve"> </w:t>
            </w:r>
          </w:p>
        </w:tc>
      </w:tr>
      <w:tr>
        <w:tc>
          <w:tcPr>
            <w:tcW w:w="4678" w:type="dxa"/>
          </w:tcPr>
          <w:p w14:paraId="5f21dad5">
            <w:pPr>
              <w:pStyle w:val="LBBodyText1"/>
              <w:rPr>
                <w:sz w:val="22"/>
              </w:rPr>
              <w:jc w:val="left"/>
            </w:pPr>
            <w:r>
              <w:fldChar w:fldCharType="begin" w:fldLock="true"/>
              <w:instrText xml:space="preserve">LBVARIABLE \id "34134" \displaced</w:instrText>
              <w:fldChar w:fldCharType="separate"/>
            </w:r>
            <w:r>
              <w:rPr>
                <w:sz w:val="22"/>
              </w:rPr>
              <w:t xml:space="preserve">[Документ, удостоверяющий личность]</w:t>
            </w:r>
            <w:r>
              <w:fldChar w:fldCharType="end"/>
            </w:r>
            <w:r>
              <w:rPr>
                <w:sz w:val="22"/>
              </w:rPr>
              <w:t xml:space="preserve"> </w:t>
            </w:r>
          </w:p>
        </w:tc>
        <w:tc>
          <w:tcPr>
            <w:tcW w:w="4678" w:type="dxa"/>
          </w:tcPr>
          <w:p w14:paraId="30d4f93e">
            <w:pPr>
              <w:pStyle w:val="LBBodyText1"/>
              <w:rPr>
                <w:sz w:val="22"/>
              </w:rPr>
              <w:jc w:val="left"/>
            </w:pPr>
            <w:r>
              <w:fldChar w:fldCharType="begin" w:fldLock="true"/>
              <w:instrText xml:space="preserve">LBVARIABLE \id "34134" \displaced</w:instrText>
              <w:fldChar w:fldCharType="separate"/>
            </w:r>
            <w:r>
              <w:rPr>
                <w:sz w:val="22"/>
              </w:rPr>
              <w:t xml:space="preserve"> </w:t>
            </w:r>
            <w:r>
              <w:fldChar w:fldCharType="end"/>
            </w:r>
          </w:p>
        </w:tc>
      </w:tr>
      <w:tr>
        <w:tc>
          <w:tcPr>
            <w:tcW w:w="4678" w:type="dxa"/>
          </w:tcPr>
          <w:p w14:paraId="13c42ae5">
            <w:pPr>
              <w:pStyle w:val="LBBodyText1"/>
              <w:rPr>
                <w:sz w:val="22"/>
              </w:rPr>
              <w:jc w:val="left"/>
            </w:pPr>
            <w:r>
              <w:rPr>
                <w:sz w:val="22"/>
              </w:rPr>
              <w:t xml:space="preserve"> </w:t>
            </w:r>
          </w:p>
        </w:tc>
      </w:tr>
      <w:tr>
        <w:tc>
          <w:tcPr>
            <w:tcW w:w="4678" w:type="dxa"/>
          </w:tcPr>
          <w:p w14:paraId="04c4f0e3">
            <w:pPr>
              <w:pStyle w:val="LBBodyText1"/>
              <w:rPr>
                <w:sz w:val="22"/>
              </w:rPr>
              <w:jc w:val="left"/>
            </w:pPr>
            <w:r>
              <w:rPr>
                <w:sz w:val="22"/>
              </w:rPr>
              <w:t xml:space="preserve"> </w:t>
            </w:r>
          </w:p>
        </w:tc>
        <w:tc>
          <w:tcPr>
            <w:tcW w:w="4678" w:type="dxa"/>
          </w:tcPr>
          <w:p w14:paraId="1259f9ed">
            <w:pPr>
              <w:pStyle w:val="LBBodyText1"/>
              <w:rPr>
                <w:sz w:val="22"/>
              </w:rPr>
              <w:jc w:val="left"/>
            </w:pPr>
            <w:r>
              <w:t xml:space="preserve"> </w:t>
            </w:r>
          </w:p>
        </w:tc>
      </w:tr>
      <w:tr>
        <w:tc>
          <w:tcPr>
            <w:tcW w:w="4678" w:type="dxa"/>
          </w:tcPr>
          <w:p w14:paraId="427adbdb">
            <w:pPr>
              <w:pStyle w:val="LBBodyText1"/>
              <w:rPr>
                <w:sz w:val="22"/>
              </w:rPr>
              <w:jc w:val="left"/>
            </w:pPr>
            <w:r>
              <w:rPr>
                <w:sz w:val="22"/>
              </w:rPr>
              <w:t xml:space="preserve"> </w:t>
            </w:r>
          </w:p>
        </w:tc>
      </w:tr>
      <w:tr>
        <w:tc>
          <w:tcPr>
            <w:tcW w:w="4678" w:type="dxa"/>
          </w:tcPr>
          <w:p w14:paraId="179964be">
            <w:pPr>
              <w:pStyle w:val="LBBodyText1"/>
              <w:rPr>
                <w:sz w:val="22"/>
              </w:rPr>
              <w:jc w:val="left"/>
            </w:pPr>
            <w:r>
              <w:fldChar w:fldCharType="begin" w:fldLock="true"/>
              <w:instrText xml:space="preserve">LBVARIABLE \id "34134" \displaced</w:instrText>
              <w:fldChar w:fldCharType="separate"/>
            </w:r>
            <w:r>
              <w:rPr>
                <w:sz w:val="22"/>
              </w:rPr>
              <w:t>[СНИЛС]</w:t>
            </w:r>
            <w:r>
              <w:fldChar w:fldCharType="end"/>
            </w:r>
            <w:r>
              <w:rPr>
                <w:sz w:val="22"/>
              </w:rPr>
              <w:t xml:space="preserve"> </w:t>
            </w:r>
          </w:p>
        </w:tc>
        <w:tc>
          <w:tcPr>
            <w:tcW w:w="4678" w:type="dxa"/>
          </w:tcPr>
          <w:p w14:paraId="72ba83b8">
            <w:pPr>
              <w:pStyle w:val="LBBodyText1"/>
              <w:rPr>
                <w:sz w:val="22"/>
              </w:rPr>
              <w:jc w:val="left"/>
            </w:pPr>
            <w:r>
              <w:fldChar w:fldCharType="begin" w:fldLock="true"/>
              <w:instrText xml:space="preserve">LBVARIABLE \id "34134" \displaced</w:instrText>
              <w:fldChar w:fldCharType="separate"/>
            </w:r>
            <w:r>
              <w:rPr>
                <w:sz w:val="22"/>
              </w:rPr>
              <w:t xml:space="preserve"> </w:t>
            </w:r>
            <w:r>
              <w:fldChar w:fldCharType="end"/>
            </w:r>
          </w:p>
        </w:tc>
      </w:tr>
      <w:tr>
        <w:tc>
          <w:tcPr>
            <w:tcW w:w="4678" w:type="dxa"/>
          </w:tcPr>
          <w:p w14:paraId="0075bac0">
            <w:pPr>
              <w:pStyle w:val="LBBodyText1"/>
              <w:rPr>
                <w:sz w:val="22"/>
              </w:rPr>
              <w:jc w:val="left"/>
            </w:pPr>
            <w:r>
              <w:rPr>
                <w:sz w:val="22"/>
              </w:rPr>
              <w:t xml:space="preserve"> </w:t>
            </w:r>
          </w:p>
        </w:tc>
      </w:tr>
      <w:tr>
        <w:tc>
          <w:tcPr>
            <w:tcW w:w="4678" w:type="dxa"/>
          </w:tcPr>
          <w:p w14:paraId="7c22ee09">
            <w:pPr>
              <w:pStyle w:val="LBBodyText1"/>
              <w:rPr>
                <w:b/>
                <w:sz w:val="22"/>
              </w:rPr>
              <w:jc w:val="left"/>
            </w:pPr>
            <w:r>
              <w:rPr>
                <w:sz w:val="22"/>
              </w:rPr>
              <w:t xml:space="preserve"> </w:t>
            </w:r>
          </w:p>
        </w:tc>
        <w:tc>
          <w:tcPr>
            <w:tcW w:w="4678" w:type="dxa"/>
          </w:tcPr>
          <w:p w14:paraId="6312cf2c">
            <w:pPr>
              <w:pStyle w:val="LBBodyText1"/>
              <w:rPr>
                <w:b/>
                <w:sz w:val="22"/>
              </w:rPr>
              <w:jc w:val="left"/>
            </w:pPr>
            <w:r>
              <w:rPr>
                <w:b/>
              </w:rPr>
              <w:fldChar w:fldCharType="begin" w:fldLock="true"/>
              <w:instrText xml:space="preserve">LBVARIABLE \id "34157" \displaced</w:instrText>
              <w:fldChar w:fldCharType="separate"/>
            </w:r>
            <w:r>
              <w:rPr>
                <w:b/>
                <w:sz w:val="22"/>
              </w:rPr>
              <w:t xml:space="preserve">Со стороны Заказчика:</w:t>
            </w:r>
            <w:r>
              <w:rPr>
                <w:b/>
              </w:rPr>
              <w:fldChar w:fldCharType="end"/>
            </w:r>
            <w:r>
              <w:rPr>
                <w:b/>
              </w:rPr>
              <w:t xml:space="preserve"> </w:t>
            </w:r>
          </w:p>
        </w:tc>
      </w:tr>
      <w:tr>
        <w:tc>
          <w:tcPr>
            <w:tcW w:w="4678" w:type="dxa"/>
          </w:tcPr>
          <w:p w14:paraId="71f6002f">
            <w:pPr>
              <w:pStyle w:val="LBBodyText1"/>
              <w:rPr>
                <w:sz w:val="22"/>
              </w:rPr>
              <w:jc w:val="left"/>
            </w:pPr>
            <w:r>
              <w:rPr>
                <w:sz w:val="22"/>
              </w:rPr>
              <w:t xml:space="preserve"> </w:t>
            </w:r>
          </w:p>
        </w:tc>
        <w:tc>
          <w:tcPr>
            <w:tcW w:w="4678" w:type="dxa"/>
          </w:tcPr>
          <w:p w14:paraId="0571fa0c">
            <w:pPr>
              <w:pStyle w:val="LBBodyText1"/>
              <w:rPr>
                <w:sz w:val="22"/>
              </w:rPr>
              <w:jc w:val="left"/>
            </w:pPr>
            <w:r>
              <w:fldChar w:fldCharType="begin" w:fldLock="true"/>
              <w:instrText xml:space="preserve">LBVARIABLE \id "34157" \displaced</w:instrText>
              <w:fldChar w:fldCharType="separate"/>
            </w:r>
            <w:r>
              <w:rPr>
                <w:sz w:val="22"/>
              </w:rPr>
              <w:t xml:space="preserve">Филиал: </w:t>
            </w:r>
            <w:r>
              <w:fldChar w:fldCharType="begin" w:fldLock="true"/>
              <w:instrText xml:space="preserve">LBVARIABLE \id "67101"</w:instrText>
              <w:fldChar w:fldCharType="separate"/>
            </w:r>
            <w:r>
              <w:t xml:space="preserve">УФПС ОРЛОВСКОЙ ОБЛАСТИ</w:t>
            </w:r>
            <w:r>
              <w:fldChar w:fldCharType="end"/>
            </w:r>
            <w:r>
              <w:fldChar w:fldCharType="end"/>
            </w:r>
            <w:r>
              <w:t xml:space="preserve"> </w:t>
            </w:r>
          </w:p>
        </w:tc>
      </w:tr>
      <w:tr>
        <w:tc>
          <w:tcPr>
            <w:tcW w:w="4678" w:type="dxa"/>
          </w:tcPr>
          <w:p w14:paraId="086b8fa4">
            <w:pPr>
              <w:pStyle w:val="LBBodyText1"/>
              <w:rPr>
                <w:sz w:val="22"/>
              </w:rPr>
              <w:jc w:val="left"/>
            </w:pPr>
            <w:r>
              <w:rPr>
                <w:sz w:val="22"/>
              </w:rPr>
              <w:t xml:space="preserve"> </w:t>
            </w:r>
          </w:p>
        </w:tc>
        <w:tc>
          <w:tcPr>
            <w:tcW w:w="4678" w:type="dxa"/>
          </w:tcPr>
          <w:p w14:paraId="2172473f">
            <w:pPr>
              <w:pStyle w:val="LBBodyText1"/>
              <w:rPr>
                <w:sz w:val="22"/>
              </w:rPr>
              <w:jc w:val="left"/>
            </w:pPr>
            <w:r>
              <w:fldChar w:fldCharType="begin" w:fldLock="true"/>
              <w:instrText xml:space="preserve">LBVARIABLE \id "34157" \displaced</w:instrText>
              <w:fldChar w:fldCharType="separate"/>
            </w:r>
            <w:r>
              <w:rPr>
                <w:sz w:val="22"/>
              </w:rPr>
              <w:t xml:space="preserve">Адрес местонахождения филиала: </w:t>
            </w:r>
            <w:r>
              <w:fldChar w:fldCharType="begin" w:fldLock="true"/>
              <w:instrText xml:space="preserve">LBVARIABLE \id "74690"</w:instrText>
              <w:fldChar w:fldCharType="separate"/>
            </w:r>
            <w:r>
              <w:t xml:space="preserve">302700, РОССИЯ, ОРЛОВСКАЯ ОБЛ, ОРЁЛ Г, ЛЕНИНА УЛ, 43</w:t>
            </w:r>
            <w:r>
              <w:fldChar w:fldCharType="end"/>
            </w:r>
            <w:r>
              <w:fldChar w:fldCharType="end"/>
            </w:r>
            <w:r>
              <w:t xml:space="preserve"> </w:t>
            </w:r>
          </w:p>
        </w:tc>
      </w:tr>
      <w:tr>
        <w:tc>
          <w:tcPr>
            <w:tcW w:w="4678" w:type="dxa"/>
          </w:tcPr>
          <w:p w14:paraId="55f480c5">
            <w:pPr>
              <w:pStyle w:val="LBBodyText1"/>
              <w:rPr>
                <w:sz w:val="22"/>
              </w:rPr>
              <w:jc w:val="left"/>
            </w:pPr>
            <w:r>
              <w:rPr>
                <w:sz w:val="22"/>
              </w:rPr>
              <w:t xml:space="preserve"> </w:t>
            </w:r>
          </w:p>
        </w:tc>
        <w:tc>
          <w:tcPr>
            <w:tcW w:w="4678" w:type="dxa"/>
          </w:tcPr>
          <w:p w14:paraId="1ffcefd1">
            <w:pPr>
              <w:pStyle w:val="LBBodyText1"/>
              <w:rPr>
                <w:sz w:val="22"/>
              </w:rPr>
              <w:jc w:val="left"/>
            </w:pPr>
            <w:r>
              <w:fldChar w:fldCharType="begin" w:fldLock="true"/>
              <w:instrText xml:space="preserve">LBVARIABLE \id "34157" \displaced</w:instrText>
              <w:fldChar w:fldCharType="separate"/>
            </w:r>
            <w:r>
              <w:rPr>
                <w:sz w:val="22"/>
              </w:rPr>
              <w:t xml:space="preserve">Почтовый адрес филиала: </w:t>
            </w:r>
            <w:r>
              <w:fldChar w:fldCharType="begin" w:fldLock="true"/>
              <w:instrText xml:space="preserve">LBVARIABLE \id "74692"</w:instrText>
              <w:fldChar w:fldCharType="separate"/>
            </w:r>
            <w:r>
              <w:t xml:space="preserve">302000, РФ, Орловская область г. Орел,  ул. Ленина, д. 43</w:t>
            </w:r>
            <w:r>
              <w:fldChar w:fldCharType="end"/>
            </w:r>
            <w:r>
              <w:fldChar w:fldCharType="end"/>
            </w:r>
            <w:r>
              <w:t xml:space="preserve"> </w:t>
            </w:r>
          </w:p>
        </w:tc>
      </w:tr>
      <w:tr>
        <w:tc>
          <w:tcPr>
            <w:tcW w:w="4678" w:type="dxa"/>
          </w:tcPr>
          <w:p w14:paraId="31245396">
            <w:pPr>
              <w:pStyle w:val="LBBodyText1"/>
              <w:rPr>
                <w:sz w:val="22"/>
              </w:rPr>
              <w:jc w:val="left"/>
            </w:pPr>
            <w:r>
              <w:rPr>
                <w:sz w:val="22"/>
              </w:rPr>
              <w:t xml:space="preserve"> </w:t>
            </w:r>
          </w:p>
        </w:tc>
        <w:tc>
          <w:tcPr>
            <w:tcW w:w="4678" w:type="dxa"/>
          </w:tcPr>
          <w:p w14:paraId="59a77509">
            <w:pPr>
              <w:pStyle w:val="LBBodyText1"/>
              <w:rPr>
                <w:sz w:val="22"/>
              </w:rPr>
              <w:jc w:val="left"/>
            </w:pPr>
            <w:r>
              <w:fldChar w:fldCharType="begin" w:fldLock="true"/>
              <w:instrText xml:space="preserve">LBVARIABLE \id "34157" \displaced</w:instrText>
              <w:fldChar w:fldCharType="separate"/>
            </w:r>
            <w:r>
              <w:rPr>
                <w:sz w:val="22"/>
              </w:rPr>
              <w:t xml:space="preserve">КПП филиала: </w:t>
            </w:r>
            <w:r>
              <w:fldChar w:fldCharType="begin" w:fldLock="true"/>
              <w:instrText xml:space="preserve">LBVARIABLE \id "67106"</w:instrText>
              <w:fldChar w:fldCharType="separate"/>
            </w:r>
            <w:r>
              <w:t>575343001</w:t>
            </w:r>
            <w:r>
              <w:fldChar w:fldCharType="end"/>
            </w:r>
            <w:r>
              <w:fldChar w:fldCharType="end"/>
            </w:r>
            <w:r>
              <w:t xml:space="preserve"> </w:t>
            </w:r>
          </w:p>
        </w:tc>
      </w:tr>
      <w:tr>
        <w:tc>
          <w:tcPr>
            <w:tcW w:w="4678" w:type="dxa"/>
          </w:tcPr>
          <w:p w14:paraId="5eb264cb">
            <w:pPr>
              <w:pStyle w:val="LBBodyText1"/>
              <w:rPr>
                <w:sz w:val="22"/>
              </w:rPr>
              <w:jc w:val="left"/>
            </w:pPr>
            <w:r>
              <w:rPr>
                <w:sz w:val="22"/>
              </w:rPr>
              <w:t xml:space="preserve"> </w:t>
            </w:r>
          </w:p>
        </w:tc>
        <w:tc>
          <w:tcPr>
            <w:tcW w:w="4678" w:type="dxa"/>
          </w:tcPr>
          <w:p w14:paraId="7cd1bb39">
            <w:pPr>
              <w:pStyle w:val="LBBodyText1"/>
              <w:rPr>
                <w:sz w:val="22"/>
              </w:rPr>
              <w:jc w:val="left"/>
            </w:pPr>
            <w:r>
              <w:fldChar w:fldCharType="begin" w:fldLock="true"/>
              <w:instrText xml:space="preserve">LBVARIABLE \id "34157" \displaced</w:instrText>
              <w:fldChar w:fldCharType="separate"/>
            </w:r>
            <w:r>
              <w:rPr>
                <w:sz w:val="22"/>
              </w:rPr>
              <w:t xml:space="preserve">Р/с филиала: </w:t>
            </w:r>
            <w:r>
              <w:fldChar w:fldCharType="begin" w:fldLock="true"/>
              <w:instrText xml:space="preserve">LBVARIABLE \id "67107"</w:instrText>
              <w:fldChar w:fldCharType="separate"/>
            </w:r>
            <w:r>
              <w:t>40502810426250000007</w:t>
            </w:r>
            <w:r>
              <w:fldChar w:fldCharType="end"/>
            </w:r>
            <w:r>
              <w:fldChar w:fldCharType="end"/>
            </w:r>
            <w:r>
              <w:t xml:space="preserve"> </w:t>
            </w:r>
          </w:p>
        </w:tc>
      </w:tr>
      <w:tr>
        <w:tc>
          <w:tcPr>
            <w:tcW w:w="4678" w:type="dxa"/>
          </w:tcPr>
          <w:p w14:paraId="03339aa2">
            <w:pPr>
              <w:pStyle w:val="LBBodyText1"/>
              <w:rPr>
                <w:sz w:val="22"/>
              </w:rPr>
              <w:jc w:val="left"/>
            </w:pPr>
            <w:r>
              <w:rPr>
                <w:sz w:val="22"/>
              </w:rPr>
              <w:t xml:space="preserve"> </w:t>
            </w:r>
          </w:p>
        </w:tc>
        <w:tc>
          <w:tcPr>
            <w:tcW w:w="4678" w:type="dxa"/>
          </w:tcPr>
          <w:p w14:paraId="6dbff671">
            <w:pPr>
              <w:pStyle w:val="LBBodyText1"/>
              <w:rPr>
                <w:sz w:val="22"/>
              </w:rPr>
              <w:jc w:val="left"/>
            </w:pPr>
            <w:r>
              <w:fldChar w:fldCharType="begin" w:fldLock="true"/>
              <w:instrText xml:space="preserve">LBVARIABLE \id "34157" \displaced</w:instrText>
              <w:fldChar w:fldCharType="separate"/>
            </w:r>
            <w:r>
              <w:rPr>
                <w:sz w:val="22"/>
              </w:rPr>
              <w:t xml:space="preserve">в </w:t>
            </w:r>
            <w:r>
              <w:fldChar w:fldCharType="begin" w:fldLock="true"/>
              <w:instrText xml:space="preserve">LBVARIABLE \id "74696"</w:instrText>
              <w:fldChar w:fldCharType="separate"/>
            </w:r>
            <w:r>
              <w:t xml:space="preserve">ФИЛИАЛ БАНКА ВТБ (ПАО) В Г. ВОРОНЕЖЕ</w:t>
            </w:r>
            <w:r>
              <w:fldChar w:fldCharType="end"/>
            </w:r>
            <w:r>
              <w:fldChar w:fldCharType="end"/>
            </w:r>
            <w:r>
              <w:t xml:space="preserve"> </w:t>
            </w:r>
          </w:p>
        </w:tc>
      </w:tr>
      <w:tr>
        <w:tc>
          <w:tcPr>
            <w:tcW w:w="4678" w:type="dxa"/>
          </w:tcPr>
          <w:p w14:paraId="50cd0d12">
            <w:pPr>
              <w:pStyle w:val="LBBodyText1"/>
              <w:rPr>
                <w:sz w:val="22"/>
              </w:rPr>
              <w:jc w:val="left"/>
            </w:pPr>
            <w:r>
              <w:rPr>
                <w:sz w:val="22"/>
              </w:rPr>
              <w:t xml:space="preserve"> </w:t>
            </w:r>
          </w:p>
        </w:tc>
        <w:tc>
          <w:tcPr>
            <w:tcW w:w="4678" w:type="dxa"/>
          </w:tcPr>
          <w:p w14:paraId="657b3cfc">
            <w:pPr>
              <w:pStyle w:val="LBBodyText1"/>
              <w:rPr>
                <w:sz w:val="22"/>
              </w:rPr>
              <w:jc w:val="left"/>
            </w:pPr>
            <w:r>
              <w:fldChar w:fldCharType="begin" w:fldLock="true"/>
              <w:instrText xml:space="preserve">LBVARIABLE \id "34157" \displaced</w:instrText>
              <w:fldChar w:fldCharType="separate"/>
            </w:r>
            <w:r>
              <w:rPr>
                <w:sz w:val="22"/>
              </w:rPr>
              <w:t xml:space="preserve">к/с </w:t>
            </w:r>
            <w:r>
              <w:fldChar w:fldCharType="begin" w:fldLock="true"/>
              <w:instrText xml:space="preserve">LBVARIABLE \id "67109"</w:instrText>
              <w:fldChar w:fldCharType="separate"/>
            </w:r>
            <w:r>
              <w:t>30101810100000000835</w:t>
            </w:r>
            <w:r>
              <w:fldChar w:fldCharType="end"/>
            </w:r>
            <w:r>
              <w:fldChar w:fldCharType="end"/>
            </w:r>
            <w:r>
              <w:t xml:space="preserve"> </w:t>
            </w:r>
          </w:p>
        </w:tc>
      </w:tr>
      <w:tr>
        <w:tc>
          <w:tcPr>
            <w:tcW w:w="4678" w:type="dxa"/>
          </w:tcPr>
          <w:p w14:paraId="6f674f47">
            <w:pPr>
              <w:pStyle w:val="LBBodyText1"/>
              <w:rPr>
                <w:sz w:val="22"/>
              </w:rPr>
              <w:jc w:val="left"/>
            </w:pPr>
            <w:r>
              <w:rPr>
                <w:sz w:val="22"/>
              </w:rPr>
              <w:t xml:space="preserve"> </w:t>
            </w:r>
          </w:p>
        </w:tc>
        <w:tc>
          <w:tcPr>
            <w:tcW w:w="4678" w:type="dxa"/>
          </w:tcPr>
          <w:p w14:paraId="695947c8">
            <w:pPr>
              <w:pStyle w:val="LBBodyText1"/>
              <w:rPr>
                <w:sz w:val="22"/>
              </w:rPr>
              <w:jc w:val="left"/>
            </w:pPr>
            <w:r>
              <w:fldChar w:fldCharType="begin" w:fldLock="true"/>
              <w:instrText xml:space="preserve">LBVARIABLE \id "34157" \displaced</w:instrText>
              <w:fldChar w:fldCharType="separate"/>
            </w:r>
            <w:r>
              <w:rPr>
                <w:sz w:val="22"/>
              </w:rPr>
              <w:t xml:space="preserve">БИК </w:t>
            </w:r>
            <w:r>
              <w:fldChar w:fldCharType="begin" w:fldLock="true"/>
              <w:instrText xml:space="preserve">LBVARIABLE \id "67108"</w:instrText>
              <w:fldChar w:fldCharType="separate"/>
            </w:r>
            <w:r>
              <w:t>042007835</w:t>
            </w:r>
            <w:r>
              <w:fldChar w:fldCharType="end"/>
            </w:r>
            <w:r>
              <w:fldChar w:fldCharType="end"/>
            </w:r>
            <w:r>
              <w:t xml:space="preserve"> </w:t>
            </w:r>
          </w:p>
        </w:tc>
      </w:tr>
      <w:tr>
        <w:tc>
          <w:tcPr>
            <w:tcW w:w="4678" w:type="dxa"/>
          </w:tcPr>
          <w:p w14:paraId="739f2648">
            <w:pPr>
              <w:pStyle w:val="LBBodyText1"/>
              <w:rPr>
                <w:sz w:val="22"/>
              </w:rPr>
              <w:jc w:val="left"/>
            </w:pPr>
            <w:r>
              <w:rPr>
                <w:sz w:val="22"/>
              </w:rPr>
              <w:t xml:space="preserve"> </w:t>
            </w:r>
          </w:p>
        </w:tc>
        <w:tc>
          <w:tcPr>
            <w:tcW w:w="4678" w:type="dxa"/>
          </w:tcPr>
          <w:p w14:paraId="3b8c8d6b">
            <w:pPr>
              <w:pStyle w:val="LBBodyText1"/>
              <w:rPr>
                <w:sz w:val="22"/>
              </w:rPr>
              <w:jc w:val="left"/>
            </w:pPr>
            <w:r>
              <w:fldChar w:fldCharType="begin" w:fldLock="true"/>
              <w:instrText xml:space="preserve">LBVARIABLE \id "34157" \displaced</w:instrText>
              <w:fldChar w:fldCharType="separate"/>
            </w:r>
            <w:r>
              <w:rPr>
                <w:sz w:val="22"/>
              </w:rPr>
              <w:t xml:space="preserve">Тел.: </w:t>
            </w:r>
            <w:r>
              <w:fldChar w:fldCharType="begin" w:fldLock="true"/>
              <w:instrText xml:space="preserve">LBVARIABLE \id "72457"</w:instrText>
              <w:fldChar w:fldCharType="separate"/>
            </w:r>
            <w:r>
              <w:t xml:space="preserve">7 (486-2) 20-05-50</w:t>
            </w:r>
            <w:r>
              <w:fldChar w:fldCharType="end"/>
            </w:r>
            <w:r>
              <w:fldChar w:fldCharType="end"/>
            </w:r>
            <w:r>
              <w:t xml:space="preserve"> </w:t>
            </w:r>
          </w:p>
        </w:tc>
      </w:tr>
      <w:tr>
        <w:tc>
          <w:tcPr>
            <w:tcW w:w="4678" w:type="dxa"/>
          </w:tcPr>
          <w:p w14:paraId="783294f0">
            <w:pPr>
              <w:pStyle w:val="LBBodyText1"/>
              <w:rPr>
                <w:sz w:val="22"/>
              </w:rPr>
              <w:jc w:val="left"/>
            </w:pPr>
            <w:r>
              <w:rPr>
                <w:sz w:val="22"/>
              </w:rPr>
              <w:t xml:space="preserve"> </w:t>
            </w:r>
          </w:p>
        </w:tc>
        <w:tc>
          <w:tcPr>
            <w:tcW w:w="4678" w:type="dxa"/>
          </w:tcPr>
          <w:p w14:paraId="4788c1af">
            <w:pPr>
              <w:pStyle w:val="LBBodyText1"/>
              <w:rPr>
                <w:sz w:val="22"/>
              </w:rPr>
              <w:jc w:val="left"/>
            </w:pPr>
            <w:r>
              <w:fldChar w:fldCharType="begin" w:fldLock="true"/>
              <w:instrText xml:space="preserve">LBVARIABLE \id "34157" \displaced</w:instrText>
              <w:fldChar w:fldCharType="separate"/>
            </w:r>
            <w:r>
              <w:rPr>
                <w:sz w:val="22"/>
              </w:rPr>
              <w:t xml:space="preserve">E-mail: </w:t>
            </w:r>
            <w:r>
              <w:fldChar w:fldCharType="begin" w:fldLock="true"/>
              <w:instrText xml:space="preserve">LBVARIABLE \id "67111"</w:instrText>
              <w:fldChar w:fldCharType="separate"/>
            </w:r>
            <w:r>
              <w:t>Office-r57@russianpost.ru</w:t>
            </w:r>
            <w:r>
              <w:fldChar w:fldCharType="end"/>
            </w:r>
            <w:r>
              <w:fldChar w:fldCharType="end"/>
            </w:r>
            <w:r>
              <w:t xml:space="preserve"> </w:t>
            </w:r>
          </w:p>
        </w:tc>
      </w:tr>
    </w:tbl>
    <w:p w14:paraId="65422113">
      <w:pPr>
        <w:pStyle w:val="LBBodyText2"/>
      </w:pPr>
    </w:p>
    <w:tbl>
      <w:tblPr>
        <w:tblStyle w:val="a3"/>
        <w:tblW w:w="9356"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Layout w:type="fixed"/>
      </w:tblPr>
      <w:tblGrid>
        <w:gridCol w:w="4678"/>
        <w:gridCol w:w="4678"/>
      </w:tblGrid>
      <w:tr>
        <w:tc>
          <w:tcPr>
            <w:tcW w:w="4678" w:type="dxa"/>
          </w:tcPr>
          <w:p w14:paraId="34fbbf7a">
            <w:pPr>
              <w:pStyle w:val="LBScheduleBodytext"/>
              <w:rPr>
                <w:b/>
                <w:sz w:val="22"/>
              </w:rPr>
              <w:jc w:val="left"/>
              <w:keepNext/>
            </w:pPr>
            <w:r>
              <w:rPr>
                <w:b/>
                <w:sz w:val="22"/>
              </w:rPr>
              <w:t>ПОДРЯДЧИК:</w:t>
            </w:r>
          </w:p>
        </w:tc>
        <w:tc>
          <w:tcPr>
            <w:tcW w:w="4678" w:type="dxa"/>
          </w:tcPr>
          <w:p w14:paraId="38ed828a">
            <w:pPr>
              <w:pStyle w:val="LBScheduleBodytext"/>
              <w:rPr>
                <w:sz w:val="22"/>
              </w:rPr>
              <w:jc w:val="left"/>
              <w:keepNext/>
            </w:pPr>
            <w:r>
              <w:rPr>
                <w:b/>
                <w:sz w:val="22"/>
              </w:rPr>
              <w:t>ЗАКАЗЧИК:</w:t>
            </w:r>
          </w:p>
        </w:tc>
      </w:tr>
      <w:tr>
        <w:tc>
          <w:tcPr>
            <w:tcW w:w="4678" w:type="dxa"/>
          </w:tcPr>
          <w:p w14:paraId="7697e4e4">
            <w:pPr>
              <w:pStyle w:val="LBBodyText1"/>
              <w:rPr>
                <w:sz w:val="22"/>
              </w:rPr>
              <w:jc w:val="left"/>
              <w:keepNext/>
            </w:pPr>
            <w:r>
              <w:rPr>
                <w:sz w:val="22"/>
              </w:rPr>
              <w:t xml:space="preserve"> </w:t>
            </w:r>
          </w:p>
        </w:tc>
        <w:tc>
          <w:tcPr>
            <w:tcW w:w="4678" w:type="dxa"/>
          </w:tcPr>
          <w:p w14:paraId="3c34e64e">
            <w:pPr>
              <w:pStyle w:val="LBBodyText1"/>
              <w:rPr>
                <w:sz w:val="22"/>
              </w:rPr>
              <w:jc w:val="left"/>
              <w:keepNext/>
            </w:pPr>
          </w:p>
          <w:p w14:paraId="54741254">
            <w:pPr>
              <w:pStyle w:val="LBBodyText1"/>
              <w:rPr>
                <w:sz w:val="22"/>
              </w:rPr>
              <w:jc w:val="left"/>
              <w:keepNext/>
            </w:pPr>
            <w:r>
              <w:fldChar w:fldCharType="begin" w:fldLock="true"/>
              <w:instrText xml:space="preserve">LBVARIABLE \id "34160"</w:instrText>
              <w:fldChar w:fldCharType="separate"/>
            </w:r>
            <w:r>
              <w:fldChar w:fldCharType="begin" w:fldLock="true"/>
              <w:instrText xml:space="preserve">LBVARIABLE \id "66994"</w:instrText>
              <w:fldChar w:fldCharType="separate"/>
            </w:r>
            <w:r>
              <w:t>Директор</w:t>
            </w:r>
            <w:r>
              <w:fldChar w:fldCharType="end"/>
            </w:r>
            <w:r>
              <w:fldChar w:fldCharType="end"/>
            </w:r>
          </w:p>
        </w:tc>
      </w:tr>
      <w:tr>
        <w:tc>
          <w:tcPr>
            <w:tcW w:w="4678" w:type="dxa"/>
          </w:tcPr>
          <w:p w14:paraId="2bf37dbc">
            <w:pPr>
              <w:pStyle w:val="LBBodyText1"/>
              <w:rPr>
                <w:sz w:val="22"/>
              </w:rPr>
              <w:jc w:val="left"/>
              <w:keepNext/>
            </w:pPr>
          </w:p>
          <w:p w14:paraId="372b6caa">
            <w:pPr>
              <w:pStyle w:val="LBBodyText1"/>
              <w:rPr>
                <w:sz w:val="22"/>
              </w:rPr>
              <w:jc w:val="left"/>
              <w:keepNext/>
            </w:pPr>
            <w:r>
              <w:rPr>
                <w:sz w:val="22"/>
              </w:rPr>
              <w:t>____________________</w:t>
            </w:r>
          </w:p>
          <w:p w14:paraId="17f487a8">
            <w:pPr>
              <w:pStyle w:val="LBBodyText1"/>
              <w:rPr>
                <w:sz w:val="22"/>
              </w:rPr>
              <w:jc w:val="left"/>
              <w:keepNext/>
            </w:pPr>
            <w:r>
              <w:rPr>
                <w:sz w:val="22"/>
              </w:rPr>
              <w:t xml:space="preserve"> </w:t>
            </w:r>
          </w:p>
        </w:tc>
        <w:tc>
          <w:tcPr>
            <w:tcW w:w="4678" w:type="dxa"/>
          </w:tcPr>
          <w:p w14:paraId="1b04fff7">
            <w:pPr>
              <w:pStyle w:val="LBBodyText1"/>
              <w:rPr>
                <w:sz w:val="22"/>
              </w:rPr>
              <w:jc w:val="left"/>
              <w:keepNext/>
            </w:pPr>
          </w:p>
          <w:p w14:paraId="29dc6898">
            <w:pPr>
              <w:pStyle w:val="LBBodyText1"/>
              <w:rPr>
                <w:sz w:val="22"/>
              </w:rPr>
              <w:jc w:val="left"/>
              <w:keepNext/>
            </w:pPr>
            <w:r>
              <w:rPr>
                <w:sz w:val="22"/>
              </w:rPr>
              <w:t>____________________</w:t>
            </w:r>
          </w:p>
          <w:p w14:paraId="07a55c19">
            <w:pPr>
              <w:pStyle w:val="LBBodyText1"/>
              <w:rPr>
                <w:sz w:val="22"/>
              </w:rPr>
              <w:jc w:val="left"/>
              <w:keepNext/>
            </w:pPr>
          </w:p>
          <w:p w14:paraId="6dcaec7e">
            <w:pPr>
              <w:pStyle w:val="LBBodyText1"/>
              <w:rPr>
                <w:sz w:val="22"/>
              </w:rPr>
              <w:jc w:val="left"/>
              <w:keepNext/>
            </w:pPr>
            <w:r>
              <w:fldChar w:fldCharType="begin" w:fldLock="true"/>
              <w:instrText xml:space="preserve">LBVARIABLE \id "34160"</w:instrText>
              <w:fldChar w:fldCharType="separate"/>
            </w:r>
            <w:r>
              <w:fldChar w:fldCharType="begin" w:fldLock="true"/>
              <w:instrText xml:space="preserve">LBVARIABLE \id "66995" \grammarCase "nominative" \letterCase "camel" \rounding "none" \dateFormat "dd.mm.yyyy" \moneyFormat "0,000.##" \numeral "cardinal"</w:instrText>
              <w:fldChar w:fldCharType="separate"/>
            </w:r>
            <w:r>
              <w:t xml:space="preserve">Семчук Татьяна Николаевна</w:t>
            </w:r>
            <w:r>
              <w:fldChar w:fldCharType="end"/>
            </w:r>
            <w:r>
              <w:fldChar w:fldCharType="end"/>
            </w:r>
          </w:p>
        </w:tc>
      </w:tr>
      <w:tr>
        <w:tc>
          <w:tcPr>
            <w:tcW w:w="4678" w:type="dxa"/>
          </w:tcPr>
          <w:p w14:paraId="4746cdd0">
            <w:pPr>
              <w:pStyle w:val="LBBodyText1"/>
              <w:rPr>
                <w:sz w:val="22"/>
              </w:rPr>
              <w:jc w:val="left"/>
              <w:keepNext/>
            </w:pPr>
            <w:r>
              <w:rPr>
                <w:sz w:val="22"/>
              </w:rPr>
              <w:t xml:space="preserve">___ ____________ 20__ г.</w:t>
            </w:r>
          </w:p>
        </w:tc>
        <w:tc>
          <w:tcPr>
            <w:tcW w:w="4678" w:type="dxa"/>
          </w:tcPr>
          <w:p w14:paraId="0252921d">
            <w:pPr>
              <w:pStyle w:val="LBBodyText1"/>
              <w:rPr>
                <w:sz w:val="22"/>
              </w:rPr>
              <w:jc w:val="left"/>
              <w:keepNext/>
            </w:pPr>
            <w:r>
              <w:rPr>
                <w:sz w:val="22"/>
              </w:rPr>
              <w:t xml:space="preserve">___ ____________ 20__ г.</w:t>
            </w:r>
          </w:p>
        </w:tc>
      </w:tr>
      <w:tr>
        <w:tc>
          <w:tcPr>
            <w:tcW w:w="4678" w:type="dxa"/>
          </w:tcPr>
          <w:p w14:paraId="2c1b9ffe">
            <w:pPr>
              <w:pStyle w:val="LBBodyText1"/>
              <w:rPr>
                <w:sz w:val="22"/>
              </w:rPr>
              <w:jc w:val="left"/>
              <w:keepNext/>
            </w:pPr>
            <w:r>
              <w:rPr>
                <w:sz w:val="22"/>
              </w:rPr>
              <w:t xml:space="preserve">М.П. (при наличии печати)</w:t>
            </w:r>
          </w:p>
        </w:tc>
        <w:tc>
          <w:tcPr>
            <w:tcW w:w="4678" w:type="dxa"/>
          </w:tcPr>
          <w:p w14:paraId="3ad5a7f1">
            <w:pPr>
              <w:pStyle w:val="LBBodyText1"/>
              <w:rPr>
                <w:sz w:val="22"/>
              </w:rPr>
              <w:jc w:val="left"/>
              <w:keepNext/>
            </w:pPr>
          </w:p>
        </w:tc>
      </w:tr>
    </w:tbl>
    <w:p w14:paraId="49105730">
      <w:pPr>
        <w:pStyle w:val="LBBodyText1"/>
      </w:pPr>
    </w:p>
    <w:p w14:paraId="12eda72e">
      <w:pPr>
        <w:pStyle w:val="LBBodyText1"/>
        <w:jc w:val="right"/>
        <w:pageBreakBefore/>
      </w:pPr>
      <w:r>
        <w:t xml:space="preserve">Приложение № </w:t>
      </w:r>
      <w:bookmarkStart w:id="17" w:name="Приложение_1"/>
      <w:r>
        <w:t>1</w:t>
      </w:r>
      <w:bookmarkEnd w:id="17"/>
    </w:p>
    <w:p w14:paraId="423341ea">
      <w:pPr>
        <w:pStyle w:val="LBNameoftheParty"/>
        <w:rPr>
          <w:b w:val="false"/>
        </w:rPr>
        <w:jc w:val="right"/>
      </w:pPr>
      <w:bookmarkStart w:id="18" w:name="_Hlk17983720"/>
      <w:r>
        <w:rPr>
          <w:b w:val="false"/>
        </w:rPr>
        <w:t xml:space="preserve">к Договору</w:t>
      </w:r>
    </w:p>
    <w:p w14:paraId="43747c4f">
      <w:pPr>
        <w:pStyle w:val="LBBodyText1"/>
        <w:jc w:val="right"/>
      </w:pPr>
      <w:r>
        <w:t xml:space="preserve">на выполнение работ по </w:t>
      </w:r>
      <w:r>
        <w:fldChar w:fldCharType="begin" w:fldLock="true"/>
        <w:instrText xml:space="preserve">LBVARIABLE \id "66992" \grammarCase "dative" \letterCase "normal" \rounding "none" \dateFormat "dd.mm.yyyy" \moneyFormat "0,000.##" \numeral "cardinal"</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66d1b56b">
      <w:pPr>
        <w:pStyle w:val="LBBodyText1"/>
        <w:jc w:val="right"/>
      </w:pPr>
      <w:r>
        <w:t xml:space="preserve">от «___»______________20__г.</w:t>
      </w:r>
      <w:bookmarkEnd w:id="18"/>
    </w:p>
    <w:p w14:paraId="1629b818">
      <w:pPr>
        <w:pStyle w:val="LBBodyText1"/>
        <w:jc w:val="right"/>
      </w:pPr>
      <w:r>
        <w:t xml:space="preserve">№ </w:t>
      </w:r>
      <w:r>
        <w:fldChar w:fldCharType="begin" w:fldLock="true"/>
        <w:instrText xml:space="preserve">LBVARIABLE \id "34134"</w:instrText>
        <w:fldChar w:fldCharType="separate"/>
      </w:r>
      <w:r>
        <w:t>__________</w:t>
      </w:r>
      <w:r>
        <w:fldChar w:fldCharType="end"/>
      </w:r>
    </w:p>
    <w:p w14:paraId="59882b9c">
      <w:pPr>
        <w:pStyle w:val="LBBodyText1"/>
        <w:jc w:val="center"/>
      </w:pPr>
    </w:p>
    <w:p w14:paraId="57fdf708">
      <w:pPr>
        <w:pStyle w:val="LBBodyText1"/>
        <w:jc w:val="center"/>
      </w:pPr>
    </w:p>
    <w:p w14:paraId="44fad54f">
      <w:pPr>
        <w:pStyle w:val="LBBodyText1"/>
        <w:jc w:val="center"/>
      </w:pPr>
    </w:p>
    <w:p w14:paraId="65d604a6">
      <w:pPr>
        <w:pStyle w:val="LBBodyText1"/>
        <w:rPr>
          <w:b/>
        </w:rPr>
        <w:jc w:val="center"/>
      </w:pPr>
      <w:r>
        <w:rPr>
          <w:b/>
        </w:rPr>
        <w:t xml:space="preserve">Техническое задание</w:t>
      </w:r>
    </w:p>
    <w:p w14:paraId="5e7d430c">
      <w:pPr>
        <w:pStyle w:val="LBBodyText1"/>
        <w:jc w:val="center"/>
      </w:pPr>
    </w:p>
    <w:p w14:paraId="06820f09">
      <w:pPr>
        <w:pStyle w:val="LBBodyText1"/>
        <w:jc w:val="center"/>
      </w:pPr>
      <w:r>
        <w:rPr>
          <w:sz w:val="24"/>
        </w:rPr>
        <w:t xml:space="preserve">[прикладывается отдельным файлом]</w:t>
      </w:r>
    </w:p>
    <w:p w14:paraId="4687806b">
      <w:pPr>
        <w:pStyle w:val="LBBodyText1"/>
        <w:jc w:val="center"/>
      </w:pPr>
    </w:p>
    <w:p w14:paraId="575672e5">
      <w:pPr>
        <w:pStyle w:val="LBBodyText1"/>
        <w:jc w:val="center"/>
      </w:pPr>
    </w:p>
    <w:p w14:paraId="2a8295db">
      <w:pPr>
        <w:pStyle w:val="LBBodyText1"/>
        <w:jc w:val="center"/>
      </w:pPr>
    </w:p>
    <w:p w14:paraId="6ebbc427">
      <w:pPr>
        <w:pStyle w:val="LBBodyText1"/>
        <w:jc w:val="center"/>
      </w:pPr>
    </w:p>
    <w:p w14:paraId="346104f4">
      <w:pPr>
        <w:pStyle w:val="LBBodyText1"/>
        <w:jc w:val="center"/>
      </w:pPr>
    </w:p>
    <w:p w14:paraId="0907d6fe">
      <w:pPr>
        <w:pStyle w:val="LBBodyText1"/>
        <w:jc w:val="center"/>
      </w:pPr>
    </w:p>
    <w:p w14:paraId="0ccf734b">
      <w:pPr>
        <w:pStyle w:val="LBBodyText1"/>
        <w:jc w:val="center"/>
      </w:pPr>
    </w:p>
    <w:p w14:paraId="0d86ad63">
      <w:pPr>
        <w:pStyle w:val="LBBodyText1"/>
      </w:pPr>
    </w:p>
    <w:p w14:paraId="02b657bb">
      <w:pPr>
        <w:pStyle w:val="LBBodyText1"/>
      </w:pPr>
    </w:p>
    <w:tbl>
      <w:tblPr>
        <w:tblStyle w:val="a3"/>
        <w:tblW w:w="9640"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Layout w:type="fixed"/>
      </w:tblPr>
      <w:tblGrid>
        <w:gridCol w:w="4820"/>
        <w:gridCol w:w="4820"/>
      </w:tblGrid>
      <w:tr>
        <w:tc>
          <w:tcPr>
            <w:tcW w:w="4820" w:type="dxa"/>
          </w:tcPr>
          <w:p w14:paraId="28504d38">
            <w:pPr>
              <w:pStyle w:val="LBScheduleBodytext"/>
              <w:rPr>
                <w:b/>
                <w:sz w:val="22"/>
              </w:rPr>
              <w:jc w:val="center"/>
              <w:keepNext/>
            </w:pPr>
            <w:r>
              <w:rPr>
                <w:b/>
                <w:sz w:val="22"/>
              </w:rPr>
              <w:t>ПОДРЯДЧИК:</w:t>
            </w:r>
          </w:p>
        </w:tc>
        <w:tc>
          <w:tcPr>
            <w:tcW w:w="4820" w:type="dxa"/>
          </w:tcPr>
          <w:p w14:paraId="2baf1e3c">
            <w:pPr>
              <w:pStyle w:val="LBScheduleBodytext"/>
              <w:rPr>
                <w:sz w:val="22"/>
              </w:rPr>
              <w:jc w:val="center"/>
              <w:keepNext/>
            </w:pPr>
            <w:r>
              <w:rPr>
                <w:b/>
                <w:sz w:val="22"/>
              </w:rPr>
              <w:t>ЗАКАЗЧИК:</w:t>
            </w:r>
          </w:p>
        </w:tc>
      </w:tr>
      <w:tr>
        <w:tc>
          <w:tcPr>
            <w:tcW w:w="4820" w:type="dxa"/>
          </w:tcPr>
          <w:p w14:paraId="27104e7c">
            <w:pPr>
              <w:pStyle w:val="LBBodyText1"/>
              <w:rPr>
                <w:sz w:val="22"/>
              </w:rPr>
              <w:jc w:val="center"/>
              <w:keepNext/>
            </w:pPr>
          </w:p>
        </w:tc>
        <w:tc>
          <w:tcPr>
            <w:tcW w:w="4820" w:type="dxa"/>
          </w:tcPr>
          <w:p w14:paraId="04432d51">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"66994"</w:instrText>
              <w:fldChar w:fldCharType="separate"/>
            </w:r>
            <w:r>
              <w:t>Директор</w:t>
            </w:r>
            <w:r>
              <w:fldChar w:fldCharType="end"/>
            </w:r>
            <w:r>
              <w:fldChar w:fldCharType="end"/>
            </w:r>
            <w:r>
              <w:t xml:space="preserve"> </w:t>
            </w:r>
          </w:p>
        </w:tc>
      </w:tr>
      <w:tr>
        <w:tc>
          <w:tcPr>
            <w:tcW w:w="4820" w:type="dxa"/>
          </w:tcPr>
          <w:p w14:paraId="282134e2">
            <w:pPr>
              <w:pStyle w:val="LBBodyText1"/>
              <w:rPr>
                <w:sz w:val="22"/>
              </w:rPr>
              <w:jc w:val="center"/>
              <w:keepNext/>
            </w:pPr>
          </w:p>
          <w:p w14:paraId="1cf68ca8">
            <w:pPr>
              <w:pStyle w:val="LBBodyText1"/>
              <w:rPr>
                <w:sz w:val="22"/>
              </w:rPr>
              <w:jc w:val="center"/>
              <w:keepNext/>
            </w:pPr>
            <w:r>
              <w:rPr>
                <w:sz w:val="22"/>
              </w:rPr>
              <w:t>____________________</w:t>
            </w:r>
          </w:p>
          <w:p w14:paraId="397ed89b">
            <w:pPr>
              <w:pStyle w:val="LBBodyText1"/>
              <w:rPr>
                <w:sz w:val="22"/>
              </w:rPr>
              <w:jc w:val="center"/>
              <w:keepNext/>
            </w:pPr>
          </w:p>
        </w:tc>
        <w:tc>
          <w:tcPr>
            <w:tcW w:w="4820" w:type="dxa"/>
          </w:tcPr>
          <w:p w14:paraId="52488867">
            <w:pPr>
              <w:pStyle w:val="LBBodyText1"/>
              <w:rPr>
                <w:sz w:val="22"/>
              </w:rPr>
              <w:jc w:val="center"/>
              <w:keepNext/>
            </w:pPr>
          </w:p>
          <w:p w14:paraId="43a5a5f1">
            <w:pPr>
              <w:pStyle w:val="LBBodyText1"/>
              <w:rPr>
                <w:sz w:val="22"/>
              </w:rPr>
              <w:jc w:val="center"/>
              <w:keepNext/>
            </w:pPr>
            <w:r>
              <w:rPr>
                <w:sz w:val="22"/>
              </w:rPr>
              <w:t>____________________</w:t>
            </w:r>
          </w:p>
          <w:p w14:paraId="457ffe34">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"66995" \grammarCase "nominative" \letterCase "camel" \rounding "none" \dateFormat "dd.mm.yyyy" \moneyFormat "0,000.##" \numeral "cardinal"</w:instrText>
              <w:fldChar w:fldCharType="separate"/>
            </w:r>
            <w:r>
              <w:t xml:space="preserve">Семчук Татьяна Николаевна</w:t>
            </w:r>
            <w:r>
              <w:fldChar w:fldCharType="end"/>
            </w:r>
            <w:r>
              <w:fldChar w:fldCharType="end"/>
            </w:r>
            <w:r>
              <w:t xml:space="preserve"> </w:t>
            </w:r>
          </w:p>
        </w:tc>
      </w:tr>
      <w:tr>
        <w:tc>
          <w:tcPr>
            <w:tcW w:w="4820" w:type="dxa"/>
          </w:tcPr>
          <w:p w14:paraId="154c8add">
            <w:pPr>
              <w:pStyle w:val="LBBodyText1"/>
              <w:rPr>
                <w:sz w:val="22"/>
              </w:rPr>
              <w:jc w:val="center"/>
              <w:keepNext/>
            </w:pPr>
            <w:r>
              <w:rPr>
                <w:sz w:val="22"/>
              </w:rPr>
              <w:t xml:space="preserve">___ ____________ 20__ г.</w:t>
            </w:r>
          </w:p>
        </w:tc>
        <w:tc>
          <w:tcPr>
            <w:tcW w:w="4820" w:type="dxa"/>
          </w:tcPr>
          <w:p w14:paraId="3478103c">
            <w:pPr>
              <w:pStyle w:val="LBBodyText1"/>
              <w:rPr>
                <w:sz w:val="22"/>
              </w:rPr>
              <w:jc w:val="center"/>
              <w:keepNext/>
            </w:pPr>
            <w:r>
              <w:rPr>
                <w:sz w:val="22"/>
              </w:rPr>
              <w:t xml:space="preserve">___ ____________ 20__ г.</w:t>
            </w:r>
          </w:p>
        </w:tc>
      </w:tr>
      <w:tr>
        <w:tc>
          <w:tcPr>
            <w:tcW w:w="4820" w:type="dxa"/>
          </w:tcPr>
          <w:p w14:paraId="74fc166e">
            <w:pPr>
              <w:pStyle w:val="LBBodyText1"/>
              <w:rPr>
                <w:sz w:val="22"/>
              </w:rPr>
              <w:jc w:val="center"/>
              <w:keepNext/>
            </w:pPr>
            <w:r>
              <w:rPr>
                <w:sz w:val="22"/>
              </w:rPr>
              <w:t xml:space="preserve">М.П. (при наличии печати)</w:t>
            </w:r>
          </w:p>
        </w:tc>
        <w:tc>
          <w:tcPr>
            <w:tcW w:w="4820" w:type="dxa"/>
          </w:tcPr>
          <w:p w14:paraId="05f5638a">
            <w:pPr>
              <w:pStyle w:val="LBBodyText1"/>
              <w:rPr>
                <w:sz w:val="22"/>
              </w:rPr>
              <w:jc w:val="left"/>
              <w:keepNext/>
            </w:pPr>
          </w:p>
        </w:tc>
      </w:tr>
    </w:tbl>
    <w:p w14:paraId="1f0a6ebe">
      <w:pPr>
        <w:pStyle w:val="LBBodyText1"/>
      </w:pPr>
    </w:p>
    <w:p w14:paraId="6e473b13">
      <w:pPr>
        <w:pStyle w:val="LBBodyText1"/>
        <w:jc w:val="right"/>
        <w:pageBreakBefore/>
      </w:pPr>
      <w:r>
        <w:t xml:space="preserve">Приложение № </w:t>
      </w:r>
      <w:bookmarkStart w:id="19" w:name="Приложение_2"/>
      <w:r>
        <w:t>2</w:t>
      </w:r>
      <w:bookmarkEnd w:id="19"/>
    </w:p>
    <w:p w14:paraId="3db22fc1">
      <w:pPr>
        <w:pStyle w:val="LBNameoftheParty"/>
        <w:rPr>
          <w:b w:val="false"/>
        </w:rPr>
        <w:jc w:val="right"/>
      </w:pPr>
      <w:r>
        <w:rPr>
          <w:b w:val="false"/>
        </w:rPr>
        <w:t xml:space="preserve">к Договору</w:t>
      </w:r>
    </w:p>
    <w:p w14:paraId="77decfa8">
      <w:pPr>
        <w:pStyle w:val="LBBodyText1"/>
        <w:jc w:val="right"/>
      </w:pPr>
      <w:r>
        <w:t xml:space="preserve">на выполнение работ по </w:t>
      </w:r>
      <w:r>
        <w:fldChar w:fldCharType="begin" w:fldLock="true"/>
        <w:instrText xml:space="preserve">LBVARIABLE \id "66992" \grammarCase "dative" \letterCase "normal" \rounding "none" \dateFormat "dd.mm.yyyy" \moneyFormat "0,000.##" \numeral "cardinal"</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39d16a59">
      <w:pPr>
        <w:pStyle w:val="LBBodyText1"/>
        <w:jc w:val="right"/>
      </w:pPr>
      <w:r>
        <w:t xml:space="preserve">от «___»______________20__г.</w:t>
      </w:r>
    </w:p>
    <w:p w14:paraId="31e9be29">
      <w:pPr>
        <w:pStyle w:val="LBBodyText1"/>
        <w:jc w:val="right"/>
      </w:pPr>
      <w:r>
        <w:t xml:space="preserve">№ </w:t>
      </w:r>
      <w:r>
        <w:fldChar w:fldCharType="begin" w:fldLock="true"/>
        <w:instrText xml:space="preserve">LBVARIABLE \id "34134"</w:instrText>
        <w:fldChar w:fldCharType="separate"/>
      </w:r>
      <w:r>
        <w:t>__________</w:t>
      </w:r>
      <w:r>
        <w:fldChar w:fldCharType="end"/>
      </w:r>
    </w:p>
    <w:p w14:paraId="6f30fef6">
      <w:pPr>
        <w:pStyle w:val="LBBodyText1"/>
      </w:pPr>
    </w:p>
    <w:p w14:paraId="45b21bed">
      <w:pPr>
        <w:pStyle w:val="LBBodyText1"/>
        <w:rPr>
          <w:b/>
        </w:rPr>
      </w:pPr>
      <w:r>
        <w:rPr>
          <w:b/>
        </w:rPr>
        <w:t xml:space="preserve">ФОРМА </w:t>
      </w:r>
    </w:p>
    <w:p w14:paraId="5ce636fa">
      <w:pPr>
        <w:pStyle w:val="LBBodyText1"/>
      </w:pPr>
    </w:p>
    <w:p w14:paraId="06d7f389">
      <w:pPr>
        <w:pStyle w:val="LBBodyText1"/>
        <w:rPr>
          <w:b/>
        </w:rPr>
        <w:jc w:val="center"/>
      </w:pPr>
      <w:r>
        <w:rPr>
          <w:b/>
        </w:rPr>
        <w:t>АКТ</w:t>
      </w:r>
    </w:p>
    <w:p w14:paraId="25a672aa">
      <w:pPr>
        <w:pStyle w:val="LBBodyText1"/>
        <w:rPr>
          <w:b/>
        </w:rPr>
        <w:jc w:val="center"/>
      </w:pPr>
      <w:r>
        <w:rPr>
          <w:b/>
        </w:rPr>
        <w:t xml:space="preserve">сдачи-приемки выполненных работ</w:t>
      </w:r>
    </w:p>
    <w:p w14:paraId="7d899774">
      <w:pPr>
        <w:pStyle w:val="LBBodyText1"/>
        <w:jc w:val="center"/>
      </w:pPr>
      <w:r>
        <w:t xml:space="preserve">к Договору на выполнение работ по </w:t>
      </w:r>
      <w:r>
        <w:fldChar w:fldCharType="begin" w:fldLock="true"/>
        <w:instrText xml:space="preserve">LBVARIABLE \id "66992" \grammarCase "dative" \letterCase "normal" \rounding "none" \dateFormat "dd.mm.yyyy" \moneyFormat "0,000.##" \numeral "cardinal"</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22844a15">
      <w:pPr>
        <w:pStyle w:val="LBBodyText1"/>
        <w:jc w:val="center"/>
      </w:pPr>
      <w:r>
        <w:t xml:space="preserve">№ _____ от «___» _____________ 20__г.</w:t>
      </w:r>
    </w:p>
    <w:p w14:paraId="481ad4bb">
      <w:pPr>
        <w:pStyle w:val="LBBodyText1"/>
      </w:pPr>
    </w:p>
    <w:tbl>
      <w:tblPr>
        <w:tblW w:w="9356" w:type="dxa"/>
        <w:tblInd w:w="108" w:type="dxa"/>
        <w:tblBorders>
          <w:insideH w:sz="6" w:space="0" w:val="single" w:color="auto"/>
        </w:tblBorders>
        <w:tblLayout w:type="fixed"/>
      </w:tblPr>
      <w:tblGrid>
        <w:gridCol w:w="4820"/>
        <w:gridCol w:w="4536"/>
      </w:tblGrid>
      <w:tr>
        <w:tc>
          <w:tcPr>
            <w:tcW w:w="4820" w:type="dxa"/>
            <w:hideMark/>
          </w:tcPr>
          <w:p w14:paraId="485fe040">
            <w:pPr>
              <w:pStyle w:val="LBBodyText1"/>
              <w:jc w:val="left"/>
            </w:pPr>
            <w:r>
              <w:t>___________</w:t>
            </w:r>
          </w:p>
        </w:tc>
        <w:tc>
          <w:tcPr>
            <w:tcW w:w="4536" w:type="dxa"/>
            <w:hideMark/>
          </w:tcPr>
          <w:p w14:paraId="212adaaf">
            <w:pPr>
              <w:pStyle w:val="LBBodyText1"/>
              <w:jc w:val="right"/>
            </w:pPr>
            <w:r>
              <w:t xml:space="preserve"> «____» __________ 20__ г.</w:t>
            </w:r>
          </w:p>
        </w:tc>
      </w:tr>
    </w:tbl>
    <w:p w14:paraId="132ea4f1">
      <w:pPr>
        <w:pStyle w:val="LBBodyText1"/>
      </w:pPr>
    </w:p>
    <w:p w14:paraId="7f7a6300">
      <w:pPr>
        <w:pStyle w:val="LBBodyText1"/>
      </w:pPr>
      <w:r>
        <w:rPr>
          <w:color w:val="000000"/>
        </w:rPr>
        <w:t xml:space="preserve">АО «Почта России» (______________),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 вместе именуемые в дальнейшем «Стороны», </w:t>
      </w:r>
      <w:r>
        <w:t xml:space="preserve">составили настоящий Акт сдачи-приемки выполненных работ (далее – «Акт») о том, что Подрядчиком  были выполнены следующие работы: </w:t>
      </w:r>
    </w:p>
    <w:p w14:paraId="1534f2b6">
      <w:pPr>
        <w:pStyle w:val="LBBodyText1"/>
      </w:pPr>
    </w:p>
    <w:tbl>
      <w:tblPr>
        <w:tblStyle w:val="12"/>
        <w:tblW w:w="9210" w:type="dxa"/>
        <w:tblInd w:w="137" w:type="dxa"/>
        <w:tblLayout w:type="fixed"/>
      </w:tblPr>
      <w:tblGrid>
        <w:gridCol w:w="549"/>
        <w:gridCol w:w="1152"/>
        <w:gridCol w:w="1275"/>
        <w:gridCol w:w="1275"/>
        <w:gridCol w:w="1274"/>
        <w:gridCol w:w="1134"/>
        <w:gridCol w:w="1134"/>
        <w:gridCol w:w="1417"/>
      </w:tblGrid>
      <w:tr>
        <w:trPr>
          <w:trHeight w:val="689" w:hRule="atLeast"/>
        </w:trPr>
        <w:tc>
          <w:tcPr>
            <w:tcW w:w="549" w:type="dxa"/>
            <w:tcBorders>
              <w:left w:sz="4" w:space="0" w:val="single" w:color="auto"/>
              <w:top w:sz="4" w:space="0" w:val="single" w:color="auto"/>
              <w:right w:sz="4" w:space="0" w:val="single" w:color="auto"/>
              <w:bottom w:sz="4" w:space="0" w:val="single" w:color="auto"/>
            </w:tcBorders>
            <w:noWrap/>
            <w:hideMark/>
          </w:tcPr>
          <w:p w14:paraId="2b4fdf66">
            <w:pPr>
              <w:pStyle w:val="LBBodyText1"/>
              <w:rPr>
                <w:color w:val="000000"/>
                <w:sz w:val="22"/>
              </w:rPr>
            </w:pPr>
            <w:r>
              <w:rPr>
                <w:color w:val="000000"/>
                <w:sz w:val="22"/>
              </w:rPr>
              <w:t xml:space="preserve">№ п/п</w:t>
            </w:r>
          </w:p>
        </w:tc>
        <w:tc>
          <w:tcPr>
            <w:tcW w:w="1152" w:type="dxa"/>
            <w:tcBorders>
              <w:left w:sz="4" w:space="0" w:val="single" w:color="auto"/>
              <w:top w:sz="4" w:space="0" w:val="single" w:color="auto"/>
              <w:right w:sz="4" w:space="0" w:val="single" w:color="auto"/>
              <w:bottom w:sz="4" w:space="0" w:val="single" w:color="auto"/>
            </w:tcBorders>
            <w:hideMark/>
          </w:tcPr>
          <w:p w14:paraId="323a1722">
            <w:pPr>
              <w:pStyle w:val="LBBodyText1"/>
              <w:rPr>
                <w:color w:val="000000"/>
                <w:sz w:val="22"/>
              </w:rPr>
            </w:pPr>
            <w:r>
              <w:rPr>
                <w:color w:val="000000"/>
                <w:sz w:val="22"/>
              </w:rPr>
              <w:t xml:space="preserve">Наименование работ (с их подробным описанием) </w:t>
            </w:r>
          </w:p>
        </w:tc>
        <w:tc>
          <w:tcPr>
            <w:tcW w:w="1275" w:type="dxa"/>
            <w:tcBorders>
              <w:left w:sz="4" w:space="0" w:val="single" w:color="auto"/>
              <w:top w:sz="4" w:space="0" w:val="single" w:color="auto"/>
              <w:right w:sz="4" w:space="0" w:val="single" w:color="auto"/>
              <w:bottom w:sz="4" w:space="0" w:val="single" w:color="auto"/>
            </w:tcBorders>
            <w:hideMark/>
          </w:tcPr>
          <w:p w14:paraId="79964d56">
            <w:pPr>
              <w:pStyle w:val="LBBodyText1"/>
              <w:rPr>
                <w:color w:val="000000"/>
                <w:sz w:val="22"/>
              </w:rPr>
            </w:pPr>
            <w:r>
              <w:rPr>
                <w:sz w:val="22"/>
                <w:spacing w:val="1"/>
              </w:rPr>
              <w:t xml:space="preserve">Ед. изм.</w:t>
            </w:r>
          </w:p>
        </w:tc>
        <w:tc>
          <w:tcPr>
            <w:tcW w:w="1275" w:type="dxa"/>
            <w:tcBorders>
              <w:left w:sz="4" w:space="0" w:val="single" w:color="auto"/>
              <w:top w:sz="4" w:space="0" w:val="single" w:color="auto"/>
              <w:right w:sz="4" w:space="0" w:val="single" w:color="auto"/>
              <w:bottom w:sz="4" w:space="0" w:val="single" w:color="auto"/>
            </w:tcBorders>
            <w:hideMark/>
          </w:tcPr>
          <w:p w14:paraId="1621e238">
            <w:pPr>
              <w:pStyle w:val="LBBodyText1"/>
              <w:rPr>
                <w:sz w:val="22"/>
              </w:rPr>
            </w:pPr>
            <w:r>
              <w:rPr>
                <w:sz w:val="22"/>
              </w:rPr>
              <w:t xml:space="preserve">Кол-во (объем)</w:t>
            </w:r>
          </w:p>
        </w:tc>
        <w:tc>
          <w:tcPr>
            <w:tcW w:w="1274" w:type="dxa"/>
            <w:tcBorders>
              <w:left w:sz="4" w:space="0" w:val="single" w:color="auto"/>
              <w:top w:sz="4" w:space="0" w:val="single" w:color="auto"/>
              <w:right w:sz="4" w:space="0" w:val="single" w:color="auto"/>
              <w:bottom w:sz="4" w:space="0" w:val="single" w:color="auto"/>
            </w:tcBorders>
            <w:hideMark/>
          </w:tcPr>
          <w:p w14:paraId="2cf02921">
            <w:pPr>
              <w:pStyle w:val="LBBodyText1"/>
              <w:rPr>
                <w:color w:val="000000"/>
                <w:sz w:val="22"/>
              </w:rPr>
            </w:pPr>
            <w:r>
              <w:rPr>
                <w:color w:val="000000"/>
                <w:sz w:val="22"/>
              </w:rPr>
              <w:t xml:space="preserve">Цена за ед. работ, без НДС руб.</w:t>
            </w:r>
          </w:p>
        </w:tc>
        <w:tc>
          <w:tcPr>
            <w:tcW w:w="1134" w:type="dxa"/>
            <w:tcBorders>
              <w:left w:sz="4" w:space="0" w:val="single" w:color="auto"/>
              <w:top w:sz="4" w:space="0" w:val="single" w:color="auto"/>
              <w:right w:sz="4" w:space="0" w:val="single" w:color="auto"/>
              <w:bottom w:sz="4" w:space="0" w:val="single" w:color="auto"/>
            </w:tcBorders>
            <w:hideMark/>
          </w:tcPr>
          <w:p w14:paraId="1466a5f7">
            <w:pPr>
              <w:pStyle w:val="LBBodyText1"/>
              <w:rPr>
                <w:color w:val="000000"/>
                <w:sz w:val="22"/>
              </w:rPr>
            </w:pPr>
            <w:r>
              <w:rPr>
                <w:color w:val="000000"/>
                <w:sz w:val="22"/>
              </w:rPr>
              <w:t xml:space="preserve">Стоимость работ без НДС, руб.</w:t>
            </w:r>
          </w:p>
        </w:tc>
        <w:tc>
          <w:tcPr>
            <w:tcW w:w="1134" w:type="dxa"/>
            <w:tcBorders>
              <w:left w:sz="4" w:space="0" w:val="single" w:color="auto"/>
              <w:top w:sz="4" w:space="0" w:val="single" w:color="auto"/>
              <w:right w:sz="4" w:space="0" w:val="single" w:color="auto"/>
              <w:bottom w:sz="4" w:space="0" w:val="single" w:color="auto"/>
            </w:tcBorders>
            <w:hideMark/>
          </w:tcPr>
          <w:p w14:paraId="40f9b971">
            <w:pPr>
              <w:pStyle w:val="LBBodyText1"/>
              <w:rPr>
                <w:color w:val="000000"/>
                <w:sz w:val="22"/>
              </w:rPr>
            </w:pPr>
            <w:r>
              <w:rPr>
                <w:color w:val="000000"/>
                <w:sz w:val="22"/>
              </w:rPr>
              <w:t xml:space="preserve">Сумма НДС___%, руб.</w:t>
            </w:r>
            <w:r>
              <w:rPr>
                <w:color w:val="000000"/>
                <w:sz w:val="22"/>
                <w:vertAlign w:val="superscript"/>
              </w:rPr>
              <w:t xml:space="preserve"> </w:t>
            </w:r>
            <w:r>
              <w:rPr>
                <w:color w:val="000000"/>
                <w:sz w:val="22"/>
                <w:vertAlign w:val="superscript"/>
              </w:rPr>
              <w:footnoteReference w:id="13"/>
            </w:r>
          </w:p>
        </w:tc>
        <w:tc>
          <w:tcPr>
            <w:tcW w:w="1417" w:type="dxa"/>
            <w:tcBorders>
              <w:left w:sz="4" w:space="0" w:val="single" w:color="auto"/>
              <w:top w:sz="4" w:space="0" w:val="single" w:color="auto"/>
              <w:right w:sz="4" w:space="0" w:val="single" w:color="auto"/>
              <w:bottom w:sz="4" w:space="0" w:val="single" w:color="auto"/>
            </w:tcBorders>
            <w:hideMark/>
          </w:tcPr>
          <w:p w14:paraId="474bed2e">
            <w:pPr>
              <w:pStyle w:val="LBBodyText1"/>
              <w:rPr>
                <w:color w:val="000000"/>
                <w:sz w:val="22"/>
              </w:rPr>
            </w:pPr>
            <w:r>
              <w:rPr>
                <w:color w:val="000000"/>
                <w:sz w:val="22"/>
              </w:rPr>
              <w:t xml:space="preserve">Стоимость работ, в т.ч. НДС, руб.</w:t>
            </w:r>
            <w:r>
              <w:rPr>
                <w:color w:val="000000"/>
                <w:sz w:val="22"/>
                <w:vertAlign w:val="superscript"/>
              </w:rPr>
              <w:footnoteReference w:id="14"/>
            </w:r>
          </w:p>
        </w:tc>
      </w:tr>
      <w:tr>
        <w:trPr>
          <w:trHeight w:val="272" w:hRule="atLeast"/>
        </w:trPr>
        <w:tc>
          <w:tcPr>
            <w:tcW w:w="549" w:type="dxa"/>
            <w:tcBorders>
              <w:left w:sz="4" w:space="0" w:val="single" w:color="auto"/>
              <w:top w:sz="4" w:space="0" w:val="single" w:color="auto"/>
              <w:right w:sz="4" w:space="0" w:val="single" w:color="auto"/>
              <w:bottom w:sz="4" w:space="0" w:val="single" w:color="auto"/>
            </w:tcBorders>
            <w:noWrap/>
          </w:tcPr>
          <w:p w14:paraId="3cb5fb46">
            <w:pPr>
              <w:pStyle w:val="LBBodyText1"/>
              <w:rPr>
                <w:color w:val="000000"/>
                <w:sz w:val="22"/>
              </w:rPr>
            </w:pPr>
          </w:p>
        </w:tc>
        <w:tc>
          <w:tcPr>
            <w:tcW w:w="1152" w:type="dxa"/>
            <w:tcBorders>
              <w:left w:sz="4" w:space="0" w:val="single" w:color="auto"/>
              <w:top w:sz="4" w:space="0" w:val="single" w:color="auto"/>
              <w:right w:sz="4" w:space="0" w:val="single" w:color="auto"/>
              <w:bottom w:sz="4" w:space="0" w:val="single" w:color="auto"/>
            </w:tcBorders>
          </w:tcPr>
          <w:p w14:paraId="2c7573d6">
            <w:pPr>
              <w:pStyle w:val="LBBodyText1"/>
              <w:rPr>
                <w:sz w:val="22"/>
              </w:rPr>
            </w:pPr>
          </w:p>
        </w:tc>
        <w:tc>
          <w:tcPr>
            <w:tcW w:w="1275" w:type="dxa"/>
            <w:tcBorders>
              <w:left w:sz="4" w:space="0" w:val="single" w:color="auto"/>
              <w:top w:sz="4" w:space="0" w:val="single" w:color="auto"/>
              <w:right w:sz="4" w:space="0" w:val="single" w:color="auto"/>
              <w:bottom w:sz="4" w:space="0" w:val="single" w:color="auto"/>
            </w:tcBorders>
          </w:tcPr>
          <w:p w14:paraId="30e9b68e">
            <w:pPr>
              <w:pStyle w:val="LBBodyText1"/>
              <w:rPr>
                <w:sz w:val="22"/>
              </w:rPr>
            </w:pPr>
          </w:p>
        </w:tc>
        <w:tc>
          <w:tcPr>
            <w:tcW w:w="1275" w:type="dxa"/>
            <w:tcBorders>
              <w:left w:sz="4" w:space="0" w:val="single" w:color="auto"/>
              <w:top w:sz="4" w:space="0" w:val="single" w:color="auto"/>
              <w:right w:sz="4" w:space="0" w:val="single" w:color="auto"/>
              <w:bottom w:sz="4" w:space="0" w:val="single" w:color="auto"/>
            </w:tcBorders>
            <w:noWrap/>
          </w:tcPr>
          <w:p w14:paraId="110d28f3">
            <w:pPr>
              <w:pStyle w:val="LBBodyText1"/>
              <w:rPr>
                <w:sz w:val="22"/>
              </w:rPr>
            </w:pPr>
          </w:p>
        </w:tc>
        <w:tc>
          <w:tcPr>
            <w:tcW w:w="1274" w:type="dxa"/>
            <w:tcBorders>
              <w:left w:sz="4" w:space="0" w:val="single" w:color="auto"/>
              <w:top w:sz="4" w:space="0" w:val="single" w:color="auto"/>
              <w:right w:sz="4" w:space="0" w:val="single" w:color="auto"/>
              <w:bottom w:sz="4" w:space="0" w:val="single" w:color="auto"/>
            </w:tcBorders>
          </w:tcPr>
          <w:p w14:paraId="40e8b111">
            <w:pPr>
              <w:pStyle w:val="LBBodyText1"/>
              <w:rPr>
                <w:color w:val="000000"/>
                <w:sz w:val="22"/>
              </w:rPr>
            </w:pPr>
          </w:p>
        </w:tc>
        <w:tc>
          <w:tcPr>
            <w:tcW w:w="1134" w:type="dxa"/>
            <w:tcBorders>
              <w:left w:sz="4" w:space="0" w:val="single" w:color="auto"/>
              <w:top w:sz="4" w:space="0" w:val="single" w:color="auto"/>
              <w:right w:sz="4" w:space="0" w:val="single" w:color="auto"/>
              <w:bottom w:sz="4" w:space="0" w:val="single" w:color="auto"/>
            </w:tcBorders>
          </w:tcPr>
          <w:p w14:paraId="39ddbb42">
            <w:pPr>
              <w:pStyle w:val="LBBodyText1"/>
              <w:rPr>
                <w:color w:val="000000"/>
                <w:sz w:val="22"/>
              </w:rPr>
            </w:pPr>
          </w:p>
        </w:tc>
        <w:tc>
          <w:tcPr>
            <w:tcW w:w="1134" w:type="dxa"/>
            <w:tcBorders>
              <w:left w:sz="4" w:space="0" w:val="single" w:color="auto"/>
              <w:top w:sz="4" w:space="0" w:val="single" w:color="auto"/>
              <w:right w:sz="4" w:space="0" w:val="single" w:color="auto"/>
              <w:bottom w:sz="4" w:space="0" w:val="single" w:color="auto"/>
            </w:tcBorders>
            <w:noWrap/>
          </w:tcPr>
          <w:p w14:paraId="0a65a3e7">
            <w:pPr>
              <w:pStyle w:val="LBBodyText1"/>
              <w:rPr>
                <w:color w:val="000000"/>
                <w:sz w:val="22"/>
              </w:rPr>
            </w:pPr>
          </w:p>
        </w:tc>
        <w:tc>
          <w:tcPr>
            <w:tcW w:w="1417" w:type="dxa"/>
            <w:tcBorders>
              <w:left w:sz="4" w:space="0" w:val="single" w:color="auto"/>
              <w:top w:sz="4" w:space="0" w:val="single" w:color="auto"/>
              <w:right w:sz="4" w:space="0" w:val="single" w:color="auto"/>
              <w:bottom w:sz="4" w:space="0" w:val="single" w:color="auto"/>
            </w:tcBorders>
          </w:tcPr>
          <w:p w14:paraId="784d8efc">
            <w:pPr>
              <w:pStyle w:val="LBBodyText1"/>
              <w:rPr>
                <w:color w:val="000000"/>
                <w:sz w:val="22"/>
              </w:rPr>
            </w:pPr>
          </w:p>
        </w:tc>
      </w:tr>
      <w:tr>
        <w:trPr>
          <w:trHeight w:val="272" w:hRule="atLeast"/>
        </w:trPr>
        <w:tc>
          <w:tcPr>
            <w:tcW w:w="1701" w:type="dxa"/>
            <w:gridSpan w:val="2"/>
            <w:tcBorders>
              <w:left w:sz="4" w:space="0" w:val="single" w:color="auto"/>
              <w:top w:sz="4" w:space="0" w:val="single" w:color="auto"/>
              <w:right w:sz="4" w:space="0" w:val="single" w:color="auto"/>
              <w:bottom w:sz="4" w:space="0" w:val="single" w:color="auto"/>
            </w:tcBorders>
            <w:noWrap/>
            <w:hideMark/>
          </w:tcPr>
          <w:p w14:paraId="2cf69bb4">
            <w:pPr>
              <w:pStyle w:val="LBBodyText1"/>
              <w:rPr>
                <w:sz w:val="22"/>
              </w:rPr>
            </w:pPr>
            <w:r>
              <w:rPr>
                <w:sz w:val="22"/>
              </w:rPr>
              <w:t>ИТОГО</w:t>
            </w:r>
          </w:p>
        </w:tc>
        <w:tc>
          <w:tcPr>
            <w:tcW w:w="1275" w:type="dxa"/>
            <w:tcBorders>
              <w:left w:sz="4" w:space="0" w:val="single" w:color="auto"/>
              <w:top w:sz="4" w:space="0" w:val="single" w:color="auto"/>
              <w:right w:sz="4" w:space="0" w:val="single" w:color="auto"/>
              <w:bottom w:sz="4" w:space="0" w:val="single" w:color="auto"/>
            </w:tcBorders>
          </w:tcPr>
          <w:p w14:paraId="0bc01f29">
            <w:pPr>
              <w:pStyle w:val="LBBodyText1"/>
              <w:rPr>
                <w:sz w:val="22"/>
              </w:rPr>
            </w:pPr>
          </w:p>
        </w:tc>
        <w:tc>
          <w:tcPr>
            <w:tcW w:w="1275" w:type="dxa"/>
            <w:tcBorders>
              <w:left w:sz="4" w:space="0" w:val="single" w:color="auto"/>
              <w:top w:sz="4" w:space="0" w:val="single" w:color="auto"/>
              <w:right w:sz="4" w:space="0" w:val="single" w:color="auto"/>
              <w:bottom w:sz="4" w:space="0" w:val="single" w:color="auto"/>
            </w:tcBorders>
            <w:noWrap/>
          </w:tcPr>
          <w:p w14:paraId="64782868">
            <w:pPr>
              <w:pStyle w:val="LBBodyText1"/>
              <w:rPr>
                <w:sz w:val="22"/>
              </w:rPr>
            </w:pPr>
          </w:p>
        </w:tc>
        <w:tc>
          <w:tcPr>
            <w:tcW w:w="1274" w:type="dxa"/>
            <w:tcBorders>
              <w:left w:sz="4" w:space="0" w:val="single" w:color="auto"/>
              <w:top w:sz="4" w:space="0" w:val="single" w:color="auto"/>
              <w:right w:sz="4" w:space="0" w:val="single" w:color="auto"/>
              <w:bottom w:sz="4" w:space="0" w:val="single" w:color="auto"/>
            </w:tcBorders>
          </w:tcPr>
          <w:p w14:paraId="70b306ae">
            <w:pPr>
              <w:pStyle w:val="LBBodyText1"/>
              <w:rPr>
                <w:color w:val="000000"/>
                <w:sz w:val="22"/>
              </w:rPr>
            </w:pPr>
          </w:p>
        </w:tc>
        <w:tc>
          <w:tcPr>
            <w:tcW w:w="1134" w:type="dxa"/>
            <w:tcBorders>
              <w:left w:sz="4" w:space="0" w:val="single" w:color="auto"/>
              <w:top w:sz="4" w:space="0" w:val="single" w:color="auto"/>
              <w:right w:sz="4" w:space="0" w:val="single" w:color="auto"/>
              <w:bottom w:sz="4" w:space="0" w:val="single" w:color="auto"/>
            </w:tcBorders>
          </w:tcPr>
          <w:p w14:paraId="1f142671">
            <w:pPr>
              <w:pStyle w:val="LBBodyText1"/>
              <w:rPr>
                <w:color w:val="000000"/>
                <w:sz w:val="22"/>
              </w:rPr>
            </w:pPr>
          </w:p>
        </w:tc>
        <w:tc>
          <w:tcPr>
            <w:tcW w:w="1134" w:type="dxa"/>
            <w:tcBorders>
              <w:left w:sz="4" w:space="0" w:val="single" w:color="auto"/>
              <w:top w:sz="4" w:space="0" w:val="single" w:color="auto"/>
              <w:right w:sz="4" w:space="0" w:val="single" w:color="auto"/>
              <w:bottom w:sz="4" w:space="0" w:val="single" w:color="auto"/>
            </w:tcBorders>
            <w:noWrap/>
          </w:tcPr>
          <w:p w14:paraId="63137fcf">
            <w:pPr>
              <w:pStyle w:val="LBBodyText1"/>
              <w:rPr>
                <w:color w:val="000000"/>
                <w:sz w:val="22"/>
              </w:rPr>
            </w:pPr>
          </w:p>
        </w:tc>
        <w:tc>
          <w:tcPr>
            <w:tcW w:w="1417" w:type="dxa"/>
            <w:tcBorders>
              <w:left w:sz="4" w:space="0" w:val="single" w:color="auto"/>
              <w:top w:sz="4" w:space="0" w:val="single" w:color="auto"/>
              <w:right w:sz="4" w:space="0" w:val="single" w:color="auto"/>
              <w:bottom w:sz="4" w:space="0" w:val="single" w:color="auto"/>
            </w:tcBorders>
          </w:tcPr>
          <w:p w14:paraId="7e1b2254">
            <w:pPr>
              <w:pStyle w:val="LBBodyText1"/>
              <w:rPr>
                <w:color w:val="000000"/>
                <w:sz w:val="22"/>
              </w:rPr>
            </w:pPr>
          </w:p>
        </w:tc>
      </w:tr>
    </w:tbl>
    <w:p w14:paraId="298ccfae">
      <w:pPr>
        <w:pStyle w:val="LBBodyText1"/>
      </w:pPr>
    </w:p>
    <w:p w14:paraId="1a07fd23">
      <w:pPr>
        <w:pStyle w:val="LBGovstyle5"/>
        <w:numPr>
          <w:numId w:val="2"/>
          <w:ilvl w:val="0"/>
        </w:numPr>
        <w:rPr>
          <w:lang w:val="ru-RU"/>
        </w:rPr>
        <w:ind w:left="567" w:hanging="567"/>
      </w:pPr>
      <w:r>
        <w:rPr>
          <w:lang w:val="ru-RU"/>
        </w:rPr>
        <w:t xml:space="preserve">Стоимость выполненных с _______ по ____________ работ составила: _________(_________) руб. ________коп</w:t>
      </w:r>
      <w:r>
        <w:rPr>
          <w:vertAlign w:val="superscript"/>
          <w:lang w:val="ru-RU"/>
        </w:rPr>
        <w:footnoteReference w:id="15"/>
      </w:r>
      <w:r>
        <w:rPr>
          <w:lang w:val="ru-RU"/>
        </w:rPr>
        <w:t>.</w:t>
      </w:r>
    </w:p>
    <w:p w14:paraId="3f86e0a9">
      <w:pPr>
        <w:pStyle w:val="LBGovstyle5"/>
        <w:numPr>
          <w:numId w:val="2"/>
          <w:ilvl w:val="0"/>
        </w:numPr>
        <w:rPr>
          <w:lang w:val="ru-RU"/>
        </w:rPr>
        <w:ind w:left="567" w:hanging="567"/>
      </w:pPr>
      <w:r>
        <w:rPr>
          <w:i/>
          <w:color w:val="000000"/>
          <w:lang w:val="ru-RU"/>
        </w:rPr>
        <w:t xml:space="preserve">[Вариант 1</w:t>
      </w:r>
      <w:r>
        <w:rPr>
          <w:color w:val="000000"/>
          <w:lang w:val="ru-RU"/>
        </w:rPr>
        <w:t xml:space="preserve"> При осуществлении оплаты </w:t>
      </w:r>
      <w:r>
        <w:rPr>
          <w:lang w:val="ru-RU"/>
        </w:rPr>
        <w:t>Заказчик</w:t>
      </w:r>
      <w:r>
        <w:rPr>
          <w:color w:val="000000"/>
          <w:lang w:val="ru-RU"/>
        </w:rPr>
        <w:t xml:space="preserve"> исчисляет и удерживает НДС в размере _______ %</w:t>
      </w:r>
      <w:r>
        <w:rPr>
          <w:color w:val="000000"/>
          <w:vertAlign w:val="superscript"/>
          <w:lang w:val="ru-RU"/>
        </w:rPr>
        <w:footnoteReference w:id="16"/>
      </w:r>
      <w:r>
        <w:rPr>
          <w:color w:val="000000"/>
          <w:lang w:val="ru-RU"/>
        </w:rPr>
        <w:t xml:space="preserve"> и перечисляет его в бюджет, как налоговый агент</w:t>
      </w:r>
      <w:r>
        <w:rPr>
          <w:vertAlign w:val="superscript"/>
          <w:lang w:val="ru-RU"/>
        </w:rPr>
        <w:footnoteReference w:id="17"/>
      </w:r>
      <w:r>
        <w:rPr>
          <w:lang w:val="ru-RU"/>
        </w:rPr>
        <w:t>.</w:t>
      </w:r>
    </w:p>
    <w:p w14:paraId="34658f08">
      <w:pPr>
        <w:pStyle w:val="LBGovstyle5"/>
        <w:numPr>
          <w:numId w:val="0"/>
          <w:ilvl w:val="0"/>
        </w:numPr>
        <w:rPr>
          <w:color w:val="000000"/>
          <w:lang w:val="ru-RU"/>
        </w:rPr>
        <w:ind w:left="567"/>
      </w:pPr>
      <w:r>
        <w:rPr>
          <w:i/>
          <w:color w:val="000000"/>
          <w:lang w:val="ru-RU"/>
        </w:rPr>
        <w:t xml:space="preserve">Вариант 2</w:t>
      </w:r>
      <w:r>
        <w:rPr>
          <w:color w:val="000000"/>
          <w:lang w:val="ru-RU"/>
        </w:rPr>
        <w:t xml:space="preserve"> 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_______(_______________)руб.</w:t>
      </w:r>
      <w:r>
        <w:rPr>
          <w:rStyle w:val="afc"/>
          <w:color w:val="000000"/>
          <w:lang w:val="ru-RU"/>
        </w:rPr>
        <w:footnoteReference w:id="18"/>
      </w:r>
    </w:p>
    <w:p w14:paraId="372d055e">
      <w:pPr>
        <w:pStyle w:val="LBGovstyle5"/>
        <w:numPr>
          <w:numId w:val="2"/>
          <w:ilvl w:val="0"/>
        </w:numPr>
        <w:rPr>
          <w:lang w:val="ru-RU"/>
        </w:rPr>
        <w:ind w:left="567" w:hanging="567"/>
      </w:pPr>
      <w:r>
        <w:rPr>
          <w:lang w:val="ru-RU"/>
        </w:rPr>
        <w:t xml:space="preserve">Следует к перечислению ____________ (____________________) руб. ________коп</w:t>
      </w:r>
      <w:r>
        <w:rPr>
          <w:vertAlign w:val="superscript"/>
          <w:lang w:val="ru-RU"/>
        </w:rPr>
        <w:footnoteReference w:id="19"/>
      </w:r>
      <w:r>
        <w:rPr>
          <w:lang w:val="ru-RU"/>
        </w:rPr>
        <w:t>.</w:t>
      </w:r>
    </w:p>
    <w:p w14:paraId="5533aa5c">
      <w:pPr>
        <w:pStyle w:val="LBGovstyle5"/>
        <w:numPr>
          <w:numId w:val="2"/>
          <w:ilvl w:val="0"/>
        </w:numPr>
        <w:rPr>
          <w:lang w:val="ru-RU"/>
        </w:rPr>
        <w:ind w:left="567" w:hanging="567"/>
      </w:pPr>
      <w:r>
        <w:rPr>
          <w:lang w:val="ru-RU"/>
        </w:rPr>
        <w:t xml:space="preserve">Акт составлен в двух экземплярах, имеющих равную силу, по одному для каждой Стороны. </w:t>
      </w:r>
    </w:p>
    <w:p w14:paraId="3a1b62a4">
      <w:pPr>
        <w:pStyle w:val="LBGovstyle5"/>
        <w:numPr>
          <w:numId w:val="2"/>
          <w:ilvl w:val="0"/>
        </w:numPr>
        <w:rPr>
          <w:color w:val="000000"/>
          <w:lang w:val="ru-RU"/>
        </w:rPr>
        <w:ind w:left="567" w:hanging="567"/>
      </w:pPr>
      <w:r>
        <w:rPr>
          <w:lang w:val="ru-RU"/>
        </w:rPr>
        <w:t>Подрядчиком</w:t>
      </w:r>
      <w:r>
        <w:rPr>
          <w:color w:val="000000"/>
          <w:lang w:val="ru-RU"/>
        </w:rPr>
        <w:t xml:space="preserve"> возвращены замененные детали и узлы _____________________________________</w:t>
      </w:r>
      <w:r>
        <w:rPr>
          <w:rStyle w:val="afc"/>
          <w:color w:val="000000"/>
          <w:lang w:val="ru-RU"/>
        </w:rPr>
        <w:footnoteReference w:id="20"/>
      </w:r>
      <w:r>
        <w:rPr>
          <w:rStyle w:val="afc"/>
          <w:color w:val="000000"/>
          <w:lang w:val="ru-RU"/>
        </w:rPr>
        <w:footnoteReference w:id="21"/>
      </w:r>
    </w:p>
    <w:p w14:paraId="47a3f18a">
      <w:pPr>
        <w:pStyle w:val="LBGovstyle5"/>
        <w:numPr>
          <w:numId w:val="2"/>
          <w:ilvl w:val="0"/>
        </w:numPr>
        <w:rPr>
          <w:lang w:val="ru-RU"/>
        </w:rPr>
        <w:ind w:left="567" w:hanging="567"/>
      </w:pPr>
      <w:r>
        <w:rPr>
          <w:color w:val="000000"/>
          <w:lang w:val="ru-RU"/>
        </w:rPr>
        <w:t>Приложения</w:t>
      </w:r>
      <w:r>
        <w:rPr>
          <w:lang w:val="ru-RU"/>
        </w:rPr>
        <w:t xml:space="preserve"> к акту:_____________</w:t>
      </w:r>
      <w:r>
        <w:rPr>
          <w:vertAlign w:val="superscript"/>
          <w:lang w:val="ru-RU"/>
        </w:rPr>
        <w:footnoteReference w:id="22"/>
      </w:r>
      <w:r>
        <w:rPr>
          <w:vertAlign w:val="superscript"/>
          <w:lang w:val="ru-RU"/>
        </w:rPr>
        <w:t xml:space="preserve"> </w:t>
      </w:r>
    </w:p>
    <w:p w14:paraId="77760b4e">
      <w:pPr>
        <w:pStyle w:val="LBBodyText1"/>
      </w:pPr>
    </w:p>
    <w:p w14:paraId="069c96d1">
      <w:pPr>
        <w:pStyle w:val="LBBodyText1"/>
      </w:pPr>
    </w:p>
    <w:tbl>
      <w:tblPr>
        <w:tblW w:w="10065" w:type="dxa"/>
        <w:tblpPr w:horzAnchor="margin" w:vertAnchor="text" w:tblpY="118" w:tblpXSpec="center" w:leftFromText="180" w:rightFromText="180" w:bottomFromText="160"/>
        <w:tblLayout w:type="fixed"/>
      </w:tblPr>
      <w:tblGrid>
        <w:gridCol w:w="5032"/>
        <w:gridCol w:w="5033"/>
      </w:tblGrid>
      <w:tr>
        <w:tc>
          <w:tcPr>
            <w:tcW w:w="5032" w:type="dxa"/>
          </w:tcPr>
          <w:p w14:paraId="40527d8f">
            <w:pPr>
              <w:pStyle w:val="LBBodyText1"/>
              <w:rPr>
                <w:caps/>
              </w:rPr>
              <w:jc w:val="center"/>
            </w:pPr>
          </w:p>
          <w:p w14:paraId="37a7a22e">
            <w:pPr>
              <w:pStyle w:val="LBBodyText1"/>
              <w:rPr>
                <w:caps/>
              </w:rPr>
              <w:jc w:val="center"/>
            </w:pPr>
            <w:r>
              <w:rPr>
                <w:b/>
                <w:caps/>
              </w:rPr>
              <w:t>ПОДРЯДЧИК</w:t>
            </w:r>
            <w:r>
              <w:rPr>
                <w:caps/>
              </w:rPr>
              <w:t>:</w:t>
            </w:r>
          </w:p>
          <w:p w14:paraId="35058046">
            <w:pPr>
              <w:pStyle w:val="LBBodyText1"/>
              <w:jc w:val="center"/>
            </w:pPr>
            <w:r>
              <w:t>____________________________</w:t>
            </w:r>
          </w:p>
          <w:p w14:paraId="2f16d4cc">
            <w:pPr>
              <w:pStyle w:val="LBBodyText1"/>
              <w:jc w:val="center"/>
            </w:pPr>
            <w:r>
              <w:rPr>
                <w:vertAlign w:val="superscript"/>
              </w:rPr>
              <w:t>(должность)</w:t>
            </w:r>
          </w:p>
          <w:p w14:paraId="19ee6802">
            <w:pPr>
              <w:pStyle w:val="LBBodyText1"/>
              <w:jc w:val="center"/>
            </w:pPr>
            <w:r>
              <w:t>____________________________</w:t>
            </w:r>
          </w:p>
          <w:p w14:paraId="6a18dca8">
            <w:pPr>
              <w:pStyle w:val="LBBodyText1"/>
              <w:rPr>
                <w:vertAlign w:val="superscript"/>
              </w:rPr>
              <w:jc w:val="center"/>
            </w:pPr>
            <w:r>
              <w:rPr>
                <w:vertAlign w:val="superscript"/>
              </w:rPr>
              <w:t xml:space="preserve">(подпись, фамилия и инициалы)</w:t>
            </w:r>
          </w:p>
          <w:p w14:paraId="56d60141">
            <w:pPr>
              <w:pStyle w:val="LBBodyText1"/>
              <w:jc w:val="center"/>
            </w:pPr>
            <w:r>
              <w:t xml:space="preserve">___ ____________ 20__ г.</w:t>
            </w:r>
          </w:p>
          <w:p w14:paraId="6afb0dda">
            <w:pPr>
              <w:pStyle w:val="LBBodyText1"/>
              <w:jc w:val="center"/>
            </w:pPr>
          </w:p>
          <w:p w14:paraId="3c4f4bf9">
            <w:pPr>
              <w:pStyle w:val="LBBodyText1"/>
              <w:jc w:val="center"/>
            </w:pPr>
            <w:r>
              <w:t xml:space="preserve">М.П. (при наличии печати)</w:t>
            </w:r>
          </w:p>
        </w:tc>
        <w:tc>
          <w:tcPr>
            <w:tcW w:w="5033" w:type="dxa"/>
          </w:tcPr>
          <w:p w14:paraId="492258f6">
            <w:pPr>
              <w:pStyle w:val="LBBodyText1"/>
              <w:rPr>
                <w:caps/>
              </w:rPr>
              <w:jc w:val="center"/>
            </w:pPr>
          </w:p>
          <w:p w14:paraId="45bbb679">
            <w:pPr>
              <w:pStyle w:val="LBBodyText1"/>
              <w:rPr>
                <w:caps/>
              </w:rPr>
              <w:jc w:val="center"/>
            </w:pPr>
            <w:r>
              <w:rPr>
                <w:b/>
                <w:caps/>
              </w:rPr>
              <w:t>ЗАКАЗЧИК</w:t>
            </w:r>
            <w:r>
              <w:rPr>
                <w:caps/>
              </w:rPr>
              <w:t>:</w:t>
            </w:r>
          </w:p>
          <w:p w14:paraId="4d542961">
            <w:pPr>
              <w:pStyle w:val="LBBodyText1"/>
              <w:jc w:val="center"/>
            </w:pPr>
            <w:r>
              <w:t>____________________________</w:t>
            </w:r>
          </w:p>
          <w:p w14:paraId="30c45de2">
            <w:pPr>
              <w:pStyle w:val="LBBodyText1"/>
              <w:jc w:val="center"/>
            </w:pPr>
            <w:r>
              <w:rPr>
                <w:vertAlign w:val="superscript"/>
              </w:rPr>
              <w:t>(должность)</w:t>
            </w:r>
          </w:p>
          <w:p w14:paraId="7852734d">
            <w:pPr>
              <w:pStyle w:val="LBBodyText1"/>
              <w:jc w:val="center"/>
            </w:pPr>
            <w:r>
              <w:t>____________________________</w:t>
            </w:r>
          </w:p>
          <w:p w14:paraId="0e1e46c3">
            <w:pPr>
              <w:pStyle w:val="LBBodyText1"/>
              <w:rPr>
                <w:vertAlign w:val="superscript"/>
              </w:rPr>
              <w:jc w:val="center"/>
            </w:pPr>
            <w:r>
              <w:rPr>
                <w:vertAlign w:val="superscript"/>
              </w:rPr>
              <w:t xml:space="preserve">(подпись, фамилия и инициалы)</w:t>
            </w:r>
          </w:p>
          <w:p w14:paraId="3a8d6eff">
            <w:pPr>
              <w:pStyle w:val="LBBodyText1"/>
              <w:jc w:val="center"/>
            </w:pPr>
            <w:r>
              <w:t xml:space="preserve">___ ____________ 20__ г.</w:t>
            </w:r>
          </w:p>
          <w:p w14:paraId="5ee80367">
            <w:pPr>
              <w:pStyle w:val="LBBodyText1"/>
              <w:jc w:val="center"/>
            </w:pPr>
          </w:p>
        </w:tc>
      </w:tr>
    </w:tbl>
    <w:p w14:paraId="3488bf26">
      <w:pPr>
        <w:pStyle w:val="LBBodyText1"/>
      </w:pPr>
      <w:r>
        <w:t>---------------------------------------------------------------------------------------------------------------------</w:t>
      </w:r>
    </w:p>
    <w:p w14:paraId="7d19d3ab">
      <w:pPr>
        <w:pStyle w:val="LBBodyText1"/>
        <w:ind w:left="-993"/>
      </w:pPr>
    </w:p>
    <w:tbl>
      <w:tblPr>
        <w:tblStyle w:val="a3"/>
        <w:tblW w:w="9640"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Layout w:type="fixed"/>
      </w:tblPr>
      <w:tblGrid>
        <w:gridCol w:w="4820"/>
        <w:gridCol w:w="4820"/>
      </w:tblGrid>
      <w:tr>
        <w:tc>
          <w:tcPr>
            <w:tcW w:w="4820" w:type="dxa"/>
          </w:tcPr>
          <w:p w14:paraId="62da302b">
            <w:pPr>
              <w:pStyle w:val="LBScheduleBodytext"/>
              <w:rPr>
                <w:b/>
                <w:sz w:val="22"/>
              </w:rPr>
              <w:jc w:val="center"/>
              <w:keepNext/>
            </w:pPr>
            <w:r>
              <w:rPr>
                <w:b/>
                <w:sz w:val="22"/>
              </w:rPr>
              <w:t>ПОДРЯДЧИК:</w:t>
            </w:r>
          </w:p>
        </w:tc>
        <w:tc>
          <w:tcPr>
            <w:tcW w:w="4820" w:type="dxa"/>
          </w:tcPr>
          <w:p w14:paraId="6776d4ef">
            <w:pPr>
              <w:pStyle w:val="LBScheduleBodytext"/>
              <w:rPr>
                <w:sz w:val="22"/>
              </w:rPr>
              <w:jc w:val="center"/>
              <w:keepNext/>
            </w:pPr>
            <w:r>
              <w:rPr>
                <w:b/>
                <w:sz w:val="22"/>
              </w:rPr>
              <w:t>ЗАКАЗЧИК:</w:t>
            </w:r>
          </w:p>
        </w:tc>
      </w:tr>
      <w:tr>
        <w:tc>
          <w:tcPr>
            <w:tcW w:w="4820" w:type="dxa"/>
          </w:tcPr>
          <w:p w14:paraId="5b027d59">
            <w:pPr>
              <w:pStyle w:val="LBBodyText1"/>
              <w:rPr>
                <w:sz w:val="22"/>
              </w:rPr>
              <w:jc w:val="center"/>
              <w:keepNext/>
            </w:pPr>
          </w:p>
        </w:tc>
        <w:tc>
          <w:tcPr>
            <w:tcW w:w="4820" w:type="dxa"/>
          </w:tcPr>
          <w:p w14:paraId="650ddd7e">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"66994"</w:instrText>
              <w:fldChar w:fldCharType="separate"/>
            </w:r>
            <w:r>
              <w:t>Директор</w:t>
            </w:r>
            <w:r>
              <w:fldChar w:fldCharType="end"/>
            </w:r>
            <w:r>
              <w:fldChar w:fldCharType="end"/>
            </w:r>
            <w:r>
              <w:t xml:space="preserve"> </w:t>
            </w:r>
          </w:p>
        </w:tc>
      </w:tr>
      <w:tr>
        <w:tc>
          <w:tcPr>
            <w:tcW w:w="4820" w:type="dxa"/>
          </w:tcPr>
          <w:p w14:paraId="22986b49">
            <w:pPr>
              <w:pStyle w:val="LBBodyText1"/>
              <w:rPr>
                <w:sz w:val="22"/>
              </w:rPr>
              <w:jc w:val="center"/>
              <w:keepNext/>
            </w:pPr>
          </w:p>
          <w:p w14:paraId="4c58a1f1">
            <w:pPr>
              <w:pStyle w:val="LBBodyText1"/>
              <w:rPr>
                <w:sz w:val="22"/>
              </w:rPr>
              <w:jc w:val="center"/>
              <w:keepNext/>
            </w:pPr>
            <w:r>
              <w:rPr>
                <w:sz w:val="22"/>
              </w:rPr>
              <w:t>____________________</w:t>
            </w:r>
          </w:p>
          <w:p w14:paraId="7f496ce5">
            <w:pPr>
              <w:pStyle w:val="LBBodyText1"/>
              <w:rPr>
                <w:sz w:val="22"/>
              </w:rPr>
              <w:jc w:val="center"/>
              <w:keepNext/>
            </w:pPr>
          </w:p>
        </w:tc>
        <w:tc>
          <w:tcPr>
            <w:tcW w:w="4820" w:type="dxa"/>
          </w:tcPr>
          <w:p w14:paraId="3ee37eef">
            <w:pPr>
              <w:pStyle w:val="LBBodyText1"/>
              <w:rPr>
                <w:sz w:val="22"/>
              </w:rPr>
              <w:jc w:val="center"/>
              <w:keepNext/>
            </w:pPr>
          </w:p>
          <w:p w14:paraId="38896679">
            <w:pPr>
              <w:pStyle w:val="LBBodyText1"/>
              <w:rPr>
                <w:sz w:val="22"/>
              </w:rPr>
              <w:jc w:val="center"/>
              <w:keepNext/>
            </w:pPr>
            <w:r>
              <w:rPr>
                <w:sz w:val="22"/>
              </w:rPr>
              <w:t>____________________</w:t>
            </w:r>
          </w:p>
          <w:p w14:paraId="7d594337">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"66995" \grammarCase "nominative" \letterCase "camel" \rounding "none" \dateFormat "dd.mm.yyyy" \moneyFormat "0,000.##" \numeral "cardinal"</w:instrText>
              <w:fldChar w:fldCharType="separate"/>
            </w:r>
            <w:r>
              <w:t xml:space="preserve">Семчук Татьяна Николаевна</w:t>
            </w:r>
            <w:r>
              <w:fldChar w:fldCharType="end"/>
            </w:r>
            <w:r>
              <w:fldChar w:fldCharType="end"/>
            </w:r>
            <w:r>
              <w:t xml:space="preserve"> </w:t>
            </w:r>
          </w:p>
        </w:tc>
      </w:tr>
      <w:tr>
        <w:tc>
          <w:tcPr>
            <w:tcW w:w="4820" w:type="dxa"/>
          </w:tcPr>
          <w:p w14:paraId="69ab454d">
            <w:pPr>
              <w:pStyle w:val="LBBodyText1"/>
              <w:rPr>
                <w:sz w:val="22"/>
              </w:rPr>
              <w:jc w:val="center"/>
              <w:keepNext/>
            </w:pPr>
            <w:r>
              <w:rPr>
                <w:sz w:val="22"/>
              </w:rPr>
              <w:t xml:space="preserve">___ ____________ 20__ г.</w:t>
            </w:r>
          </w:p>
        </w:tc>
        <w:tc>
          <w:tcPr>
            <w:tcW w:w="4820" w:type="dxa"/>
          </w:tcPr>
          <w:p w14:paraId="6a8e8f1c">
            <w:pPr>
              <w:pStyle w:val="LBBodyText1"/>
              <w:rPr>
                <w:sz w:val="22"/>
              </w:rPr>
              <w:jc w:val="center"/>
              <w:keepNext/>
            </w:pPr>
            <w:r>
              <w:rPr>
                <w:sz w:val="22"/>
              </w:rPr>
              <w:t xml:space="preserve">___ ____________ 20__ г.</w:t>
            </w:r>
          </w:p>
        </w:tc>
      </w:tr>
      <w:tr>
        <w:tc>
          <w:tcPr>
            <w:tcW w:w="4820" w:type="dxa"/>
          </w:tcPr>
          <w:p w14:paraId="15a703d0">
            <w:pPr>
              <w:pStyle w:val="LBBodyText1"/>
              <w:rPr>
                <w:sz w:val="22"/>
              </w:rPr>
              <w:jc w:val="center"/>
              <w:keepNext/>
            </w:pPr>
            <w:r>
              <w:rPr>
                <w:sz w:val="22"/>
              </w:rPr>
              <w:t xml:space="preserve">М.П. (при наличии печати)</w:t>
            </w:r>
          </w:p>
        </w:tc>
        <w:tc>
          <w:tcPr>
            <w:tcW w:w="4820" w:type="dxa"/>
          </w:tcPr>
          <w:p w14:paraId="4349fad5">
            <w:pPr>
              <w:pStyle w:val="LBBodyText1"/>
              <w:rPr>
                <w:sz w:val="22"/>
              </w:rPr>
              <w:jc w:val="center"/>
              <w:keepNext/>
            </w:pPr>
          </w:p>
        </w:tc>
      </w:tr>
    </w:tbl>
    <w:p w14:paraId="1a9c95bb">
      <w:pPr>
        <w:pStyle w:val="LBBodyText1"/>
        <w:ind w:left="-993" w:firstLine="993"/>
      </w:pPr>
    </w:p>
    <w:p w14:paraId="0428e6c7">
      <w:pPr>
        <w:pStyle w:val="LBBodyText1"/>
        <w:jc w:val="right"/>
        <w:pageBreakBefore/>
      </w:pPr>
      <w:r>
        <w:t xml:space="preserve">Приложение № </w:t>
      </w:r>
      <w:bookmarkStart w:id="20" w:name="Приложение_3"/>
      <w:r>
        <w:t>3</w:t>
      </w:r>
      <w:bookmarkEnd w:id="20"/>
    </w:p>
    <w:p w14:paraId="302a0a7b">
      <w:pPr>
        <w:pStyle w:val="LBNameoftheParty"/>
        <w:rPr>
          <w:b w:val="false"/>
        </w:rPr>
        <w:jc w:val="right"/>
      </w:pPr>
      <w:r>
        <w:rPr>
          <w:b w:val="false"/>
        </w:rPr>
        <w:t xml:space="preserve">к Договору</w:t>
      </w:r>
    </w:p>
    <w:p w14:paraId="57e0ce46">
      <w:pPr>
        <w:pStyle w:val="LBBodyText1"/>
        <w:jc w:val="right"/>
      </w:pPr>
      <w:r>
        <w:t xml:space="preserve">на выполнение работ по </w:t>
      </w:r>
      <w:r>
        <w:fldChar w:fldCharType="begin" w:fldLock="true"/>
        <w:instrText xml:space="preserve">LBVARIABLE \id "66992" \grammarCase "dative" \letterCase "normal" \rounding "none" \dateFormat "dd.mm.yyyy" \moneyFormat "0,000.##" \numeral "cardinal"</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6656391b">
      <w:pPr>
        <w:pStyle w:val="LBBodyText1"/>
        <w:jc w:val="right"/>
      </w:pPr>
      <w:r>
        <w:t xml:space="preserve">от «___»______________20__г.</w:t>
      </w:r>
    </w:p>
    <w:p w14:paraId="14d9ad4f">
      <w:pPr>
        <w:pStyle w:val="LBBodyText1"/>
        <w:jc w:val="right"/>
      </w:pPr>
      <w:r>
        <w:t xml:space="preserve">№ </w:t>
      </w:r>
      <w:r>
        <w:fldChar w:fldCharType="begin" w:fldLock="true"/>
        <w:instrText xml:space="preserve">LBVARIABLE \id "34134"</w:instrText>
        <w:fldChar w:fldCharType="separate"/>
      </w:r>
      <w:r>
        <w:t>__________</w:t>
      </w:r>
      <w:r>
        <w:fldChar w:fldCharType="end"/>
      </w:r>
    </w:p>
    <w:p w14:paraId="7dda63c5">
      <w:pPr>
        <w:pStyle w:val="LBBodyText1"/>
        <w:rPr>
          <w:b/>
        </w:rPr>
      </w:pPr>
      <w:r>
        <w:rPr>
          <w:b/>
        </w:rPr>
        <w:t>ФОРМА</w:t>
      </w:r>
    </w:p>
    <w:p w14:paraId="3e3285fc">
      <w:pPr>
        <w:pStyle w:val="LBBodyText1"/>
      </w:pPr>
    </w:p>
    <w:p w14:paraId="334af37b">
      <w:pPr>
        <w:pStyle w:val="LBBodyText1"/>
        <w:rPr>
          <w:b/>
        </w:rPr>
        <w:jc w:val="center"/>
      </w:pPr>
      <w:r>
        <w:rPr>
          <w:b/>
          <w:color w:val="000000"/>
        </w:rPr>
        <w:t xml:space="preserve">Акта о выявленных недостатках результата Работ</w:t>
      </w:r>
    </w:p>
    <w:p w14:paraId="5d6b94d7">
      <w:pPr>
        <w:pStyle w:val="LBBodyText1"/>
        <w:jc w:val="center"/>
      </w:pPr>
      <w:r>
        <w:t xml:space="preserve">к Договору на выполнение работ по </w:t>
      </w:r>
      <w:r>
        <w:fldChar w:fldCharType="begin" w:fldLock="true"/>
        <w:instrText xml:space="preserve">LBVARIABLE \id "66992" \grammarCase "dative" \letterCase "normal" \rounding "none" \dateFormat "dd.mm.yyyy" \moneyFormat "0,000.##" \numeral "cardinal"</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0339f02c">
      <w:pPr>
        <w:pStyle w:val="LBBodyText1"/>
        <w:jc w:val="center"/>
      </w:pPr>
      <w:r>
        <w:t xml:space="preserve">№ _____ от «___» _____________ 20__г.</w:t>
      </w:r>
    </w:p>
    <w:p w14:paraId="60bf8952">
      <w:pPr>
        <w:pStyle w:val="LBBodyText1"/>
      </w:pPr>
    </w:p>
    <w:p w14:paraId="2f03f79e">
      <w:pPr>
        <w:pStyle w:val="LBBodyText1"/>
      </w:pPr>
    </w:p>
    <w:tbl>
      <w:tblPr>
        <w:tblW w:w="9356" w:type="dxa"/>
        <w:tblInd w:w="108" w:type="dxa"/>
        <w:tblBorders>
          <w:insideH w:sz="6" w:space="0" w:val="single" w:color="auto"/>
        </w:tblBorders>
        <w:tblLayout w:type="fixed"/>
      </w:tblPr>
      <w:tblGrid>
        <w:gridCol w:w="4820"/>
        <w:gridCol w:w="4536"/>
      </w:tblGrid>
      <w:tr>
        <w:tc>
          <w:tcPr>
            <w:tcW w:w="4820" w:type="dxa"/>
            <w:hideMark/>
          </w:tcPr>
          <w:p w14:paraId="463f374c">
            <w:pPr>
              <w:pStyle w:val="LBBodyText1"/>
            </w:pPr>
            <w:r>
              <w:t>___________</w:t>
            </w:r>
          </w:p>
        </w:tc>
        <w:tc>
          <w:tcPr>
            <w:tcW w:w="4536" w:type="dxa"/>
            <w:hideMark/>
          </w:tcPr>
          <w:p w14:paraId="023942b8">
            <w:pPr>
              <w:pStyle w:val="LBBodyText1"/>
              <w:jc w:val="right"/>
            </w:pPr>
            <w:r>
              <w:t xml:space="preserve"> «____» __________ 20__ г.</w:t>
            </w:r>
          </w:p>
        </w:tc>
      </w:tr>
    </w:tbl>
    <w:p w14:paraId="33ea7131">
      <w:pPr>
        <w:pStyle w:val="LBBodyText1"/>
      </w:pPr>
    </w:p>
    <w:p w14:paraId="440530a1">
      <w:pPr>
        <w:pStyle w:val="LBBodyText1"/>
      </w:pPr>
      <w:r>
        <w:rPr>
          <w:color w:val="000000"/>
        </w:rPr>
        <w:t xml:space="preserve">АО «Почта России», именуемое в дальнейшем «Заказчик», в лице _____________, действующего на основании ____________, с одной стороны и ________________________________________________________, именуем___ в дальнейшем «Подрядчик», в лице ___________________________________________, действующего на основании ___________________, с другой стороны</w:t>
      </w:r>
      <w:r>
        <w:rPr>
          <w:color w:val="000000"/>
          <w:vertAlign w:val="superscript"/>
        </w:rPr>
        <w:footnoteReference w:id="23"/>
      </w:r>
      <w:r>
        <w:rPr>
          <w:color w:val="000000"/>
        </w:rPr>
        <w:t xml:space="preserve">, </w:t>
      </w:r>
      <w:r>
        <w:t xml:space="preserve">составили настоящий Акт </w:t>
      </w:r>
      <w:r>
        <w:rPr>
          <w:color w:val="000000"/>
        </w:rPr>
        <w:t xml:space="preserve">о выявленных недостатках результата выполненных работ</w:t>
      </w:r>
      <w:r>
        <w:t xml:space="preserve"> (далее – «Акт </w:t>
      </w:r>
      <w:r>
        <w:rPr>
          <w:color w:val="000000"/>
        </w:rPr>
        <w:t xml:space="preserve">о выявленных недостатках</w:t>
      </w:r>
      <w:r>
        <w:t xml:space="preserve">»), в соответствии с которым установлено следующее</w:t>
      </w:r>
      <w:r>
        <w:rPr>
          <w:vertAlign w:val="superscript"/>
        </w:rPr>
        <w:footnoteReference w:id="24"/>
      </w:r>
      <w:r>
        <w:t>:</w:t>
      </w:r>
    </w:p>
    <w:p w14:paraId="16276370">
      <w:pPr>
        <w:pStyle w:val="LBBodyText1"/>
        <w:rPr>
          <w:i/>
        </w:rPr>
      </w:pPr>
    </w:p>
    <w:p w14:paraId="001e7617">
      <w:pPr>
        <w:pStyle w:val="LBBodyText1"/>
        <w:rPr>
          <w:b/>
        </w:rPr>
        <w:jc w:val="center"/>
      </w:pPr>
      <w:r>
        <w:rPr>
          <w:b/>
        </w:rPr>
        <w:t xml:space="preserve">Перечень недостатков</w:t>
      </w:r>
    </w:p>
    <w:p w14:paraId="2ba4fee3">
      <w:pPr>
        <w:pStyle w:val="LBBodyText1"/>
      </w:pPr>
    </w:p>
    <w:tbl>
      <w:tblPr>
        <w:tblW w:w="10065" w:type="dxa"/>
        <w:jc w:val="center"/>
        <w:tblLayout w:type="fixed"/>
      </w:tblPr>
      <w:tblGrid>
        <w:gridCol w:w="795"/>
        <w:gridCol w:w="2693"/>
        <w:gridCol w:w="4880"/>
        <w:gridCol w:w="1696"/>
      </w:tblGrid>
      <w:tr>
        <w:trPr>
          <w:trHeight w:val="1050" w:hRule="atLeast"/>
          <w:jc w:val="center"/>
        </w:trPr>
        <w:tc>
          <w:tcPr>
            <w:tcW w:w="795" w:type="dxa"/>
            <w:tcBorders>
              <w:left w:sz="4" w:space="0" w:val="single" w:color="auto"/>
              <w:top w:sz="4" w:space="0" w:val="single" w:color="auto"/>
              <w:right w:sz="4" w:space="0" w:val="single" w:color="auto"/>
              <w:bottom w:sz="4" w:space="0" w:val="single" w:color="auto"/>
            </w:tcBorders>
            <w:vAlign w:val="center"/>
            <w:noWrap/>
            <w:hideMark/>
          </w:tcPr>
          <w:p w14:paraId="73d31c96">
            <w:pPr>
              <w:pStyle w:val="LBBodyText1"/>
            </w:pPr>
            <w:r>
              <w:t>№</w:t>
            </w:r>
          </w:p>
        </w:tc>
        <w:tc>
          <w:tcPr>
            <w:tcW w:w="2693" w:type="dxa"/>
            <w:tcBorders>
              <w:left w:val="nil"/>
              <w:top w:sz="4" w:space="0" w:val="single" w:color="auto"/>
              <w:right w:sz="4" w:space="0" w:val="single" w:color="auto"/>
              <w:bottom w:sz="4" w:space="0" w:val="single" w:color="auto"/>
            </w:tcBorders>
            <w:vAlign w:val="center"/>
            <w:hideMark/>
          </w:tcPr>
          <w:p w14:paraId="04fc91b8">
            <w:pPr>
              <w:pStyle w:val="LBBodyText1"/>
            </w:pPr>
            <w:r>
              <w:t xml:space="preserve">Наименование работ</w:t>
            </w:r>
          </w:p>
        </w:tc>
        <w:tc>
          <w:tcPr>
            <w:tcW w:w="4880" w:type="dxa"/>
            <w:tcBorders>
              <w:left w:val="nil"/>
              <w:top w:sz="4" w:space="0" w:val="single" w:color="auto"/>
              <w:right w:sz="4" w:space="0" w:val="single" w:color="auto"/>
              <w:bottom w:sz="4" w:space="0" w:val="single" w:color="auto"/>
            </w:tcBorders>
            <w:vAlign w:val="center"/>
            <w:hideMark/>
          </w:tcPr>
          <w:p w14:paraId="686ef09f">
            <w:pPr>
              <w:pStyle w:val="LBBodyText1"/>
            </w:pPr>
            <w:r>
              <w:t xml:space="preserve">Описание недостатка/несоответствия</w:t>
            </w:r>
          </w:p>
        </w:tc>
        <w:tc>
          <w:tcPr>
            <w:tcW w:w="1696" w:type="dxa"/>
            <w:tcBorders>
              <w:left w:val="nil"/>
              <w:top w:sz="4" w:space="0" w:val="single" w:color="auto"/>
              <w:right w:sz="4" w:space="0" w:val="single" w:color="auto"/>
              <w:bottom w:sz="4" w:space="0" w:val="single" w:color="auto"/>
            </w:tcBorders>
            <w:vAlign w:val="center"/>
            <w:noWrap/>
            <w:hideMark/>
          </w:tcPr>
          <w:p w14:paraId="0311e71f">
            <w:pPr>
              <w:pStyle w:val="LBBodyText1"/>
            </w:pPr>
            <w:r>
              <w:t xml:space="preserve">Срок устранения недостатка/</w:t>
            </w:r>
          </w:p>
          <w:p w14:paraId="60dc3e31">
            <w:pPr>
              <w:pStyle w:val="LBBodyText1"/>
            </w:pPr>
            <w:r>
              <w:t>несоответствия</w:t>
            </w:r>
          </w:p>
        </w:tc>
      </w:tr>
      <w:tr>
        <w:trPr>
          <w:trHeight w:val="521" w:hRule="atLeast"/>
          <w:jc w:val="center"/>
        </w:trPr>
        <w:tc>
          <w:tcPr>
            <w:tcW w:w="795" w:type="dxa"/>
            <w:tcBorders>
              <w:left w:sz="4" w:space="0" w:val="single" w:color="auto"/>
              <w:top w:sz="4" w:space="0" w:val="single" w:color="auto"/>
              <w:right w:sz="4" w:space="0" w:val="single" w:color="auto"/>
              <w:bottom w:sz="4" w:space="0" w:val="single" w:color="auto"/>
            </w:tcBorders>
            <w:noWrap/>
          </w:tcPr>
          <w:p w14:paraId="5b70c05c">
            <w:pPr>
              <w:pStyle w:val="LBBodyText1"/>
            </w:pPr>
          </w:p>
        </w:tc>
        <w:tc>
          <w:tcPr>
            <w:tcW w:w="2693" w:type="dxa"/>
            <w:tcBorders>
              <w:left w:val="nil"/>
              <w:top w:sz="4" w:space="0" w:val="single" w:color="auto"/>
              <w:right w:sz="4" w:space="0" w:val="single" w:color="auto"/>
              <w:bottom w:sz="4" w:space="0" w:val="single" w:color="auto"/>
            </w:tcBorders>
            <w:vAlign w:val="center"/>
          </w:tcPr>
          <w:p w14:paraId="0f907fbd">
            <w:pPr>
              <w:pStyle w:val="LBBodyText1"/>
            </w:pPr>
          </w:p>
        </w:tc>
        <w:tc>
          <w:tcPr>
            <w:tcW w:w="4880" w:type="dxa"/>
            <w:tcBorders>
              <w:left w:val="nil"/>
              <w:top w:sz="4" w:space="0" w:val="single" w:color="auto"/>
              <w:right w:sz="4" w:space="0" w:val="single" w:color="auto"/>
              <w:bottom w:sz="4" w:space="0" w:val="single" w:color="auto"/>
            </w:tcBorders>
            <w:vAlign w:val="center"/>
          </w:tcPr>
          <w:p w14:paraId="358121de">
            <w:pPr>
              <w:pStyle w:val="LBBodyText1"/>
            </w:pPr>
          </w:p>
        </w:tc>
        <w:tc>
          <w:tcPr>
            <w:tcW w:w="1696" w:type="dxa"/>
            <w:tcBorders>
              <w:left w:val="nil"/>
              <w:top w:sz="4" w:space="0" w:val="single" w:color="auto"/>
              <w:right w:sz="4" w:space="0" w:val="single" w:color="auto"/>
              <w:bottom w:sz="4" w:space="0" w:val="single" w:color="auto"/>
            </w:tcBorders>
            <w:vAlign w:val="center"/>
            <w:noWrap/>
          </w:tcPr>
          <w:p w14:paraId="35fd21ef">
            <w:pPr>
              <w:pStyle w:val="LBBodyText1"/>
            </w:pPr>
          </w:p>
        </w:tc>
      </w:tr>
    </w:tbl>
    <w:p w14:paraId="15c4fd9e">
      <w:pPr>
        <w:pStyle w:val="LBBodyText1"/>
        <w:rPr>
          <w:i/>
        </w:rPr>
      </w:pPr>
    </w:p>
    <w:p w14:paraId="41425e7b">
      <w:pPr>
        <w:pStyle w:val="LBBodyText1"/>
        <w:rPr>
          <w:i/>
        </w:rPr>
      </w:pPr>
      <w:r>
        <w:rPr>
          <w:i/>
        </w:rPr>
        <w:t xml:space="preserve">Дополнительные требования к устранению недостатков результата работ:</w:t>
      </w:r>
    </w:p>
    <w:p w14:paraId="2a2f647c">
      <w:pPr>
        <w:pStyle w:val="LBBodyText1"/>
        <w:rPr>
          <w:i/>
        </w:rPr>
      </w:pPr>
      <w:r>
        <w:rPr>
          <w:i/>
        </w:rPr>
        <w:t>__________________________________________________________________</w:t>
      </w:r>
    </w:p>
    <w:p w14:paraId="772eadae">
      <w:pPr>
        <w:pStyle w:val="LBBodyText1"/>
      </w:pPr>
    </w:p>
    <w:p w14:paraId="54c9d4bc">
      <w:pPr>
        <w:pStyle w:val="LBBodyText1"/>
      </w:pPr>
      <w:r>
        <w:t xml:space="preserve">Приложения к Акту:</w:t>
      </w:r>
      <w:r>
        <w:rPr>
          <w:vertAlign w:val="superscript"/>
        </w:rPr>
        <w:footnoteReference w:id="25"/>
      </w:r>
    </w:p>
    <w:tbl>
      <w:tblPr>
        <w:tblW w:w="8880" w:type="dxa"/>
        <w:tblInd w:w="712" w:type="dxa"/>
        <w:tblLayout w:type="fixed"/>
      </w:tblPr>
      <w:tblGrid>
        <w:gridCol w:w="4430"/>
        <w:gridCol w:w="4450"/>
      </w:tblGrid>
      <w:tr>
        <w:trPr>
          <w:trHeight w:val="452" w:hRule="atLeast"/>
        </w:trPr>
        <w:tc>
          <w:tcPr>
            <w:tcW w:w="4428" w:type="dxa"/>
          </w:tcPr>
          <w:p w14:paraId="5df3191f">
            <w:pPr>
              <w:pStyle w:val="LBBodyText1"/>
              <w:rPr>
                <w:caps/>
              </w:rPr>
              <w:jc w:val="center"/>
            </w:pPr>
          </w:p>
          <w:p w14:paraId="52179885">
            <w:pPr>
              <w:pStyle w:val="LBBodyText1"/>
              <w:rPr>
                <w:caps/>
              </w:rPr>
              <w:jc w:val="center"/>
            </w:pPr>
            <w:r>
              <w:rPr>
                <w:b/>
                <w:caps/>
              </w:rPr>
              <w:t>ПОДРЯДЧИК</w:t>
            </w:r>
            <w:r>
              <w:rPr>
                <w:caps/>
              </w:rPr>
              <w:t>:</w:t>
            </w:r>
          </w:p>
          <w:p w14:paraId="6e43137c">
            <w:pPr>
              <w:pStyle w:val="LBBodyText1"/>
              <w:jc w:val="center"/>
            </w:pPr>
            <w:r>
              <w:t>____________________________</w:t>
            </w:r>
          </w:p>
          <w:p w14:paraId="1e4f6ed7">
            <w:pPr>
              <w:pStyle w:val="LBBodyText1"/>
              <w:jc w:val="center"/>
            </w:pPr>
            <w:r>
              <w:rPr>
                <w:vertAlign w:val="superscript"/>
              </w:rPr>
              <w:t>(должность)</w:t>
            </w:r>
          </w:p>
          <w:p w14:paraId="685bec12">
            <w:pPr>
              <w:pStyle w:val="LBBodyText1"/>
              <w:jc w:val="center"/>
            </w:pPr>
            <w:r>
              <w:t>____________________________</w:t>
            </w:r>
          </w:p>
          <w:p w14:paraId="297c50b2">
            <w:pPr>
              <w:pStyle w:val="LBBodyText1"/>
              <w:rPr>
                <w:vertAlign w:val="superscript"/>
              </w:rPr>
              <w:jc w:val="center"/>
            </w:pPr>
            <w:r>
              <w:rPr>
                <w:vertAlign w:val="superscript"/>
              </w:rPr>
              <w:t xml:space="preserve">(подпись, фамилия и инициалы)</w:t>
            </w:r>
          </w:p>
          <w:p w14:paraId="2130948f">
            <w:pPr>
              <w:pStyle w:val="LBBodyText1"/>
              <w:jc w:val="center"/>
            </w:pPr>
            <w:r>
              <w:t xml:space="preserve">___ ____________ 20__ г.</w:t>
            </w:r>
          </w:p>
          <w:p w14:paraId="5fbfe7e5">
            <w:pPr>
              <w:pStyle w:val="LBBodyText1"/>
              <w:jc w:val="center"/>
            </w:pPr>
          </w:p>
          <w:p w14:paraId="60303400">
            <w:pPr>
              <w:pStyle w:val="LBBodyText1"/>
              <w:jc w:val="center"/>
            </w:pPr>
            <w:r>
              <w:t xml:space="preserve">М.П. (при наличии печати)</w:t>
            </w:r>
          </w:p>
        </w:tc>
        <w:tc>
          <w:tcPr>
            <w:tcW w:w="4447" w:type="dxa"/>
          </w:tcPr>
          <w:p w14:paraId="3447ced9">
            <w:pPr>
              <w:pStyle w:val="LBBodyText1"/>
              <w:rPr>
                <w:caps/>
              </w:rPr>
              <w:jc w:val="center"/>
            </w:pPr>
          </w:p>
          <w:p w14:paraId="41d7356c">
            <w:pPr>
              <w:pStyle w:val="LBBodyText1"/>
              <w:rPr>
                <w:caps/>
              </w:rPr>
              <w:jc w:val="center"/>
            </w:pPr>
            <w:r>
              <w:rPr>
                <w:b/>
                <w:caps/>
              </w:rPr>
              <w:t>заказчик</w:t>
            </w:r>
            <w:r>
              <w:rPr>
                <w:caps/>
              </w:rPr>
              <w:t>:</w:t>
            </w:r>
          </w:p>
          <w:p w14:paraId="78293adc">
            <w:pPr>
              <w:pStyle w:val="LBBodyText1"/>
              <w:jc w:val="center"/>
            </w:pPr>
            <w:r>
              <w:t>____________________________</w:t>
            </w:r>
          </w:p>
          <w:p w14:paraId="60c406d3">
            <w:pPr>
              <w:pStyle w:val="LBBodyText1"/>
              <w:jc w:val="center"/>
            </w:pPr>
            <w:r>
              <w:rPr>
                <w:vertAlign w:val="superscript"/>
              </w:rPr>
              <w:t>(должность)</w:t>
            </w:r>
          </w:p>
          <w:p w14:paraId="5b46c510">
            <w:pPr>
              <w:pStyle w:val="LBBodyText1"/>
              <w:jc w:val="center"/>
            </w:pPr>
            <w:r>
              <w:t>____________________________</w:t>
            </w:r>
          </w:p>
          <w:p w14:paraId="4502ccae">
            <w:pPr>
              <w:pStyle w:val="LBBodyText1"/>
              <w:rPr>
                <w:vertAlign w:val="superscript"/>
              </w:rPr>
              <w:jc w:val="center"/>
            </w:pPr>
            <w:r>
              <w:rPr>
                <w:vertAlign w:val="superscript"/>
              </w:rPr>
              <w:t xml:space="preserve">(подпись, фамилия и инициалы)</w:t>
            </w:r>
          </w:p>
          <w:p w14:paraId="17730f32">
            <w:pPr>
              <w:pStyle w:val="LBBodyText1"/>
              <w:jc w:val="center"/>
            </w:pPr>
            <w:r>
              <w:t xml:space="preserve">___ ____________ 20__ г.</w:t>
            </w:r>
          </w:p>
          <w:p w14:paraId="341abeca">
            <w:pPr>
              <w:pStyle w:val="LBBodyText1"/>
              <w:jc w:val="center"/>
            </w:pPr>
          </w:p>
          <w:p w14:paraId="01162c1f">
            <w:pPr>
              <w:pStyle w:val="LBBodyText1"/>
              <w:jc w:val="center"/>
            </w:pPr>
          </w:p>
        </w:tc>
      </w:tr>
    </w:tbl>
    <w:p w14:paraId="0d87e993">
      <w:pPr>
        <w:pStyle w:val="LBBodyText1"/>
        <w:ind w:left="-851"/>
      </w:pPr>
    </w:p>
    <w:p w14:paraId="32185bd5">
      <w:pPr>
        <w:pStyle w:val="LBBodyText1"/>
      </w:pPr>
      <w:r>
        <w:t>---------------------------------------------------------------------------------------------------------------------</w:t>
      </w:r>
    </w:p>
    <w:p w14:paraId="6b87d364">
      <w:pPr>
        <w:pStyle w:val="LBBodyText1"/>
        <w:ind w:left="-851"/>
      </w:pPr>
    </w:p>
    <w:tbl>
      <w:tblPr>
        <w:tblStyle w:val="a3"/>
        <w:tblW w:w="9640"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Layout w:type="fixed"/>
      </w:tblPr>
      <w:tblGrid>
        <w:gridCol w:w="4820"/>
        <w:gridCol w:w="4820"/>
      </w:tblGrid>
      <w:tr>
        <w:tc>
          <w:tcPr>
            <w:tcW w:w="4820" w:type="dxa"/>
          </w:tcPr>
          <w:p w14:paraId="54c59b70">
            <w:pPr>
              <w:pStyle w:val="LBScheduleBodytext"/>
              <w:rPr>
                <w:b/>
                <w:sz w:val="22"/>
              </w:rPr>
              <w:jc w:val="center"/>
              <w:keepNext/>
            </w:pPr>
            <w:r>
              <w:rPr>
                <w:b/>
                <w:sz w:val="22"/>
              </w:rPr>
              <w:t>ПОДРЯДЧИК:</w:t>
            </w:r>
          </w:p>
        </w:tc>
        <w:tc>
          <w:tcPr>
            <w:tcW w:w="4820" w:type="dxa"/>
          </w:tcPr>
          <w:p w14:paraId="3be8f81f">
            <w:pPr>
              <w:pStyle w:val="LBScheduleBodytext"/>
              <w:rPr>
                <w:sz w:val="22"/>
              </w:rPr>
              <w:jc w:val="center"/>
              <w:keepNext/>
            </w:pPr>
            <w:r>
              <w:rPr>
                <w:b/>
                <w:sz w:val="22"/>
              </w:rPr>
              <w:t>ЗАКАЗЧИК:</w:t>
            </w:r>
          </w:p>
        </w:tc>
      </w:tr>
      <w:tr>
        <w:tc>
          <w:tcPr>
            <w:tcW w:w="4820" w:type="dxa"/>
          </w:tcPr>
          <w:p w14:paraId="18f84140">
            <w:pPr>
              <w:pStyle w:val="LBBodyText1"/>
              <w:rPr>
                <w:sz w:val="22"/>
              </w:rPr>
              <w:jc w:val="center"/>
              <w:keepNext/>
            </w:pPr>
          </w:p>
        </w:tc>
        <w:tc>
          <w:tcPr>
            <w:tcW w:w="4820" w:type="dxa"/>
          </w:tcPr>
          <w:p w14:paraId="265bb742">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"66994"</w:instrText>
              <w:fldChar w:fldCharType="separate"/>
            </w:r>
            <w:r>
              <w:t>Директор</w:t>
            </w:r>
            <w:r>
              <w:fldChar w:fldCharType="end"/>
            </w:r>
            <w:r>
              <w:fldChar w:fldCharType="end"/>
            </w:r>
            <w:r>
              <w:t xml:space="preserve"> </w:t>
            </w:r>
          </w:p>
        </w:tc>
      </w:tr>
      <w:tr>
        <w:tc>
          <w:tcPr>
            <w:tcW w:w="4820" w:type="dxa"/>
          </w:tcPr>
          <w:p w14:paraId="2b61ac3a">
            <w:pPr>
              <w:pStyle w:val="LBBodyText1"/>
              <w:rPr>
                <w:sz w:val="22"/>
              </w:rPr>
              <w:jc w:val="center"/>
              <w:keepNext/>
            </w:pPr>
          </w:p>
          <w:p w14:paraId="5d18ef15">
            <w:pPr>
              <w:pStyle w:val="LBBodyText1"/>
              <w:rPr>
                <w:sz w:val="22"/>
              </w:rPr>
              <w:jc w:val="center"/>
              <w:keepNext/>
            </w:pPr>
            <w:r>
              <w:rPr>
                <w:sz w:val="22"/>
              </w:rPr>
              <w:t>____________________</w:t>
            </w:r>
          </w:p>
          <w:p w14:paraId="2098d372">
            <w:pPr>
              <w:pStyle w:val="LBBodyText1"/>
              <w:rPr>
                <w:sz w:val="22"/>
              </w:rPr>
              <w:jc w:val="center"/>
              <w:keepNext/>
            </w:pPr>
          </w:p>
        </w:tc>
        <w:tc>
          <w:tcPr>
            <w:tcW w:w="4820" w:type="dxa"/>
          </w:tcPr>
          <w:p w14:paraId="21f47596">
            <w:pPr>
              <w:pStyle w:val="LBBodyText1"/>
              <w:rPr>
                <w:sz w:val="22"/>
              </w:rPr>
              <w:jc w:val="center"/>
              <w:keepNext/>
            </w:pPr>
          </w:p>
          <w:p w14:paraId="3a4fc5ac">
            <w:pPr>
              <w:pStyle w:val="LBBodyText1"/>
              <w:rPr>
                <w:sz w:val="22"/>
              </w:rPr>
              <w:jc w:val="center"/>
              <w:keepNext/>
            </w:pPr>
            <w:r>
              <w:rPr>
                <w:sz w:val="22"/>
              </w:rPr>
              <w:t>____________________</w:t>
            </w:r>
          </w:p>
          <w:p w14:paraId="5af15a76">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"66995" \grammarCase "nominative" \letterCase "camel" \rounding "none" \dateFormat "dd.mm.yyyy" \moneyFormat "0,000.##" \numeral "cardinal"</w:instrText>
              <w:fldChar w:fldCharType="separate"/>
            </w:r>
            <w:r>
              <w:t xml:space="preserve">Семчук Татьяна Николаевна</w:t>
            </w:r>
            <w:r>
              <w:fldChar w:fldCharType="end"/>
            </w:r>
            <w:r>
              <w:fldChar w:fldCharType="end"/>
            </w:r>
            <w:r>
              <w:t xml:space="preserve"> </w:t>
            </w:r>
          </w:p>
        </w:tc>
      </w:tr>
      <w:tr>
        <w:tc>
          <w:tcPr>
            <w:tcW w:w="4820" w:type="dxa"/>
          </w:tcPr>
          <w:p w14:paraId="3e26d7f9">
            <w:pPr>
              <w:pStyle w:val="LBBodyText1"/>
              <w:rPr>
                <w:sz w:val="22"/>
              </w:rPr>
              <w:jc w:val="center"/>
              <w:keepNext/>
            </w:pPr>
            <w:r>
              <w:rPr>
                <w:sz w:val="22"/>
              </w:rPr>
              <w:t xml:space="preserve">___ ____________ 20__ г.</w:t>
            </w:r>
          </w:p>
        </w:tc>
        <w:tc>
          <w:tcPr>
            <w:tcW w:w="4820" w:type="dxa"/>
          </w:tcPr>
          <w:p w14:paraId="73384166">
            <w:pPr>
              <w:pStyle w:val="LBBodyText1"/>
              <w:rPr>
                <w:sz w:val="22"/>
              </w:rPr>
              <w:jc w:val="center"/>
              <w:keepNext/>
            </w:pPr>
            <w:r>
              <w:rPr>
                <w:sz w:val="22"/>
              </w:rPr>
              <w:t xml:space="preserve">___ ____________ 20__ г.</w:t>
            </w:r>
          </w:p>
        </w:tc>
      </w:tr>
      <w:tr>
        <w:tc>
          <w:tcPr>
            <w:tcW w:w="4820" w:type="dxa"/>
          </w:tcPr>
          <w:p w14:paraId="21928f62">
            <w:pPr>
              <w:pStyle w:val="LBBodyText1"/>
              <w:rPr>
                <w:sz w:val="22"/>
              </w:rPr>
              <w:jc w:val="center"/>
              <w:keepNext/>
            </w:pPr>
            <w:r>
              <w:rPr>
                <w:sz w:val="22"/>
              </w:rPr>
              <w:t xml:space="preserve">М.П. (при наличии печати)</w:t>
            </w:r>
          </w:p>
        </w:tc>
        <w:tc>
          <w:tcPr>
            <w:tcW w:w="4820" w:type="dxa"/>
          </w:tcPr>
          <w:p w14:paraId="0e936b49">
            <w:pPr>
              <w:pStyle w:val="LBBodyText1"/>
              <w:rPr>
                <w:sz w:val="22"/>
              </w:rPr>
              <w:jc w:val="center"/>
              <w:keepNext/>
            </w:pPr>
          </w:p>
        </w:tc>
      </w:tr>
    </w:tbl>
    <w:p w14:paraId="12d2f5a3">
      <w:pPr>
        <w:pStyle w:val="LBBodyText1"/>
        <w:jc w:val="right"/>
        <w:pageBreakBefore/>
      </w:pPr>
      <w:r>
        <w:fldChar w:fldCharType="begin" w:fldLock="true"/>
        <w:instrText xml:space="preserve">LBVARIABLE \id "34142" \displaced</w:instrText>
        <w:fldChar w:fldCharType="separate"/>
      </w:r>
      <w:r>
        <w:t xml:space="preserve">Приложение № </w:t>
      </w:r>
      <w:bookmarkStart w:id="21" w:name="Приложение_4"/>
      <w:r>
        <w:t>4</w:t>
      </w:r>
      <w:bookmarkEnd w:id="21"/>
    </w:p>
    <w:p w14:paraId="42263360">
      <w:pPr>
        <w:pStyle w:val="LBBodyText1"/>
        <w:jc w:val="right"/>
      </w:pPr>
      <w:r>
        <w:t xml:space="preserve">к Договору</w:t>
      </w:r>
    </w:p>
    <w:p w14:paraId="4e8db673">
      <w:pPr>
        <w:pStyle w:val="LBBodyText1"/>
        <w:jc w:val="right"/>
      </w:pPr>
      <w:r>
        <w:t xml:space="preserve">на выполнение работ по </w:t>
      </w:r>
      <w:r>
        <w:fldChar w:fldCharType="begin" w:fldLock="true"/>
        <w:instrText xml:space="preserve">LBVARIABLE \id "66992" \grammarCase "dative"</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2d9d4c0b">
      <w:pPr>
        <w:pStyle w:val="LBBodyText1"/>
        <w:jc w:val="right"/>
      </w:pPr>
      <w:r>
        <w:t xml:space="preserve">от «___»______________20__г.</w:t>
      </w:r>
    </w:p>
    <w:p w14:paraId="067b1bea">
      <w:pPr>
        <w:pStyle w:val="LBBodyText1"/>
        <w:jc w:val="right"/>
      </w:pPr>
      <w:r>
        <w:t xml:space="preserve">№ </w:t>
      </w:r>
      <w:r>
        <w:fldChar w:fldCharType="begin" w:fldLock="true"/>
        <w:instrText xml:space="preserve">LBVARIABLE \id "34134"</w:instrText>
        <w:fldChar w:fldCharType="separate"/>
      </w:r>
      <w:r>
        <w:t>__________</w:t>
      </w:r>
      <w:r>
        <w:fldChar w:fldCharType="end"/>
      </w:r>
    </w:p>
    <w:p w14:paraId="3bea9249">
      <w:pPr>
        <w:pStyle w:val="LBBodyText1"/>
        <w:jc w:val="right"/>
      </w:pPr>
    </w:p>
    <w:p w14:paraId="30facfca">
      <w:pPr>
        <w:pStyle w:val="LBBodyText1"/>
        <w:jc w:val="center"/>
      </w:pPr>
      <w:r>
        <w:rPr>
          <w:b/>
        </w:rPr>
        <w:t xml:space="preserve">Документы и сведения, предоставляемые Подрядчиком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210246fc">
      <w:pPr>
        <w:pStyle w:val="NormaldoczillaStyle1"/>
      </w:pPr>
      <w:r>
        <w:t xml:space="preserve">1) Учредительные или иные документы:</w:t>
      </w:r>
    </w:p>
    <w:p w14:paraId="6f69f9c6">
      <w:pPr>
        <w:pStyle w:val="NormaldoczillaStyle1"/>
        <w:numPr>
          <w:numId w:val="39"/>
          <w:ilvl w:val="1"/>
        </w:numPr>
      </w:pPr>
      <w:r>
        <w:t xml:space="preserve">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4fa02507">
      <w:pPr>
        <w:pStyle w:val="NormaldoczillaStyle1"/>
        <w:numPr>
          <w:numId w:val="39"/>
          <w:ilvl w:val="1"/>
        </w:numPr>
      </w:pPr>
      <w:r>
        <w:t xml:space="preserve">содержащие сведения о долях участия, наличии управляющих органов и об общем распределении полномочий между ними;</w:t>
      </w:r>
    </w:p>
    <w:p w14:paraId="4db9605f">
      <w:pPr>
        <w:pStyle w:val="NormaldoczillaStyle1"/>
        <w:numPr>
          <w:numId w:val="39"/>
          <w:ilvl w:val="0"/>
        </w:numPr>
      </w:pPr>
      <w:r>
        <w:t xml:space="preserve">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5bb30cc1">
      <w:pPr>
        <w:pStyle w:val="NormaldoczillaStyle1"/>
        <w:numPr>
          <w:numId w:val="39"/>
          <w:ilvl w:val="0"/>
        </w:numPr>
      </w:pPr>
      <w:r>
        <w:t xml:space="preserve">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efd25b2">
      <w:pPr>
        <w:pStyle w:val="NormaldoczillaStyle1"/>
        <w:numPr>
          <w:numId w:val="39"/>
          <w:ilvl w:val="0"/>
        </w:numPr>
      </w:pPr>
      <w:r>
        <w:t xml:space="preserve">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509c18d8">
      <w:pPr>
        <w:pStyle w:val="NormaldoczillaStyle1"/>
        <w:numPr>
          <w:numId w:val="39"/>
          <w:ilvl w:val="0"/>
        </w:numPr>
      </w:pPr>
      <w:r>
        <w:t xml:space="preserve">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0f7207fd">
      <w:pPr>
        <w:pStyle w:val="NormaldoczillaStyle1"/>
        <w:ind w:left="720" w:hanging="720"/>
      </w:pPr>
      <w:r>
        <w:t>5.1)</w:t>
      </w:r>
      <w:r>
        <w:tab/>
      </w:r>
      <w:r>
        <w:t xml:space="preserve">факт включения облагаемых доходов от источников в РФ и связанных с ними расходов в налогооблагаемую базу Контрагента;</w:t>
      </w:r>
    </w:p>
    <w:p w14:paraId="24a92f82">
      <w:pPr>
        <w:pStyle w:val="NormaldoczillaStyle1"/>
        <w:ind w:left="720" w:hanging="720"/>
      </w:pPr>
      <w:r>
        <w:t>5.2)</w:t>
      </w:r>
      <w:r>
        <w:tab/>
      </w:r>
      <w:r>
        <w:t xml:space="preserve">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0990435b">
      <w:pPr>
        <w:pStyle w:val="NormaldoczillaStyle1"/>
        <w:numPr>
          <w:numId w:val="39"/>
          <w:ilvl w:val="0"/>
        </w:numPr>
      </w:pPr>
      <w:r>
        <w:t xml:space="preserve">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7e74a537">
      <w:pPr>
        <w:pStyle w:val="NormaldoczillaStyle1"/>
        <w:numPr>
          <w:numId w:val="39"/>
          <w:ilvl w:val="0"/>
        </w:numPr>
      </w:pPr>
      <w:r>
        <w:t xml:space="preserve">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14:paraId="5bf320cc">
      <w:pPr>
        <w:pStyle w:val="LBBodyText2"/>
      </w:pPr>
      <w: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193e08a7">
      <w:pPr>
        <w:pStyle w:val="LBBodyText2"/>
      </w:pPr>
    </w:p>
    <w:p w14:paraId="7bdec0a3">
      <w:pPr>
        <w:pStyle w:val="LBBodyText2"/>
      </w:pPr>
    </w:p>
    <w:p w14:paraId="2b91227b">
      <w:pPr>
        <w:pStyle w:val="LBBodyText2"/>
        <w:keepNext/>
      </w:pPr>
    </w:p>
    <w:tbl>
      <w:tblPr>
        <w:tblStyle w:val="a3"/>
        <w:tblW w:w="9640"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Layout w:type="fixed"/>
      </w:tblPr>
      <w:tblGrid>
        <w:gridCol w:w="4820"/>
        <w:gridCol w:w="4820"/>
      </w:tblGrid>
      <w:tr>
        <w:tc>
          <w:tcPr>
            <w:tcW w:w="4820" w:type="dxa"/>
          </w:tcPr>
          <w:p w14:paraId="79e4867f">
            <w:pPr>
              <w:pStyle w:val="LBScheduleBodytext"/>
              <w:rPr>
                <w:b/>
                <w:sz w:val="22"/>
              </w:rPr>
              <w:jc w:val="center"/>
              <w:keepNext/>
            </w:pPr>
            <w:r>
              <w:rPr>
                <w:b/>
                <w:sz w:val="22"/>
              </w:rPr>
              <w:t>ПОДРЯДЧИК:</w:t>
            </w:r>
          </w:p>
        </w:tc>
        <w:tc>
          <w:tcPr>
            <w:tcW w:w="4820" w:type="dxa"/>
          </w:tcPr>
          <w:p w14:paraId="4f08b0b8">
            <w:pPr>
              <w:pStyle w:val="LBScheduleBodytext"/>
              <w:rPr>
                <w:sz w:val="22"/>
              </w:rPr>
              <w:jc w:val="center"/>
              <w:keepNext/>
            </w:pPr>
            <w:r>
              <w:rPr>
                <w:b/>
                <w:sz w:val="22"/>
              </w:rPr>
              <w:t>ЗАКАЗЧИК:</w:t>
            </w:r>
          </w:p>
        </w:tc>
      </w:tr>
      <w:tr>
        <w:tc>
          <w:tcPr>
            <w:tcW w:w="4820" w:type="dxa"/>
          </w:tcPr>
          <w:p w14:paraId="4191ec62">
            <w:pPr>
              <w:pStyle w:val="LBBodyText1"/>
              <w:rPr>
                <w:sz w:val="22"/>
              </w:rPr>
              <w:jc w:val="center"/>
              <w:keepNext/>
            </w:pPr>
          </w:p>
        </w:tc>
        <w:tc>
          <w:tcPr>
            <w:tcW w:w="4820" w:type="dxa"/>
          </w:tcPr>
          <w:p w14:paraId="550f140d">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"66994"</w:instrText>
              <w:fldChar w:fldCharType="separate"/>
            </w:r>
            <w:r>
              <w:t>Директор</w:t>
            </w:r>
            <w:r>
              <w:fldChar w:fldCharType="end"/>
            </w:r>
            <w:r>
              <w:fldChar w:fldCharType="end"/>
            </w:r>
            <w:r>
              <w:t xml:space="preserve"> </w:t>
            </w:r>
          </w:p>
        </w:tc>
      </w:tr>
      <w:tr>
        <w:tc>
          <w:tcPr>
            <w:tcW w:w="4820" w:type="dxa"/>
          </w:tcPr>
          <w:p w14:paraId="77f23b27">
            <w:pPr>
              <w:pStyle w:val="LBBodyText1"/>
              <w:rPr>
                <w:sz w:val="22"/>
              </w:rPr>
              <w:jc w:val="center"/>
              <w:keepNext/>
            </w:pPr>
          </w:p>
          <w:p w14:paraId="22d45250">
            <w:pPr>
              <w:pStyle w:val="LBBodyText1"/>
              <w:rPr>
                <w:sz w:val="22"/>
              </w:rPr>
              <w:jc w:val="center"/>
              <w:keepNext/>
            </w:pPr>
            <w:r>
              <w:rPr>
                <w:sz w:val="22"/>
              </w:rPr>
              <w:t>____________________</w:t>
            </w:r>
          </w:p>
          <w:p w14:paraId="46668660">
            <w:pPr>
              <w:pStyle w:val="LBBodyText1"/>
              <w:rPr>
                <w:sz w:val="22"/>
              </w:rPr>
              <w:jc w:val="center"/>
              <w:keepNext/>
            </w:pPr>
          </w:p>
        </w:tc>
        <w:tc>
          <w:tcPr>
            <w:tcW w:w="4820" w:type="dxa"/>
          </w:tcPr>
          <w:p w14:paraId="663dfd5f">
            <w:pPr>
              <w:pStyle w:val="LBBodyText1"/>
              <w:rPr>
                <w:sz w:val="22"/>
              </w:rPr>
              <w:jc w:val="center"/>
              <w:keepNext/>
            </w:pPr>
          </w:p>
          <w:p w14:paraId="732dfff3">
            <w:pPr>
              <w:pStyle w:val="LBBodyText1"/>
              <w:rPr>
                <w:sz w:val="22"/>
              </w:rPr>
              <w:jc w:val="center"/>
              <w:keepNext/>
            </w:pPr>
            <w:r>
              <w:rPr>
                <w:sz w:val="22"/>
              </w:rPr>
              <w:t>____________________</w:t>
            </w:r>
          </w:p>
          <w:p w14:paraId="72d0cbcf">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"66995" \grammarCase "nominative" \letterCase "camel" \rounding "none" \dateFormat "dd.mm.yyyy" \moneyFormat "0,000.##" \numeral "cardinal"</w:instrText>
              <w:fldChar w:fldCharType="separate"/>
            </w:r>
            <w:r>
              <w:t xml:space="preserve">Семчук Татьяна Николаевна</w:t>
            </w:r>
            <w:r>
              <w:fldChar w:fldCharType="end"/>
            </w:r>
            <w:r>
              <w:fldChar w:fldCharType="end"/>
            </w:r>
            <w:r>
              <w:t xml:space="preserve"> </w:t>
            </w:r>
          </w:p>
        </w:tc>
      </w:tr>
      <w:tr>
        <w:tc>
          <w:tcPr>
            <w:tcW w:w="4820" w:type="dxa"/>
          </w:tcPr>
          <w:p w14:paraId="44728c0f">
            <w:pPr>
              <w:pStyle w:val="LBBodyText1"/>
              <w:rPr>
                <w:sz w:val="22"/>
              </w:rPr>
              <w:jc w:val="center"/>
              <w:keepNext/>
            </w:pPr>
            <w:r>
              <w:rPr>
                <w:sz w:val="22"/>
              </w:rPr>
              <w:t xml:space="preserve">___ ____________ 20__ г.</w:t>
            </w:r>
          </w:p>
        </w:tc>
        <w:tc>
          <w:tcPr>
            <w:tcW w:w="4820" w:type="dxa"/>
          </w:tcPr>
          <w:p w14:paraId="7973eab8">
            <w:pPr>
              <w:pStyle w:val="LBBodyText1"/>
              <w:rPr>
                <w:sz w:val="22"/>
              </w:rPr>
              <w:jc w:val="center"/>
              <w:keepNext/>
            </w:pPr>
            <w:r>
              <w:rPr>
                <w:sz w:val="22"/>
              </w:rPr>
              <w:t xml:space="preserve">___ ____________ 20__ г.</w:t>
            </w:r>
          </w:p>
        </w:tc>
      </w:tr>
      <w:tr>
        <w:tc>
          <w:tcPr>
            <w:tcW w:w="4820" w:type="dxa"/>
          </w:tcPr>
          <w:p w14:paraId="05657379">
            <w:pPr>
              <w:pStyle w:val="LBBodyText1"/>
              <w:rPr>
                <w:sz w:val="22"/>
              </w:rPr>
              <w:jc w:val="center"/>
              <w:keepNext/>
            </w:pPr>
            <w:r>
              <w:rPr>
                <w:sz w:val="22"/>
              </w:rPr>
              <w:t xml:space="preserve">М.П. (при наличии печати)</w:t>
            </w:r>
          </w:p>
        </w:tc>
        <w:tc>
          <w:tcPr>
            <w:tcW w:w="4820" w:type="dxa"/>
          </w:tcPr>
          <w:p w14:paraId="200b8967">
            <w:pPr>
              <w:pStyle w:val="LBBodyText1"/>
              <w:rPr>
                <w:sz w:val="22"/>
              </w:rPr>
              <w:jc w:val="center"/>
              <w:keepNext/>
            </w:pPr>
          </w:p>
        </w:tc>
      </w:tr>
    </w:tbl>
    <w:p w14:paraId="096442cd">
      <w:pPr>
        <w:pStyle w:val="LBBodyText2"/>
        <w:keepNext/>
      </w:pPr>
    </w:p>
    <w:p w14:paraId="66636e57">
      <w:pPr>
        <w:pStyle w:val="LBBodyText1"/>
        <w:jc w:val="left"/>
      </w:pPr>
      <w:r>
        <w:fldChar w:fldCharType="end"/>
      </w:r>
    </w:p>
    <w:p w14:paraId="0f8cde78">
      <w:pPr>
        <w:pStyle w:val="LBBodyText1"/>
        <w:jc w:val="right"/>
        <w:pageBreakBefore/>
      </w:pPr>
      <w:r>
        <w:fldChar w:fldCharType="begin" w:fldLock="true"/>
        <w:instrText xml:space="preserve">LBVARIABLE \id "34144" \displaced</w:instrText>
        <w:fldChar w:fldCharType="separate"/>
      </w:r>
      <w:r>
        <w:fldChar w:fldCharType="begin" w:fldLock="true"/>
        <w:instrText xml:space="preserve">LBVARIABLE \id "34144" \displaced</w:instrText>
        <w:fldChar w:fldCharType="separate"/>
      </w:r>
      <w:r>
        <w:t xml:space="preserve">Приложение № </w:t>
      </w:r>
      <w:r>
        <w:fldChar w:fldCharType="begin" w:fldLock="true"/>
        <w:instrText xml:space="preserve">LBVARIABLE \id "78265"</w:instrText>
        <w:fldChar w:fldCharType="separate"/>
      </w:r>
      <w:r>
        <w:t>5</w:t>
      </w:r>
      <w:r>
        <w:fldChar w:fldCharType="end"/>
      </w:r>
    </w:p>
    <w:p w14:paraId="2a3f536c">
      <w:pPr>
        <w:pStyle w:val="LBNameoftheParty"/>
        <w:rPr>
          <w:b w:val="false"/>
        </w:rPr>
        <w:jc w:val="right"/>
      </w:pPr>
      <w:r>
        <w:rPr>
          <w:b w:val="false"/>
        </w:rPr>
        <w:t xml:space="preserve">к Договору</w:t>
      </w:r>
    </w:p>
    <w:p w14:paraId="5a70280e">
      <w:pPr>
        <w:pStyle w:val="LBBodyText1"/>
        <w:jc w:val="right"/>
      </w:pPr>
      <w:r>
        <w:t xml:space="preserve">на выполнение работ по </w:t>
      </w:r>
      <w:r>
        <w:fldChar w:fldCharType="begin" w:fldLock="true"/>
        <w:instrText xml:space="preserve">LBVARIABLE \id "66992" \grammarCase "dative"</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1bbd886a">
      <w:pPr>
        <w:pStyle w:val="LBBodyText1"/>
        <w:jc w:val="right"/>
      </w:pPr>
      <w:r>
        <w:t xml:space="preserve">от «___»______________20__г.</w:t>
      </w:r>
    </w:p>
    <w:p w14:paraId="5127107d">
      <w:pPr>
        <w:pStyle w:val="LBBodyText1"/>
        <w:jc w:val="right"/>
      </w:pPr>
      <w:r>
        <w:t xml:space="preserve">№ </w:t>
      </w:r>
      <w:r>
        <w:fldChar w:fldCharType="begin" w:fldLock="true"/>
        <w:instrText xml:space="preserve">LBVARIABLE \id "34134"</w:instrText>
        <w:fldChar w:fldCharType="separate"/>
      </w:r>
      <w:r>
        <w:t>__________</w:t>
      </w:r>
      <w:r>
        <w:fldChar w:fldCharType="end"/>
      </w:r>
    </w:p>
    <w:p w14:paraId="62b07e46">
      <w:pPr>
        <w:pStyle w:val="LBBodyText1"/>
        <w:jc w:val="right"/>
      </w:pPr>
    </w:p>
    <w:p w14:paraId="27e92ebb">
      <w:pPr>
        <w:pStyle w:val="LBBodyText1"/>
      </w:pPr>
      <w:r>
        <w:t>---------------------------------------------------------------------------------------------------------------------</w:t>
      </w:r>
    </w:p>
    <w:p w14:paraId="37b2739b">
      <w:pPr>
        <w:pStyle w:val="LBBodyText1"/>
        <w:jc w:val="right"/>
      </w:pPr>
      <w:r>
        <w:t xml:space="preserve">АНФ 02/17</w:t>
      </w:r>
    </w:p>
    <w:p w14:paraId="5409d993">
      <w:pPr>
        <w:pStyle w:val="LBBodyText1"/>
      </w:pPr>
      <w:r>
        <w:t>ФОРМА</w:t>
      </w:r>
    </w:p>
    <w:p w14:paraId="18ecb532">
      <w:pPr>
        <w:pStyle w:val="LBBodyText1"/>
        <w:rPr>
          <w:b/>
        </w:rPr>
        <w:jc w:val="center"/>
      </w:pPr>
      <w:r>
        <w:rPr>
          <w:b/>
        </w:rPr>
        <w:t xml:space="preserve">Акционерное общество "Почта России"</w:t>
      </w:r>
    </w:p>
    <w:p w14:paraId="4beffc01">
      <w:pPr>
        <w:pStyle w:val="LBBodyText1"/>
        <w:rPr>
          <w:b/>
        </w:rPr>
      </w:pPr>
    </w:p>
    <w:p w14:paraId="50a39f15">
      <w:pPr>
        <w:pStyle w:val="LBBodyText1"/>
      </w:pPr>
      <w:r>
        <w:t>_____________________________________________________________________________</w:t>
      </w:r>
    </w:p>
    <w:p w14:paraId="301ad7f9">
      <w:pPr>
        <w:pStyle w:val="LBBodyText1"/>
        <w:jc w:val="center"/>
      </w:pPr>
      <w:r>
        <w:t xml:space="preserve">(наименование структурного подразделения)</w:t>
      </w:r>
    </w:p>
    <w:p w14:paraId="10dc4227">
      <w:pPr>
        <w:pStyle w:val="LBBodyText1"/>
      </w:pPr>
      <w:r>
        <w:fldChar w:fldCharType="end"/>
      </w:r>
    </w:p>
    <w:p w14:paraId="6ce28bb6">
      <w:pPr>
        <w:pStyle w:val="LBBodyText1"/>
      </w:pPr>
      <w:r>
        <w:fldChar w:fldCharType="begin" w:fldLock="true"/>
        <w:instrText xml:space="preserve">LBVARIABLE \id "34144" \displaced</w:instrText>
        <w:fldChar w:fldCharType="separate"/>
      </w:r>
    </w:p>
    <w:tbl>
      <w:tblPr>
        <w:tblW w:w="9400" w:type="dxa"/>
        <w:tblLayout w:type="fixed"/>
      </w:tblPr>
      <w:tblGrid>
        <w:gridCol w:w="4762"/>
        <w:gridCol w:w="733"/>
        <w:gridCol w:w="3905"/>
      </w:tblGrid>
      <w:tr>
        <w:trPr>
          <w:trHeight w:val="285" w:hRule="atLeast"/>
        </w:trPr>
        <w:tc>
          <w:tcPr>
            <w:tcW w:w="4762" w:type="dxa"/>
            <w:shd w:fill="auto"/>
            <w:tcBorders>
              <w:left w:val="nil"/>
              <w:top w:val="nil"/>
              <w:right w:val="nil"/>
              <w:bottom w:val="nil"/>
            </w:tcBorders>
            <w:vAlign w:val="bottom"/>
            <w:noWrap/>
            <w:hideMark/>
          </w:tcPr>
          <w:p w14:paraId="4a16b223">
            <w:pPr>
              <w:pStyle w:val="LBBodyText1"/>
            </w:pPr>
            <w:r>
              <w:t>УТВЕРЖДАЮ</w:t>
            </w:r>
          </w:p>
        </w:tc>
        <w:tc>
          <w:tcPr>
            <w:tcW w:w="733" w:type="dxa"/>
            <w:shd w:fill="auto"/>
            <w:tcBorders>
              <w:left w:val="nil"/>
              <w:top w:val="nil"/>
              <w:right w:val="nil"/>
              <w:bottom w:val="nil"/>
            </w:tcBorders>
            <w:vAlign w:val="bottom"/>
            <w:noWrap/>
            <w:hideMark/>
          </w:tcPr>
          <w:p w14:paraId="63bccda4">
            <w:pPr>
              <w:pStyle w:val="LBBodyText1"/>
            </w:pPr>
          </w:p>
        </w:tc>
        <w:tc>
          <w:tcPr>
            <w:tcW w:w="3905" w:type="dxa"/>
            <w:shd w:fill="auto"/>
            <w:tcBorders>
              <w:left w:val="nil"/>
              <w:top w:val="nil"/>
              <w:right w:val="nil"/>
              <w:bottom w:val="nil"/>
            </w:tcBorders>
            <w:vAlign w:val="bottom"/>
            <w:noWrap/>
            <w:hideMark/>
          </w:tcPr>
          <w:p w14:paraId="5d2a001e">
            <w:pPr>
              <w:pStyle w:val="LBBodyText1"/>
            </w:pPr>
            <w:r>
              <w:t>УТВЕРЖДАЮ</w:t>
            </w:r>
          </w:p>
        </w:tc>
      </w:tr>
      <w:tr>
        <w:trPr>
          <w:trHeight w:val="285" w:hRule="atLeast"/>
        </w:trPr>
        <w:tc>
          <w:tcPr>
            <w:tcW w:w="4762" w:type="dxa"/>
            <w:shd w:fill="auto"/>
            <w:tcBorders>
              <w:left w:val="nil"/>
              <w:top w:val="nil"/>
              <w:right w:val="nil"/>
              <w:bottom w:val="nil"/>
            </w:tcBorders>
            <w:vAlign w:val="bottom"/>
            <w:noWrap/>
            <w:hideMark/>
          </w:tcPr>
          <w:p w14:paraId="2c045662">
            <w:pPr>
              <w:pStyle w:val="LBBodyText1"/>
            </w:pPr>
            <w:r>
              <w:t xml:space="preserve">Директор УФПС ___________</w:t>
            </w:r>
          </w:p>
        </w:tc>
        <w:tc>
          <w:tcPr>
            <w:tcW w:w="733" w:type="dxa"/>
            <w:shd w:fill="auto"/>
            <w:tcBorders>
              <w:left w:val="nil"/>
              <w:top w:val="nil"/>
              <w:right w:val="nil"/>
              <w:bottom w:val="nil"/>
            </w:tcBorders>
            <w:vAlign w:val="bottom"/>
            <w:noWrap/>
            <w:hideMark/>
          </w:tcPr>
          <w:p w14:paraId="3d72c93d">
            <w:pPr>
              <w:pStyle w:val="LBBodyText1"/>
            </w:pPr>
          </w:p>
        </w:tc>
        <w:tc>
          <w:tcPr>
            <w:tcW w:w="3905" w:type="dxa"/>
            <w:shd w:fill="auto"/>
            <w:tcBorders>
              <w:left w:val="nil"/>
              <w:top w:val="nil"/>
              <w:right w:val="nil"/>
              <w:bottom w:val="nil"/>
            </w:tcBorders>
            <w:vAlign w:val="bottom"/>
            <w:noWrap/>
            <w:hideMark/>
          </w:tcPr>
          <w:p w14:paraId="779f089e">
            <w:pPr>
              <w:pStyle w:val="LBBodyText1"/>
            </w:pPr>
            <w:r>
              <w:t xml:space="preserve">Руководитель _______________</w:t>
            </w:r>
          </w:p>
        </w:tc>
      </w:tr>
      <w:tr>
        <w:trPr>
          <w:trHeight w:val="285" w:hRule="atLeast"/>
        </w:trPr>
        <w:tc>
          <w:tcPr>
            <w:tcW w:w="4762" w:type="dxa"/>
            <w:shd w:fill="auto"/>
            <w:tcBorders>
              <w:left w:val="nil"/>
              <w:top w:val="nil"/>
              <w:right w:val="nil"/>
              <w:bottom w:val="nil"/>
            </w:tcBorders>
            <w:vAlign w:val="bottom"/>
            <w:noWrap/>
            <w:hideMark/>
          </w:tcPr>
          <w:p w14:paraId="3285edc0">
            <w:pPr>
              <w:pStyle w:val="LBBodyText1"/>
            </w:pPr>
            <w:r>
              <w:t xml:space="preserve">филиала АО "Почта России"</w:t>
            </w:r>
          </w:p>
        </w:tc>
        <w:tc>
          <w:tcPr>
            <w:tcW w:w="733" w:type="dxa"/>
            <w:shd w:fill="auto"/>
            <w:tcBorders>
              <w:left w:val="nil"/>
              <w:top w:val="nil"/>
              <w:right w:val="nil"/>
              <w:bottom w:val="nil"/>
            </w:tcBorders>
            <w:vAlign w:val="bottom"/>
            <w:noWrap/>
            <w:hideMark/>
          </w:tcPr>
          <w:p w14:paraId="56fea9ad">
            <w:pPr>
              <w:pStyle w:val="LBBodyText1"/>
            </w:pPr>
          </w:p>
        </w:tc>
        <w:tc>
          <w:tcPr>
            <w:tcW w:w="3905" w:type="dxa"/>
            <w:shd w:fill="auto"/>
            <w:tcBorders>
              <w:left w:val="nil"/>
              <w:top w:val="nil"/>
              <w:right w:val="nil"/>
              <w:bottom w:val="nil"/>
            </w:tcBorders>
            <w:vAlign w:val="bottom"/>
            <w:noWrap/>
            <w:hideMark/>
          </w:tcPr>
          <w:p w14:paraId="02c04444">
            <w:pPr>
              <w:pStyle w:val="LBBodyText1"/>
            </w:pPr>
            <w:r>
              <w:t xml:space="preserve">(наименование организации)*</w:t>
            </w:r>
          </w:p>
        </w:tc>
      </w:tr>
      <w:tr>
        <w:trPr>
          <w:trHeight w:val="285" w:hRule="atLeast"/>
        </w:trPr>
        <w:tc>
          <w:tcPr>
            <w:tcW w:w="4762" w:type="dxa"/>
            <w:shd w:fill="auto"/>
            <w:tcBorders>
              <w:left w:val="nil"/>
              <w:top w:val="nil"/>
              <w:right w:val="nil"/>
              <w:bottom w:val="nil"/>
            </w:tcBorders>
            <w:vAlign w:val="bottom"/>
            <w:noWrap/>
            <w:hideMark/>
          </w:tcPr>
          <w:p w14:paraId="317f7634">
            <w:pPr>
              <w:pStyle w:val="LBBodyText1"/>
            </w:pPr>
            <w:r>
              <w:t xml:space="preserve">___________________ (ФИО)</w:t>
            </w:r>
          </w:p>
        </w:tc>
        <w:tc>
          <w:tcPr>
            <w:tcW w:w="733" w:type="dxa"/>
            <w:shd w:fill="auto"/>
            <w:tcBorders>
              <w:left w:val="nil"/>
              <w:top w:val="nil"/>
              <w:right w:val="nil"/>
              <w:bottom w:val="nil"/>
            </w:tcBorders>
            <w:vAlign w:val="bottom"/>
            <w:noWrap/>
            <w:hideMark/>
          </w:tcPr>
          <w:p w14:paraId="01e66f8d">
            <w:pPr>
              <w:pStyle w:val="LBBodyText1"/>
            </w:pPr>
          </w:p>
        </w:tc>
        <w:tc>
          <w:tcPr>
            <w:tcW w:w="3905" w:type="dxa"/>
            <w:shd w:fill="auto"/>
            <w:tcBorders>
              <w:left w:val="nil"/>
              <w:top w:val="nil"/>
              <w:right w:val="nil"/>
              <w:bottom w:val="nil"/>
            </w:tcBorders>
            <w:vAlign w:val="bottom"/>
            <w:noWrap/>
            <w:hideMark/>
          </w:tcPr>
          <w:p w14:paraId="005232b8">
            <w:pPr>
              <w:pStyle w:val="LBBodyText1"/>
            </w:pPr>
            <w:r>
              <w:t xml:space="preserve">___________________ (ФИО)</w:t>
            </w:r>
          </w:p>
        </w:tc>
      </w:tr>
      <w:tr>
        <w:trPr>
          <w:trHeight w:val="285" w:hRule="atLeast"/>
        </w:trPr>
        <w:tc>
          <w:tcPr>
            <w:tcW w:w="4762" w:type="dxa"/>
            <w:shd w:fill="auto"/>
            <w:tcBorders>
              <w:left w:val="nil"/>
              <w:top w:val="nil"/>
              <w:right w:val="nil"/>
              <w:bottom w:val="nil"/>
            </w:tcBorders>
            <w:vAlign w:val="bottom"/>
            <w:noWrap/>
            <w:hideMark/>
          </w:tcPr>
          <w:p w14:paraId="2da0c458">
            <w:pPr>
              <w:pStyle w:val="LBBodyText1"/>
              <w:rPr>
                <w:b/>
              </w:rPr>
            </w:pPr>
            <w:r>
              <w:t xml:space="preserve">"__" ____________ 20__ г.</w:t>
            </w:r>
          </w:p>
        </w:tc>
        <w:tc>
          <w:tcPr>
            <w:tcW w:w="733" w:type="dxa"/>
            <w:shd w:fill="auto"/>
            <w:tcBorders>
              <w:left w:val="nil"/>
              <w:top w:val="nil"/>
              <w:right w:val="nil"/>
              <w:bottom w:val="nil"/>
            </w:tcBorders>
            <w:vAlign w:val="bottom"/>
            <w:noWrap/>
            <w:hideMark/>
          </w:tcPr>
          <w:p w14:paraId="0b9929bb">
            <w:pPr>
              <w:pStyle w:val="LBBodyText1"/>
              <w:rPr>
                <w:b/>
              </w:rPr>
            </w:pPr>
          </w:p>
        </w:tc>
        <w:tc>
          <w:tcPr>
            <w:tcW w:w="3905" w:type="dxa"/>
            <w:shd w:fill="auto"/>
            <w:tcBorders>
              <w:left w:val="nil"/>
              <w:top w:val="nil"/>
              <w:right w:val="nil"/>
              <w:bottom w:val="nil"/>
            </w:tcBorders>
            <w:vAlign w:val="bottom"/>
            <w:noWrap/>
            <w:hideMark/>
          </w:tcPr>
          <w:p w14:paraId="0de2a289">
            <w:pPr>
              <w:pStyle w:val="LBBodyText1"/>
              <w:rPr>
                <w:b/>
              </w:rPr>
            </w:pPr>
            <w:r>
              <w:rPr>
                <w:b/>
              </w:rPr>
              <w:t>МП</w:t>
            </w:r>
            <w:r>
              <w:t xml:space="preserve"> "__" ____________ 20___ г.</w:t>
            </w:r>
          </w:p>
        </w:tc>
      </w:tr>
    </w:tbl>
    <w:p w14:paraId="7a2e324c">
      <w:pPr>
        <w:pStyle w:val="LBBodyText1"/>
      </w:pPr>
      <w:r>
        <w:fldChar w:fldCharType="end"/>
      </w:r>
    </w:p>
    <w:p w14:paraId="594c96cd">
      <w:pPr>
        <w:pStyle w:val="LBBodyText1"/>
      </w:pPr>
      <w:r>
        <w:fldChar w:fldCharType="begin" w:fldLock="true"/>
        <w:instrText xml:space="preserve">LBVARIABLE \id "34144" \displaced</w:instrText>
        <w:fldChar w:fldCharType="separate"/>
      </w:r>
    </w:p>
    <w:p w14:paraId="6a4226ca">
      <w:pPr>
        <w:pStyle w:val="LBBodyText1"/>
        <w:rPr>
          <w:b/>
        </w:rPr>
        <w:jc w:val="center"/>
      </w:pPr>
      <w:r>
        <w:rPr>
          <w:b/>
        </w:rPr>
        <w:t xml:space="preserve">СПРАВКА (расшифровка)</w:t>
      </w:r>
    </w:p>
    <w:p w14:paraId="06d6f7f1">
      <w:pPr>
        <w:pStyle w:val="LBBodyText1"/>
        <w:rPr>
          <w:b/>
        </w:rPr>
        <w:jc w:val="center"/>
      </w:pPr>
      <w:r>
        <w:rPr>
          <w:b/>
        </w:rPr>
        <w:t xml:space="preserve">выполненных  работ с разбивкой по категориям</w:t>
      </w:r>
    </w:p>
    <w:p w14:paraId="7ff282e2">
      <w:pPr>
        <w:pStyle w:val="LBBodyText1"/>
        <w:rPr>
          <w:b/>
        </w:rPr>
      </w:pPr>
    </w:p>
    <w:p w14:paraId="159409ff">
      <w:pPr>
        <w:pStyle w:val="LBBodyText1"/>
        <w:jc w:val="center"/>
      </w:pPr>
      <w:r>
        <w:t xml:space="preserve">по Акту (Смете)№ _____ от _______________ к договору № _____ от_________</w:t>
      </w:r>
    </w:p>
    <w:p w14:paraId="6b5032b5">
      <w:pPr>
        <w:pStyle w:val="LBBodyText1"/>
      </w:pPr>
      <w:r>
        <w:fldChar w:fldCharType="end"/>
      </w:r>
    </w:p>
    <w:p w14:paraId="7eb636ff">
      <w:pPr>
        <w:pStyle w:val="LBBodyText1"/>
      </w:pPr>
      <w:r>
        <w:fldChar w:fldCharType="begin" w:fldLock="true"/>
        <w:instrText xml:space="preserve">LBVARIABLE \id "34144" \displaced</w:instrText>
        <w:fldChar w:fldCharType="separate"/>
      </w:r>
    </w:p>
    <w:tbl>
      <w:tblPr>
        <w:tblW w:w="9400" w:type="dxa"/>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Layout w:type="fixed"/>
      </w:tblPr>
      <w:tblGrid>
        <w:gridCol w:w="4762"/>
        <w:gridCol w:w="1585"/>
        <w:gridCol w:w="3053"/>
      </w:tblGrid>
      <w:tr>
        <w:trPr>
          <w:trHeight w:val="510" w:hRule="atLeast"/>
        </w:trPr>
        <w:tc>
          <w:tcPr>
            <w:tcW w:w="4762" w:type="dxa"/>
            <w:shd w:fill="auto"/>
            <w:hideMark/>
          </w:tcPr>
          <w:p w14:paraId="2f68ce8c">
            <w:pPr>
              <w:pStyle w:val="LBBodyText1"/>
            </w:pPr>
            <w:r>
              <w:t xml:space="preserve">Категория работ</w:t>
            </w:r>
          </w:p>
        </w:tc>
        <w:tc>
          <w:tcPr>
            <w:tcW w:w="1585" w:type="dxa"/>
            <w:shd w:fill="auto"/>
            <w:hideMark/>
          </w:tcPr>
          <w:p w14:paraId="62c898b7">
            <w:pPr>
              <w:pStyle w:val="LBBodyText1"/>
            </w:pPr>
            <w:r>
              <w:t xml:space="preserve">Пункты (разделы)                Акта (Сметы)</w:t>
            </w:r>
          </w:p>
        </w:tc>
        <w:tc>
          <w:tcPr>
            <w:tcW w:w="3053" w:type="dxa"/>
            <w:shd w:fill="auto"/>
            <w:hideMark/>
          </w:tcPr>
          <w:p w14:paraId="449785bd">
            <w:pPr>
              <w:pStyle w:val="LBBodyText1"/>
            </w:pPr>
            <w:r>
              <w:t xml:space="preserve">Стоимость работ    (без НДС), руб.</w:t>
            </w:r>
          </w:p>
        </w:tc>
      </w:tr>
      <w:tr>
        <w:trPr>
          <w:trHeight w:val="315" w:hRule="atLeast"/>
        </w:trPr>
        <w:tc>
          <w:tcPr>
            <w:tcW w:w="4762" w:type="dxa"/>
            <w:shd w:fill="auto"/>
            <w:hideMark/>
          </w:tcPr>
          <w:p w14:paraId="07723870">
            <w:pPr>
              <w:pStyle w:val="LBBodyText1"/>
              <w:rPr>
                <w:b/>
              </w:rPr>
            </w:pPr>
            <w:r>
              <w:rPr>
                <w:b/>
              </w:rPr>
              <w:t xml:space="preserve">1. Новое строительство ВСЕГО, в т.ч.</w:t>
            </w:r>
          </w:p>
        </w:tc>
        <w:tc>
          <w:tcPr>
            <w:tcW w:w="1585" w:type="dxa"/>
            <w:shd w:fill="auto"/>
            <w:hideMark/>
          </w:tcPr>
          <w:p w14:paraId="43ebc747">
            <w:pPr>
              <w:pStyle w:val="LBBodyText1"/>
              <w:rPr>
                <w:b/>
              </w:rPr>
            </w:pPr>
            <w:r>
              <w:rPr>
                <w:b/>
              </w:rPr>
              <w:t> </w:t>
            </w:r>
          </w:p>
        </w:tc>
        <w:tc>
          <w:tcPr>
            <w:tcW w:w="3053" w:type="dxa"/>
            <w:shd w:fill="auto"/>
            <w:hideMark/>
          </w:tcPr>
          <w:p w14:paraId="4748b72c">
            <w:pPr>
              <w:pStyle w:val="LBBodyText1"/>
              <w:rPr>
                <w:b/>
              </w:rPr>
            </w:pPr>
            <w:r>
              <w:rPr>
                <w:b/>
              </w:rPr>
              <w:t> </w:t>
            </w:r>
          </w:p>
        </w:tc>
      </w:tr>
      <w:tr>
        <w:trPr>
          <w:trHeight w:val="300" w:hRule="atLeast"/>
        </w:trPr>
        <w:tc>
          <w:tcPr>
            <w:tcW w:w="4762" w:type="dxa"/>
            <w:shd w:fill="auto"/>
            <w:hideMark/>
          </w:tcPr>
          <w:p w14:paraId="06e14d8c">
            <w:pPr>
              <w:pStyle w:val="LBBodyText1"/>
            </w:pPr>
            <w:r>
              <w:t xml:space="preserve">1.1. Проектные работы</w:t>
            </w:r>
          </w:p>
        </w:tc>
        <w:tc>
          <w:tcPr>
            <w:tcW w:w="1585" w:type="dxa"/>
            <w:shd w:fill="auto"/>
            <w:hideMark/>
          </w:tcPr>
          <w:p w14:paraId="0c68b786">
            <w:pPr>
              <w:pStyle w:val="LBBodyText1"/>
              <w:rPr>
                <w:b/>
              </w:rPr>
            </w:pPr>
            <w:r>
              <w:rPr>
                <w:b/>
              </w:rPr>
              <w:t> </w:t>
            </w:r>
          </w:p>
        </w:tc>
        <w:tc>
          <w:tcPr>
            <w:tcW w:w="3053" w:type="dxa"/>
            <w:shd w:fill="auto"/>
            <w:hideMark/>
          </w:tcPr>
          <w:p w14:paraId="285543fb">
            <w:pPr>
              <w:pStyle w:val="LBBodyText1"/>
              <w:rPr>
                <w:b/>
              </w:rPr>
            </w:pPr>
            <w:r>
              <w:rPr>
                <w:b/>
              </w:rPr>
              <w:t> </w:t>
            </w:r>
          </w:p>
        </w:tc>
      </w:tr>
      <w:tr>
        <w:trPr>
          <w:trHeight w:val="1125" w:hRule="atLeast"/>
        </w:trPr>
        <w:tc>
          <w:tcPr>
            <w:tcW w:w="4762" w:type="dxa"/>
            <w:shd w:fill="auto"/>
            <w:hideMark/>
          </w:tcPr>
          <w:p w14:paraId="13395c15">
            <w:pPr>
              <w:pStyle w:val="LBBodyText1"/>
            </w:pPr>
            <w:r>
              <w:t xml:space="preserve">1.2. Строительно-монтажные работы                                                                                                                                         1.2.1. «системы вентиляции и обогрева»,                                                   1.2.2 «технические системы безопасности»,                          1.2.3 прочие СМР</w:t>
            </w:r>
          </w:p>
        </w:tc>
        <w:tc>
          <w:tcPr>
            <w:tcW w:w="1585" w:type="dxa"/>
            <w:shd w:fill="auto"/>
            <w:hideMark/>
          </w:tcPr>
          <w:p w14:paraId="1a8e3d9d">
            <w:pPr>
              <w:pStyle w:val="LBBodyText1"/>
              <w:rPr>
                <w:b/>
              </w:rPr>
            </w:pPr>
            <w:r>
              <w:rPr>
                <w:b/>
              </w:rPr>
              <w:t> </w:t>
            </w:r>
          </w:p>
        </w:tc>
        <w:tc>
          <w:tcPr>
            <w:tcW w:w="3053" w:type="dxa"/>
            <w:shd w:fill="auto"/>
            <w:hideMark/>
          </w:tcPr>
          <w:p w14:paraId="5dde7b69">
            <w:pPr>
              <w:pStyle w:val="LBBodyText1"/>
              <w:rPr>
                <w:b/>
              </w:rPr>
            </w:pPr>
            <w:r>
              <w:rPr>
                <w:b/>
              </w:rPr>
              <w:t> </w:t>
            </w:r>
          </w:p>
        </w:tc>
      </w:tr>
      <w:tr>
        <w:trPr>
          <w:trHeight w:val="285" w:hRule="atLeast"/>
        </w:trPr>
        <w:tc>
          <w:tcPr>
            <w:tcW w:w="4762" w:type="dxa"/>
            <w:shd w:fill="auto"/>
            <w:hideMark/>
          </w:tcPr>
          <w:p w14:paraId="706358d9">
            <w:pPr>
              <w:pStyle w:val="LBBodyText1"/>
            </w:pPr>
            <w:r>
              <w:t xml:space="preserve">1.3. Прочие (расшифровать)</w:t>
            </w:r>
          </w:p>
        </w:tc>
        <w:tc>
          <w:tcPr>
            <w:tcW w:w="1585" w:type="dxa"/>
            <w:shd w:fill="auto"/>
            <w:hideMark/>
          </w:tcPr>
          <w:p w14:paraId="2e5475d8">
            <w:pPr>
              <w:pStyle w:val="LBBodyText1"/>
              <w:rPr>
                <w:b/>
              </w:rPr>
            </w:pPr>
            <w:r>
              <w:rPr>
                <w:b/>
              </w:rPr>
              <w:t> </w:t>
            </w:r>
          </w:p>
        </w:tc>
        <w:tc>
          <w:tcPr>
            <w:tcW w:w="3053" w:type="dxa"/>
            <w:shd w:fill="auto"/>
            <w:hideMark/>
          </w:tcPr>
          <w:p w14:paraId="7939a06e">
            <w:pPr>
              <w:pStyle w:val="LBBodyText1"/>
              <w:rPr>
                <w:b/>
              </w:rPr>
            </w:pPr>
            <w:r>
              <w:rPr>
                <w:b/>
              </w:rPr>
              <w:t> </w:t>
            </w:r>
          </w:p>
        </w:tc>
      </w:tr>
      <w:tr>
        <w:trPr>
          <w:trHeight w:val="840" w:hRule="atLeast"/>
        </w:trPr>
        <w:tc>
          <w:tcPr>
            <w:tcW w:w="4762" w:type="dxa"/>
            <w:shd w:fill="auto"/>
            <w:hideMark/>
          </w:tcPr>
          <w:p w14:paraId="6b960b59">
            <w:pPr>
              <w:pStyle w:val="LBBodyText1"/>
              <w:rPr>
                <w:b/>
              </w:rPr>
            </w:pPr>
            <w:r>
              <w:rPr>
                <w:b/>
              </w:rPr>
              <w:t xml:space="preserve">2. Работы, стоимость которых формирует (увеличивает) первоначальную стоимость основных средств. ВСЕГО,    в т.ч.:</w:t>
            </w:r>
          </w:p>
        </w:tc>
        <w:tc>
          <w:tcPr>
            <w:tcW w:w="1585" w:type="dxa"/>
            <w:shd w:fill="auto"/>
            <w:hideMark/>
          </w:tcPr>
          <w:p w14:paraId="763e4e90">
            <w:pPr>
              <w:pStyle w:val="LBBodyText1"/>
              <w:rPr>
                <w:b/>
              </w:rPr>
            </w:pPr>
            <w:r>
              <w:rPr>
                <w:b/>
              </w:rPr>
              <w:t> </w:t>
            </w:r>
          </w:p>
        </w:tc>
        <w:tc>
          <w:tcPr>
            <w:tcW w:w="3053" w:type="dxa"/>
            <w:shd w:fill="auto"/>
            <w:hideMark/>
          </w:tcPr>
          <w:p w14:paraId="4f58e69e">
            <w:pPr>
              <w:pStyle w:val="LBBodyText1"/>
              <w:rPr>
                <w:b/>
              </w:rPr>
            </w:pPr>
            <w:r>
              <w:rPr>
                <w:b/>
              </w:rPr>
              <w:t> </w:t>
            </w:r>
          </w:p>
        </w:tc>
      </w:tr>
      <w:tr>
        <w:trPr>
          <w:trHeight w:val="300" w:hRule="atLeast"/>
        </w:trPr>
        <w:tc>
          <w:tcPr>
            <w:tcW w:w="4762" w:type="dxa"/>
            <w:shd w:fill="auto"/>
            <w:hideMark/>
          </w:tcPr>
          <w:p w14:paraId="6df98011">
            <w:pPr>
              <w:pStyle w:val="LBBodyText1"/>
            </w:pPr>
            <w:r>
              <w:t xml:space="preserve">2.1. Проектные работы</w:t>
            </w:r>
          </w:p>
        </w:tc>
        <w:tc>
          <w:tcPr>
            <w:tcW w:w="1585" w:type="dxa"/>
            <w:shd w:fill="auto"/>
            <w:hideMark/>
          </w:tcPr>
          <w:p w14:paraId="17b30f87">
            <w:pPr>
              <w:pStyle w:val="LBBodyText1"/>
              <w:rPr>
                <w:b/>
              </w:rPr>
            </w:pPr>
            <w:r>
              <w:rPr>
                <w:b/>
              </w:rPr>
              <w:t> </w:t>
            </w:r>
          </w:p>
        </w:tc>
        <w:tc>
          <w:tcPr>
            <w:tcW w:w="3053" w:type="dxa"/>
            <w:shd w:fill="auto"/>
            <w:hideMark/>
          </w:tcPr>
          <w:p w14:paraId="4b67718e">
            <w:pPr>
              <w:pStyle w:val="LBBodyText1"/>
              <w:rPr>
                <w:b/>
              </w:rPr>
            </w:pPr>
            <w:r>
              <w:rPr>
                <w:b/>
              </w:rPr>
              <w:t> </w:t>
            </w:r>
          </w:p>
        </w:tc>
      </w:tr>
      <w:tr>
        <w:trPr>
          <w:trHeight w:val="1590" w:hRule="atLeast"/>
        </w:trPr>
        <w:tc>
          <w:tcPr>
            <w:tcW w:w="4762" w:type="dxa"/>
            <w:shd w:fill="auto"/>
            <w:hideMark/>
          </w:tcPr>
          <w:p w14:paraId="6716d3e6">
            <w:pPr>
              <w:pStyle w:val="LBBodyText1"/>
              <w:jc w:val="left"/>
            </w:pPr>
            <w:r>
              <w:t xml:space="preserve">2.2.   капитальные вложения и (или) востановлением основного средства (модернизация, реконструкция, техническое перевооружение).                                                                                                                                                          2.2.1. «системы вентиляции и обогрева»,                                                   2.2.2 «технические системы безопасности»,                          2.2.3 прочие </w:t>
            </w:r>
          </w:p>
        </w:tc>
        <w:tc>
          <w:tcPr>
            <w:tcW w:w="1585" w:type="dxa"/>
            <w:shd w:fill="auto"/>
            <w:hideMark/>
          </w:tcPr>
          <w:p w14:paraId="71cc1696">
            <w:pPr>
              <w:pStyle w:val="LBBodyText1"/>
              <w:rPr>
                <w:b/>
              </w:rPr>
            </w:pPr>
            <w:r>
              <w:rPr>
                <w:b/>
              </w:rPr>
              <w:t> </w:t>
            </w:r>
          </w:p>
        </w:tc>
        <w:tc>
          <w:tcPr>
            <w:tcW w:w="3053" w:type="dxa"/>
            <w:shd w:fill="auto"/>
            <w:hideMark/>
          </w:tcPr>
          <w:p w14:paraId="3d8b783f">
            <w:pPr>
              <w:pStyle w:val="LBBodyText1"/>
              <w:rPr>
                <w:b/>
              </w:rPr>
            </w:pPr>
            <w:r>
              <w:rPr>
                <w:b/>
              </w:rPr>
              <w:t> </w:t>
            </w:r>
          </w:p>
        </w:tc>
      </w:tr>
      <w:tr>
        <w:trPr>
          <w:trHeight w:val="405" w:hRule="atLeast"/>
        </w:trPr>
        <w:tc>
          <w:tcPr>
            <w:tcW w:w="4762" w:type="dxa"/>
            <w:shd w:fill="auto"/>
            <w:hideMark/>
          </w:tcPr>
          <w:p w14:paraId="119c1f29">
            <w:pPr>
              <w:pStyle w:val="LBBodyText1"/>
            </w:pPr>
            <w:r>
              <w:t xml:space="preserve">2.3. Прочие (расшифровать)</w:t>
            </w:r>
          </w:p>
        </w:tc>
        <w:tc>
          <w:tcPr>
            <w:tcW w:w="1585" w:type="dxa"/>
            <w:shd w:fill="auto"/>
            <w:hideMark/>
          </w:tcPr>
          <w:p w14:paraId="2d642fc1">
            <w:pPr>
              <w:pStyle w:val="LBBodyText1"/>
              <w:rPr>
                <w:b/>
              </w:rPr>
            </w:pPr>
            <w:r>
              <w:rPr>
                <w:b/>
              </w:rPr>
              <w:t> </w:t>
            </w:r>
          </w:p>
        </w:tc>
        <w:tc>
          <w:tcPr>
            <w:tcW w:w="3053" w:type="dxa"/>
            <w:shd w:fill="auto"/>
            <w:hideMark/>
          </w:tcPr>
          <w:p w14:paraId="7788ba01">
            <w:pPr>
              <w:pStyle w:val="LBBodyText1"/>
              <w:rPr>
                <w:b/>
              </w:rPr>
            </w:pPr>
            <w:r>
              <w:rPr>
                <w:b/>
              </w:rPr>
              <w:t> </w:t>
            </w:r>
          </w:p>
        </w:tc>
      </w:tr>
      <w:tr>
        <w:trPr>
          <w:trHeight w:val="855" w:hRule="atLeast"/>
        </w:trPr>
        <w:tc>
          <w:tcPr>
            <w:tcW w:w="4762" w:type="dxa"/>
            <w:shd w:fill="auto"/>
            <w:hideMark/>
          </w:tcPr>
          <w:p w14:paraId="72e633ae">
            <w:pPr>
              <w:pStyle w:val="LBBodyText1"/>
              <w:rPr>
                <w:b/>
              </w:rPr>
            </w:pPr>
            <w:r>
              <w:rPr>
                <w:b/>
              </w:rPr>
              <w:t xml:space="preserve">3. Работы, стоимость которых относится к текущим затратам (капитальный, текущий ремонт, техобслуживание и др.) (кроме п.4) ВСЕГО, в т.ч.:</w:t>
            </w:r>
          </w:p>
        </w:tc>
        <w:tc>
          <w:tcPr>
            <w:tcW w:w="1585" w:type="dxa"/>
            <w:shd w:fill="auto"/>
            <w:hideMark/>
          </w:tcPr>
          <w:p w14:paraId="0459947f">
            <w:pPr>
              <w:pStyle w:val="LBBodyText1"/>
              <w:rPr>
                <w:b/>
              </w:rPr>
            </w:pPr>
            <w:r>
              <w:rPr>
                <w:b/>
              </w:rPr>
              <w:t> </w:t>
            </w:r>
          </w:p>
        </w:tc>
        <w:tc>
          <w:tcPr>
            <w:tcW w:w="3053" w:type="dxa"/>
            <w:shd w:fill="auto"/>
            <w:hideMark/>
          </w:tcPr>
          <w:p w14:paraId="7ba29065">
            <w:pPr>
              <w:pStyle w:val="LBBodyText1"/>
              <w:rPr>
                <w:b/>
              </w:rPr>
            </w:pPr>
            <w:r>
              <w:rPr>
                <w:b/>
              </w:rPr>
              <w:t> </w:t>
            </w:r>
          </w:p>
        </w:tc>
      </w:tr>
      <w:tr>
        <w:trPr>
          <w:trHeight w:val="300" w:hRule="atLeast"/>
        </w:trPr>
        <w:tc>
          <w:tcPr>
            <w:tcW w:w="4762" w:type="dxa"/>
            <w:shd w:fill="auto"/>
            <w:hideMark/>
          </w:tcPr>
          <w:p w14:paraId="25614fce">
            <w:pPr>
              <w:pStyle w:val="LBBodyText1"/>
            </w:pPr>
            <w:r>
              <w:t xml:space="preserve">3.1. Проектные работы</w:t>
            </w:r>
          </w:p>
        </w:tc>
        <w:tc>
          <w:tcPr>
            <w:tcW w:w="1585" w:type="dxa"/>
            <w:shd w:fill="auto"/>
            <w:hideMark/>
          </w:tcPr>
          <w:p w14:paraId="213f4ed4">
            <w:pPr>
              <w:pStyle w:val="LBBodyText1"/>
              <w:rPr>
                <w:b/>
              </w:rPr>
            </w:pPr>
            <w:r>
              <w:rPr>
                <w:b/>
              </w:rPr>
              <w:t> </w:t>
            </w:r>
          </w:p>
        </w:tc>
        <w:tc>
          <w:tcPr>
            <w:tcW w:w="3053" w:type="dxa"/>
            <w:shd w:fill="auto"/>
            <w:hideMark/>
          </w:tcPr>
          <w:p w14:paraId="14bfef50">
            <w:pPr>
              <w:pStyle w:val="LBBodyText1"/>
              <w:rPr>
                <w:b/>
              </w:rPr>
            </w:pPr>
            <w:r>
              <w:rPr>
                <w:b/>
              </w:rPr>
              <w:t> </w:t>
            </w:r>
          </w:p>
        </w:tc>
      </w:tr>
      <w:tr>
        <w:trPr>
          <w:trHeight w:val="315" w:hRule="atLeast"/>
        </w:trPr>
        <w:tc>
          <w:tcPr>
            <w:tcW w:w="4762" w:type="dxa"/>
            <w:shd w:fill="auto"/>
            <w:hideMark/>
          </w:tcPr>
          <w:p w14:paraId="6e5bdfe9">
            <w:pPr>
              <w:pStyle w:val="LBBodyText1"/>
            </w:pPr>
            <w:r>
              <w:t xml:space="preserve">3.2. Строительно-монтажные работы</w:t>
            </w:r>
          </w:p>
        </w:tc>
        <w:tc>
          <w:tcPr>
            <w:tcW w:w="1585" w:type="dxa"/>
            <w:shd w:fill="auto"/>
            <w:hideMark/>
          </w:tcPr>
          <w:p w14:paraId="55a9ecdf">
            <w:pPr>
              <w:pStyle w:val="LBBodyText1"/>
              <w:rPr>
                <w:b/>
              </w:rPr>
            </w:pPr>
            <w:r>
              <w:rPr>
                <w:b/>
              </w:rPr>
              <w:t> </w:t>
            </w:r>
          </w:p>
        </w:tc>
        <w:tc>
          <w:tcPr>
            <w:tcW w:w="3053" w:type="dxa"/>
            <w:shd w:fill="auto"/>
            <w:hideMark/>
          </w:tcPr>
          <w:p w14:paraId="72f11155">
            <w:pPr>
              <w:pStyle w:val="LBBodyText1"/>
              <w:rPr>
                <w:b/>
              </w:rPr>
            </w:pPr>
            <w:r>
              <w:rPr>
                <w:b/>
              </w:rPr>
              <w:t> </w:t>
            </w:r>
          </w:p>
        </w:tc>
      </w:tr>
      <w:tr>
        <w:trPr>
          <w:trHeight w:val="300" w:hRule="atLeast"/>
        </w:trPr>
        <w:tc>
          <w:tcPr>
            <w:tcW w:w="4762" w:type="dxa"/>
            <w:shd w:fill="auto"/>
            <w:hideMark/>
          </w:tcPr>
          <w:p w14:paraId="2bd82a23">
            <w:pPr>
              <w:pStyle w:val="LBBodyText1"/>
            </w:pPr>
            <w:r>
              <w:t xml:space="preserve">3.3. Прочие (расшифровать)</w:t>
            </w:r>
          </w:p>
        </w:tc>
        <w:tc>
          <w:tcPr>
            <w:tcW w:w="1585" w:type="dxa"/>
            <w:shd w:fill="auto"/>
            <w:hideMark/>
          </w:tcPr>
          <w:p w14:paraId="1ed53c36">
            <w:pPr>
              <w:pStyle w:val="LBBodyText1"/>
              <w:rPr>
                <w:b/>
              </w:rPr>
            </w:pPr>
            <w:r>
              <w:rPr>
                <w:b/>
              </w:rPr>
              <w:t> </w:t>
            </w:r>
          </w:p>
        </w:tc>
        <w:tc>
          <w:tcPr>
            <w:tcW w:w="3053" w:type="dxa"/>
            <w:shd w:fill="auto"/>
            <w:hideMark/>
          </w:tcPr>
          <w:p w14:paraId="75739fa2">
            <w:pPr>
              <w:pStyle w:val="LBBodyText1"/>
              <w:rPr>
                <w:b/>
              </w:rPr>
            </w:pPr>
            <w:r>
              <w:rPr>
                <w:b/>
              </w:rPr>
              <w:t> </w:t>
            </w:r>
          </w:p>
        </w:tc>
      </w:tr>
      <w:tr>
        <w:trPr>
          <w:trHeight w:val="300" w:hRule="atLeast"/>
        </w:trPr>
        <w:tc>
          <w:tcPr>
            <w:tcW w:w="4762" w:type="dxa"/>
            <w:shd w:fill="auto"/>
          </w:tcPr>
          <w:p w14:paraId="32660e41">
            <w:pPr>
              <w:pStyle w:val="LBBodyText1"/>
              <w:rPr>
                <w:b/>
              </w:rPr>
            </w:pPr>
            <w:r>
              <w:rPr>
                <w:b/>
              </w:rPr>
              <w:t xml:space="preserve">4. Работы по огбязательному ремонту, техническому осмотру, техническому обслуживанию основных средств с частотой более 12 месяцев</w:t>
            </w:r>
          </w:p>
        </w:tc>
        <w:tc>
          <w:tcPr>
            <w:tcW w:w="1585" w:type="dxa"/>
            <w:shd w:fill="auto"/>
          </w:tcPr>
          <w:p w14:paraId="103da643">
            <w:pPr>
              <w:pStyle w:val="LBBodyText1"/>
              <w:rPr>
                <w:b/>
              </w:rPr>
            </w:pPr>
          </w:p>
        </w:tc>
        <w:tc>
          <w:tcPr>
            <w:tcW w:w="3053" w:type="dxa"/>
            <w:shd w:fill="auto"/>
          </w:tcPr>
          <w:p w14:paraId="2820193b">
            <w:pPr>
              <w:pStyle w:val="LBBodyText1"/>
              <w:rPr>
                <w:b/>
              </w:rPr>
            </w:pPr>
          </w:p>
        </w:tc>
      </w:tr>
    </w:tbl>
    <w:p w14:paraId="00e22b68">
      <w:pPr>
        <w:pStyle w:val="LBBodyText1"/>
      </w:pPr>
      <w:r>
        <w:fldChar w:fldCharType="end"/>
      </w:r>
    </w:p>
    <w:p w14:paraId="7fa7d2f9">
      <w:pPr>
        <w:pStyle w:val="LBBodyText1"/>
      </w:pPr>
      <w:r>
        <w:fldChar w:fldCharType="begin" w:fldLock="true"/>
        <w:instrText xml:space="preserve">LBVARIABLE \id "34144" \displaced</w:instrText>
        <w:fldChar w:fldCharType="separate"/>
      </w:r>
    </w:p>
    <w:p w14:paraId="6455a260">
      <w:pPr>
        <w:pStyle w:val="LBBodyText1"/>
      </w:pPr>
      <w:r>
        <w:t xml:space="preserve">Ответственный представитель _____________________________________</w:t>
      </w:r>
    </w:p>
    <w:p w14:paraId="44433549">
      <w:pPr>
        <w:pStyle w:val="LBBodyText1"/>
      </w:pPr>
      <w:r>
        <w:t xml:space="preserve">                                                                                             (наименование подрядной организации)</w:t>
      </w:r>
    </w:p>
    <w:p w14:paraId="61600763">
      <w:pPr>
        <w:pStyle w:val="LBBodyText1"/>
      </w:pPr>
    </w:p>
    <w:p w14:paraId="3c0840f3">
      <w:pPr>
        <w:pStyle w:val="LBBodyText1"/>
      </w:pPr>
      <w:r>
        <w:t xml:space="preserve">  _____________________               _______________                  _______________________</w:t>
      </w:r>
    </w:p>
    <w:p w14:paraId="23b077e8">
      <w:pPr>
        <w:pStyle w:val="LBBodyText1"/>
      </w:pPr>
      <w:r>
        <w:t xml:space="preserve">                (должность)                                                  (подпись)                                                                   (расшифровка подписи)</w:t>
      </w:r>
    </w:p>
    <w:p w14:paraId="43f4b9a7">
      <w:pPr>
        <w:pStyle w:val="LBBodyText1"/>
      </w:pPr>
    </w:p>
    <w:p w14:paraId="1e830241">
      <w:pPr>
        <w:pStyle w:val="LBBodyText1"/>
      </w:pPr>
      <w:r>
        <w:t xml:space="preserve">Отметка ответственного за приёмку работ структурного подразделения АО "Почта России", действующего по доверенности от "__"______ 20__г. № ___</w:t>
      </w:r>
    </w:p>
    <w:p w14:paraId="22fa2f23">
      <w:pPr>
        <w:pStyle w:val="LBBodyText1"/>
      </w:pPr>
    </w:p>
    <w:p w14:paraId="72ef1c0a">
      <w:pPr>
        <w:pStyle w:val="LBBodyText1"/>
      </w:pPr>
      <w:r>
        <w:t xml:space="preserve">  _____________________               _______________                  _______________________</w:t>
      </w:r>
    </w:p>
    <w:p w14:paraId="5a13b307">
      <w:pPr>
        <w:pStyle w:val="LBBodyText1"/>
      </w:pPr>
      <w:r>
        <w:t xml:space="preserve">            (должность)                                                                   (подпись)                                                             (расшифровка подписи)</w:t>
      </w:r>
    </w:p>
    <w:p w14:paraId="40c7f613">
      <w:pPr>
        <w:pStyle w:val="LBBodyText1"/>
      </w:pPr>
    </w:p>
    <w:p w14:paraId="52380b45">
      <w:pPr>
        <w:pStyle w:val="LBBodyText1"/>
      </w:pPr>
      <w:r>
        <w:t xml:space="preserve">Принято бухгалтерией структурного подразделения АО "Почта России"</w:t>
      </w:r>
    </w:p>
    <w:p w14:paraId="4b154423">
      <w:pPr>
        <w:pStyle w:val="LBBodyText1"/>
      </w:pPr>
    </w:p>
    <w:p w14:paraId="09e3c60a">
      <w:pPr>
        <w:pStyle w:val="LBBodyText1"/>
      </w:pPr>
      <w:r>
        <w:t xml:space="preserve">  _____________________               _______________                  _______________________</w:t>
      </w:r>
    </w:p>
    <w:p w14:paraId="02312083">
      <w:pPr>
        <w:pStyle w:val="LBBodyText1"/>
      </w:pPr>
      <w:r>
        <w:t xml:space="preserve">            (должность)                                                                     (подпись)                                                            (расшифровка подписи)</w:t>
      </w:r>
    </w:p>
    <w:p w14:paraId="31b901e1">
      <w:pPr>
        <w:pStyle w:val="LBBodyText1"/>
      </w:pPr>
      <w:r>
        <w:fldChar w:fldCharType="end"/>
      </w:r>
      <w:r>
        <w:t xml:space="preserve">*Указывается наименование подрядной организации</w:t>
      </w:r>
    </w:p>
    <w:p w14:paraId="2189e8bd">
      <w:pPr>
        <w:pStyle w:val="LBBodyText1"/>
      </w:pPr>
      <w:r>
        <w:fldChar w:fldCharType="begin" w:fldLock="true"/>
        <w:instrText xml:space="preserve">LBVARIABLE \id "34144" \displaced</w:instrText>
        <w:fldChar w:fldCharType="separate"/>
      </w:r>
    </w:p>
    <w:tbl>
      <w:tblPr>
        <w:tblW w:w="9694" w:type="dxa"/>
        <w:tblpPr w:horzAnchor="margin" w:vertAnchor="text" w:tblpY="92" w:leftFromText="180" w:rightFromText="180"/>
        <w:tblLayout w:type="fixed"/>
      </w:tblPr>
      <w:tblGrid>
        <w:gridCol w:w="4674"/>
        <w:gridCol w:w="5020"/>
      </w:tblGrid>
      <w:tr>
        <w:trPr>
          <w:trHeight w:val="2700" w:hRule="atLeast"/>
        </w:trPr>
        <w:tc>
          <w:tcPr>
            <w:tcW w:w="4674" w:type="dxa"/>
            <w:hideMark/>
          </w:tcPr>
          <w:p w14:paraId="42b25687">
            <w:pPr>
              <w:pStyle w:val="LBBodyText1"/>
              <w:rPr>
                <w:b/>
                <w:caps/>
              </w:rPr>
            </w:pPr>
            <w:r>
              <w:rPr>
                <w:b/>
                <w:caps/>
              </w:rPr>
              <w:t>ПОДРЯДЧИК:</w:t>
            </w:r>
          </w:p>
          <w:p w14:paraId="4eae57e7">
            <w:pPr>
              <w:pStyle w:val="LBBodyText1"/>
            </w:pPr>
            <w:r>
              <w:t>____________________________</w:t>
            </w:r>
          </w:p>
          <w:p w14:paraId="116f111d">
            <w:pPr>
              <w:pStyle w:val="LBBodyText1"/>
            </w:pPr>
            <w:r>
              <w:rPr>
                <w:vertAlign w:val="superscript"/>
              </w:rPr>
              <w:t>(должность)</w:t>
            </w:r>
          </w:p>
          <w:p w14:paraId="6cf030fe">
            <w:pPr>
              <w:pStyle w:val="LBBodyText1"/>
            </w:pPr>
            <w:r>
              <w:t>____________________________</w:t>
            </w:r>
          </w:p>
          <w:p w14:paraId="55946799">
            <w:pPr>
              <w:pStyle w:val="LBBodyText1"/>
              <w:rPr>
                <w:vertAlign w:val="superscript"/>
              </w:rPr>
            </w:pPr>
            <w:r>
              <w:rPr>
                <w:vertAlign w:val="superscript"/>
              </w:rPr>
              <w:t xml:space="preserve">(подпись, фамилия и инициалы)</w:t>
            </w:r>
          </w:p>
          <w:p w14:paraId="39574501">
            <w:pPr>
              <w:pStyle w:val="LBBodyText1"/>
            </w:pPr>
            <w:r>
              <w:t xml:space="preserve">___ ____________ 20__ г.</w:t>
            </w:r>
          </w:p>
          <w:p w14:paraId="63ff0ad5">
            <w:pPr>
              <w:pStyle w:val="LBBodyText1"/>
            </w:pPr>
          </w:p>
          <w:p w14:paraId="4a4f748e">
            <w:pPr>
              <w:pStyle w:val="LBBodyText1"/>
            </w:pPr>
            <w:r>
              <w:t xml:space="preserve">М.П. (при наличии печати)</w:t>
            </w:r>
          </w:p>
          <w:p w14:paraId="653749fe">
            <w:pPr>
              <w:pStyle w:val="LBBodyText1"/>
            </w:pPr>
          </w:p>
        </w:tc>
        <w:tc>
          <w:tcPr>
            <w:tcW w:w="5020" w:type="dxa"/>
            <w:hideMark/>
          </w:tcPr>
          <w:p w14:paraId="151e9062">
            <w:pPr>
              <w:pStyle w:val="LBBodyText1"/>
              <w:rPr>
                <w:b/>
                <w:caps/>
              </w:rPr>
            </w:pPr>
            <w:r>
              <w:rPr>
                <w:b/>
                <w:caps/>
              </w:rPr>
              <w:t>ЗАКАЗЧИК:</w:t>
            </w:r>
          </w:p>
          <w:p w14:paraId="5095c3c9">
            <w:pPr>
              <w:pStyle w:val="LBBodyText1"/>
            </w:pPr>
            <w:r>
              <w:t>____________________________</w:t>
            </w:r>
          </w:p>
          <w:p w14:paraId="1c84db1a">
            <w:pPr>
              <w:pStyle w:val="LBBodyText1"/>
            </w:pPr>
            <w:r>
              <w:rPr>
                <w:vertAlign w:val="superscript"/>
              </w:rPr>
              <w:t>(должность)</w:t>
            </w:r>
          </w:p>
          <w:p w14:paraId="2fd62932">
            <w:pPr>
              <w:pStyle w:val="LBBodyText1"/>
            </w:pPr>
            <w:r>
              <w:t>____________________________</w:t>
            </w:r>
          </w:p>
          <w:p w14:paraId="45f73835">
            <w:pPr>
              <w:pStyle w:val="LBBodyText1"/>
              <w:rPr>
                <w:vertAlign w:val="superscript"/>
              </w:rPr>
            </w:pPr>
            <w:r>
              <w:rPr>
                <w:vertAlign w:val="superscript"/>
              </w:rPr>
              <w:t xml:space="preserve">(подпись, фамилия и инициалы)</w:t>
            </w:r>
          </w:p>
          <w:p w14:paraId="38342950">
            <w:pPr>
              <w:pStyle w:val="LBBodyText1"/>
            </w:pPr>
            <w:r>
              <w:t xml:space="preserve">___ ____________ 20__ г.</w:t>
            </w:r>
          </w:p>
          <w:p w14:paraId="4421b6a8">
            <w:pPr>
              <w:pStyle w:val="LBBodyText1"/>
            </w:pPr>
          </w:p>
          <w:p w14:paraId="5c6927a4">
            <w:pPr>
              <w:pStyle w:val="LBBodyText1"/>
            </w:pPr>
          </w:p>
        </w:tc>
      </w:tr>
    </w:tbl>
    <w:p w14:paraId="522970eb">
      <w:pPr>
        <w:pStyle w:val="LBBodyText1"/>
      </w:pPr>
      <w:r>
        <w:fldChar w:fldCharType="end"/>
      </w:r>
    </w:p>
    <w:p w14:paraId="1addc376">
      <w:pPr>
        <w:pStyle w:val="LBBodyText1"/>
      </w:pPr>
    </w:p>
    <w:p w14:paraId="48a04269">
      <w:pPr>
        <w:pStyle w:val="LBBodyText1"/>
      </w:pPr>
      <w:r>
        <w:t>---------------------------------------------------------------------------------------------------------------------</w:t>
      </w:r>
    </w:p>
    <w:p w14:paraId="472086fe">
      <w:pPr>
        <w:pStyle w:val="LBBodyText1"/>
      </w:pPr>
    </w:p>
    <w:p w14:paraId="45e797bd">
      <w:pPr>
        <w:pStyle w:val="LBBodyText1"/>
      </w:pPr>
      <w:r>
        <w:fldChar w:fldCharType="begin" w:fldLock="true"/>
        <w:instrText xml:space="preserve">LBVARIABLE \id "34144" \displaced</w:instrText>
        <w:fldChar w:fldCharType="separate"/>
      </w:r>
    </w:p>
    <w:tbl>
      <w:tblPr>
        <w:tblStyle w:val="a3"/>
        <w:tblW w:w="9640"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Layout w:type="fixed"/>
      </w:tblPr>
      <w:tblGrid>
        <w:gridCol w:w="4820"/>
        <w:gridCol w:w="4820"/>
      </w:tblGrid>
      <w:tr>
        <w:tc>
          <w:tcPr>
            <w:tcW w:w="4820" w:type="dxa"/>
          </w:tcPr>
          <w:p w14:paraId="60b502da">
            <w:pPr>
              <w:pStyle w:val="LBScheduleBodytext"/>
              <w:rPr>
                <w:b/>
                <w:sz w:val="22"/>
              </w:rPr>
              <w:jc w:val="center"/>
              <w:keepNext/>
            </w:pPr>
            <w:r>
              <w:rPr>
                <w:b/>
                <w:sz w:val="22"/>
              </w:rPr>
              <w:t>ПОДРЯДЧИК:</w:t>
            </w:r>
          </w:p>
        </w:tc>
        <w:tc>
          <w:tcPr>
            <w:tcW w:w="4820" w:type="dxa"/>
          </w:tcPr>
          <w:p w14:paraId="1b3b5331">
            <w:pPr>
              <w:pStyle w:val="LBScheduleBodytext"/>
              <w:rPr>
                <w:sz w:val="22"/>
              </w:rPr>
              <w:jc w:val="center"/>
              <w:keepNext/>
            </w:pPr>
            <w:r>
              <w:rPr>
                <w:b/>
                <w:sz w:val="22"/>
              </w:rPr>
              <w:t>ЗАКАЗЧИК:</w:t>
            </w:r>
          </w:p>
        </w:tc>
      </w:tr>
      <w:tr>
        <w:tc>
          <w:tcPr>
            <w:tcW w:w="4820" w:type="dxa"/>
          </w:tcPr>
          <w:p w14:paraId="0996f488">
            <w:pPr>
              <w:pStyle w:val="LBBodyText1"/>
              <w:rPr>
                <w:sz w:val="22"/>
              </w:rPr>
              <w:jc w:val="center"/>
              <w:keepNext/>
            </w:pPr>
          </w:p>
        </w:tc>
        <w:tc>
          <w:tcPr>
            <w:tcW w:w="4820" w:type="dxa"/>
          </w:tcPr>
          <w:p w14:paraId="66b1b24e">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"66994"</w:instrText>
              <w:fldChar w:fldCharType="separate"/>
            </w:r>
            <w:r>
              <w:t>Директор</w:t>
            </w:r>
            <w:r>
              <w:fldChar w:fldCharType="end"/>
            </w:r>
            <w:r>
              <w:fldChar w:fldCharType="end"/>
            </w:r>
            <w:r>
              <w:t xml:space="preserve"> </w:t>
            </w:r>
          </w:p>
        </w:tc>
      </w:tr>
      <w:tr>
        <w:tc>
          <w:tcPr>
            <w:tcW w:w="4820" w:type="dxa"/>
          </w:tcPr>
          <w:p w14:paraId="384e69ad">
            <w:pPr>
              <w:pStyle w:val="LBBodyText1"/>
              <w:rPr>
                <w:sz w:val="22"/>
              </w:rPr>
              <w:jc w:val="center"/>
              <w:keepNext/>
            </w:pPr>
          </w:p>
          <w:p w14:paraId="3338d476">
            <w:pPr>
              <w:pStyle w:val="LBBodyText1"/>
              <w:rPr>
                <w:sz w:val="22"/>
              </w:rPr>
              <w:jc w:val="center"/>
              <w:keepNext/>
            </w:pPr>
            <w:r>
              <w:rPr>
                <w:sz w:val="22"/>
              </w:rPr>
              <w:t>____________________</w:t>
            </w:r>
          </w:p>
          <w:p w14:paraId="263b78b4">
            <w:pPr>
              <w:pStyle w:val="LBBodyText1"/>
              <w:rPr>
                <w:sz w:val="22"/>
              </w:rPr>
              <w:jc w:val="center"/>
              <w:keepNext/>
            </w:pPr>
          </w:p>
        </w:tc>
        <w:tc>
          <w:tcPr>
            <w:tcW w:w="4820" w:type="dxa"/>
          </w:tcPr>
          <w:p w14:paraId="52924ff4">
            <w:pPr>
              <w:pStyle w:val="LBBodyText1"/>
              <w:rPr>
                <w:sz w:val="22"/>
              </w:rPr>
              <w:jc w:val="center"/>
              <w:keepNext/>
            </w:pPr>
          </w:p>
          <w:p w14:paraId="5212372e">
            <w:pPr>
              <w:pStyle w:val="LBBodyText1"/>
              <w:rPr>
                <w:sz w:val="22"/>
              </w:rPr>
              <w:jc w:val="center"/>
              <w:keepNext/>
            </w:pPr>
            <w:r>
              <w:rPr>
                <w:sz w:val="22"/>
              </w:rPr>
              <w:t>____________________</w:t>
            </w:r>
          </w:p>
          <w:p w14:paraId="4bee61f2">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"66995" \grammarCase "nominative" \letterCase "camel" \rounding "none" \dateFormat "dd.mm.yyyy" \moneyFormat "0,000.##" \numeral "cardinal"</w:instrText>
              <w:fldChar w:fldCharType="separate"/>
            </w:r>
            <w:r>
              <w:t xml:space="preserve">Семчук Татьяна Николаевна</w:t>
            </w:r>
            <w:r>
              <w:fldChar w:fldCharType="end"/>
            </w:r>
            <w:r>
              <w:fldChar w:fldCharType="end"/>
            </w:r>
            <w:r>
              <w:t xml:space="preserve"> </w:t>
            </w:r>
          </w:p>
        </w:tc>
      </w:tr>
      <w:tr>
        <w:tc>
          <w:tcPr>
            <w:tcW w:w="4820" w:type="dxa"/>
          </w:tcPr>
          <w:p w14:paraId="415b6cae">
            <w:pPr>
              <w:pStyle w:val="LBBodyText1"/>
              <w:rPr>
                <w:sz w:val="22"/>
              </w:rPr>
              <w:jc w:val="center"/>
              <w:keepNext/>
            </w:pPr>
            <w:r>
              <w:rPr>
                <w:sz w:val="22"/>
              </w:rPr>
              <w:t xml:space="preserve">___ ____________ 20__ г.</w:t>
            </w:r>
          </w:p>
        </w:tc>
        <w:tc>
          <w:tcPr>
            <w:tcW w:w="4820" w:type="dxa"/>
          </w:tcPr>
          <w:p w14:paraId="6b6538c8">
            <w:pPr>
              <w:pStyle w:val="LBBodyText1"/>
              <w:rPr>
                <w:sz w:val="22"/>
              </w:rPr>
              <w:jc w:val="center"/>
              <w:keepNext/>
            </w:pPr>
            <w:r>
              <w:rPr>
                <w:sz w:val="22"/>
              </w:rPr>
              <w:t xml:space="preserve">___ ____________ 20__ г.</w:t>
            </w:r>
          </w:p>
        </w:tc>
      </w:tr>
      <w:tr>
        <w:tc>
          <w:tcPr>
            <w:tcW w:w="4820" w:type="dxa"/>
          </w:tcPr>
          <w:p w14:paraId="2f063e1f">
            <w:pPr>
              <w:pStyle w:val="LBBodyText1"/>
              <w:rPr>
                <w:sz w:val="22"/>
              </w:rPr>
              <w:jc w:val="center"/>
              <w:keepNext/>
            </w:pPr>
            <w:r>
              <w:rPr>
                <w:sz w:val="22"/>
              </w:rPr>
              <w:t xml:space="preserve">М.П. (при наличии печати)</w:t>
            </w:r>
          </w:p>
        </w:tc>
        <w:tc>
          <w:tcPr>
            <w:tcW w:w="4820" w:type="dxa"/>
          </w:tcPr>
          <w:p w14:paraId="1d89fb70">
            <w:pPr>
              <w:pStyle w:val="LBBodyText1"/>
              <w:rPr>
                <w:sz w:val="22"/>
              </w:rPr>
              <w:jc w:val="center"/>
              <w:keepNext/>
            </w:pPr>
          </w:p>
        </w:tc>
      </w:tr>
    </w:tbl>
    <w:p w14:paraId="2be16465">
      <w:pPr>
        <w:pStyle w:val="LBBodyText1"/>
      </w:pPr>
      <w:r>
        <w:fldChar w:fldCharType="end"/>
      </w:r>
    </w:p>
    <w:p w14:paraId="00d53af5">
      <w:pPr>
        <w:pStyle w:val="LBBodyText1"/>
      </w:pPr>
      <w:r>
        <w:fldChar w:fldCharType="end"/>
      </w:r>
    </w:p>
    <w:p w14:paraId="7f8492f7">
      <w:pPr>
        <w:pStyle w:val="LBBodyText1"/>
      </w:pPr>
    </w:p>
    <w:p w14:paraId="1c07052b">
      <w:pPr>
        <w:pStyle w:val="LBBodyText1"/>
      </w:pPr>
    </w:p>
    <w:p w14:paraId="545e0ac7">
      <w:pPr>
        <w:pStyle w:val="LBBodyText1"/>
      </w:pPr>
    </w:p>
    <w:p w14:paraId="36d04b10">
      <w:pPr>
        <w:pStyle w:val="LBBodyText1"/>
      </w:pPr>
    </w:p>
    <w:p w14:paraId="6fdc6553">
      <w:pPr>
        <w:pStyle w:val="LBBodyText1"/>
      </w:pPr>
    </w:p>
    <w:p w14:paraId="75280a0d">
      <w:pPr>
        <w:pStyle w:val="LBBodyText1"/>
      </w:pPr>
    </w:p>
    <w:p w14:paraId="1c1679f4">
      <w:pPr>
        <w:pStyle w:val="LBBodyText1"/>
      </w:pPr>
    </w:p>
    <w:p w14:paraId="25514867">
      <w:pPr>
        <w:pStyle w:val="LBBodyText1"/>
      </w:pPr>
    </w:p>
    <w:p w14:paraId="3a536b30">
      <w:pPr>
        <w:pStyle w:val="LBBodyText1"/>
      </w:pPr>
    </w:p>
    <w:p w14:paraId="2d43ed20">
      <w:pPr>
        <w:pStyle w:val="LBBodyText1"/>
      </w:pPr>
    </w:p>
    <w:p w14:paraId="21ecb28d">
      <w:pPr>
        <w:pStyle w:val="LBBodyText1"/>
      </w:pPr>
    </w:p>
    <w:p w14:paraId="108aa178">
      <w:pPr>
        <w:pStyle w:val="LBBodyText1"/>
      </w:pPr>
    </w:p>
    <w:p w14:paraId="31612eb1">
      <w:pPr>
        <w:pStyle w:val="LBBodyText1"/>
      </w:pPr>
    </w:p>
    <w:p w14:paraId="78491bae">
      <w:pPr>
        <w:pStyle w:val="LBBodyText1"/>
      </w:pPr>
    </w:p>
    <w:p w14:paraId="27b7eb2f">
      <w:pPr>
        <w:pStyle w:val="LBBodyText1"/>
      </w:pPr>
    </w:p>
    <w:p w14:paraId="55c61f0c">
      <w:pPr>
        <w:pStyle w:val="LBBodyText1"/>
      </w:pPr>
    </w:p>
    <w:p w14:paraId="2ca1f94f">
      <w:pPr>
        <w:pStyle w:val="LBBodyText1"/>
      </w:pPr>
    </w:p>
    <w:p w14:paraId="5ce61f65">
      <w:pPr>
        <w:pStyle w:val="LBBodyText1"/>
      </w:pPr>
    </w:p>
    <w:p w14:paraId="034f3b6a">
      <w:pPr>
        <w:pStyle w:val="LBBodyText1"/>
      </w:pPr>
    </w:p>
    <w:p w14:paraId="11a6fd32">
      <w:pPr>
        <w:pStyle w:val="LBBodyText1"/>
      </w:pPr>
    </w:p>
    <w:p w14:paraId="4e4c16ac">
      <w:pPr>
        <w:pStyle w:val="LBBodyText1"/>
        <w:jc w:val="right"/>
        <w:pageBreakBefore/>
      </w:pPr>
      <w:r>
        <w:t xml:space="preserve">Приложение № </w:t>
      </w:r>
      <w:r>
        <w:fldChar w:fldCharType="begin" w:fldLock="true"/>
        <w:instrText xml:space="preserve">LBVARIABLE \id "78392"</w:instrText>
        <w:fldChar w:fldCharType="separate"/>
      </w:r>
      <w:r>
        <w:t>6</w:t>
      </w:r>
      <w:r>
        <w:fldChar w:fldCharType="end"/>
      </w:r>
    </w:p>
    <w:p w14:paraId="580e951b">
      <w:pPr>
        <w:pStyle w:val="LBNameoftheParty"/>
        <w:rPr>
          <w:b w:val="false"/>
        </w:rPr>
        <w:jc w:val="right"/>
      </w:pPr>
      <w:r>
        <w:rPr>
          <w:b w:val="false"/>
        </w:rPr>
        <w:t xml:space="preserve">к Договору</w:t>
      </w:r>
    </w:p>
    <w:p w14:paraId="427b17bb">
      <w:pPr>
        <w:pStyle w:val="LBBodyText1"/>
        <w:jc w:val="right"/>
      </w:pPr>
      <w:r>
        <w:t xml:space="preserve">на выполнение работ по </w:t>
      </w:r>
      <w:r>
        <w:fldChar w:fldCharType="begin" w:fldLock="true"/>
        <w:instrText xml:space="preserve">LBVARIABLE \id "66992" \grammarCase "dative"</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074a427e">
      <w:pPr>
        <w:pStyle w:val="LBBodyText1"/>
        <w:jc w:val="right"/>
      </w:pPr>
      <w:r>
        <w:t xml:space="preserve">от «___»______________20__г.</w:t>
      </w:r>
    </w:p>
    <w:p w14:paraId="46e5a248">
      <w:pPr>
        <w:pStyle w:val="LBBodyText1"/>
        <w:jc w:val="right"/>
      </w:pPr>
      <w:r>
        <w:t xml:space="preserve">№ </w:t>
      </w:r>
      <w:r>
        <w:fldChar w:fldCharType="begin" w:fldLock="true"/>
        <w:instrText xml:space="preserve">LBVARIABLE \id "34134"</w:instrText>
        <w:fldChar w:fldCharType="separate"/>
      </w:r>
      <w:r>
        <w:t>__________</w:t>
      </w:r>
      <w:r>
        <w:fldChar w:fldCharType="end"/>
      </w:r>
    </w:p>
    <w:p w14:paraId="728f7b12">
      <w:pPr>
        <w:pStyle w:val="LBBodyText1"/>
      </w:pPr>
    </w:p>
    <w:p w14:paraId="0571565b">
      <w:pPr>
        <w:rPr>
          <w:b/>
          <w:sz w:val="24"/>
        </w:rPr>
        <w:jc w:val="center"/>
      </w:pPr>
      <w:r>
        <w:rPr>
          <w:b/>
          <w:sz w:val="24"/>
        </w:rPr>
        <w:t xml:space="preserve">Стоимость Работ</w:t>
      </w:r>
    </w:p>
    <w:p w14:paraId="680a9b6d">
      <w:pPr>
        <w:rPr>
          <w:b/>
          <w:sz w:val="24"/>
        </w:rPr>
        <w:jc w:val="center"/>
      </w:pPr>
    </w:p>
    <w:p w14:paraId="79f9918a">
      <w:pPr>
        <w:rPr>
          <w:b/>
          <w:sz w:val="24"/>
        </w:rPr>
        <w:jc w:val="center"/>
      </w:pPr>
    </w:p>
    <w:tbl>
      <w:tblPr>
        <w:tblW w:w="9214" w:type="dxa"/>
        <w:tblInd w:w="137" w:type="dxa"/>
        <w:tblBorders>
          <w:left w:sz="4" w:space="0" w:val="single" w:color="auto"/>
          <w:top w:sz="4" w:space="0" w:val="single" w:color="auto"/>
          <w:right w:sz="4" w:space="0" w:val="single" w:color="auto"/>
          <w:bottom w:sz="4" w:space="0" w:val="single" w:color="auto"/>
          <w:insideH w:sz="4" w:space="0" w:val="single" w:color="auto"/>
          <w:insideV w:sz="4" w:space="0" w:val="single" w:color="auto"/>
        </w:tblBorders>
        <w:tblLayout w:type="fixed"/>
      </w:tblPr>
      <w:tblGrid>
        <w:gridCol w:w="548"/>
        <w:gridCol w:w="1153"/>
        <w:gridCol w:w="1276"/>
        <w:gridCol w:w="1276"/>
        <w:gridCol w:w="1275"/>
        <w:gridCol w:w="1134"/>
        <w:gridCol w:w="1134"/>
        <w:gridCol w:w="1418"/>
      </w:tblGrid>
      <w:tr>
        <w:trPr>
          <w:trHeight w:val="689" w:hRule="atLeast"/>
        </w:trPr>
        <w:tc>
          <w:tcPr>
            <w:tcW w:w="548" w:type="dxa"/>
            <w:tcBorders>
              <w:left w:sz="4" w:space="0" w:val="single" w:color="auto"/>
              <w:top w:sz="4" w:space="0" w:val="single" w:color="auto"/>
              <w:right w:sz="4" w:space="0" w:val="single" w:color="auto"/>
              <w:bottom w:sz="4" w:space="0" w:val="single" w:color="auto"/>
            </w:tcBorders>
            <w:noWrap/>
            <w:hideMark/>
          </w:tcPr>
          <w:p w14:paraId="76515f61">
            <w:pPr>
              <w:rPr>
                <w:sz w:val="24"/>
              </w:rPr>
              <w:jc w:val="center"/>
            </w:pPr>
            <w:r>
              <w:rPr>
                <w:sz w:val="24"/>
              </w:rPr>
              <w:t xml:space="preserve">№ п/п/этапа</w:t>
            </w:r>
            <w:r>
              <w:rPr>
                <w:sz w:val="24"/>
                <w:vertAlign w:val="superscript"/>
              </w:rPr>
              <w:footnoteReference w:id="31"/>
            </w:r>
          </w:p>
        </w:tc>
        <w:tc>
          <w:tcPr>
            <w:tcW w:w="1153" w:type="dxa"/>
            <w:tcBorders>
              <w:left w:sz="4" w:space="0" w:val="single" w:color="auto"/>
              <w:top w:sz="4" w:space="0" w:val="single" w:color="auto"/>
              <w:right w:sz="4" w:space="0" w:val="single" w:color="auto"/>
              <w:bottom w:sz="4" w:space="0" w:val="single" w:color="auto"/>
            </w:tcBorders>
            <w:hideMark/>
          </w:tcPr>
          <w:p w14:paraId="2ac4fd02">
            <w:pPr>
              <w:rPr>
                <w:sz w:val="24"/>
              </w:rPr>
              <w:jc w:val="center"/>
            </w:pPr>
            <w:r>
              <w:rPr>
                <w:sz w:val="24"/>
              </w:rPr>
              <w:t xml:space="preserve">Наименование работ </w:t>
            </w:r>
          </w:p>
        </w:tc>
        <w:tc>
          <w:tcPr>
            <w:tcW w:w="1276" w:type="dxa"/>
            <w:tcBorders>
              <w:left w:sz="4" w:space="0" w:val="single" w:color="auto"/>
              <w:top w:sz="4" w:space="0" w:val="single" w:color="auto"/>
              <w:right w:sz="4" w:space="0" w:val="single" w:color="auto"/>
              <w:bottom w:sz="4" w:space="0" w:val="single" w:color="auto"/>
            </w:tcBorders>
            <w:hideMark/>
          </w:tcPr>
          <w:p w14:paraId="622af770">
            <w:pPr>
              <w:rPr>
                <w:sz w:val="24"/>
              </w:rPr>
              <w:jc w:val="center"/>
            </w:pPr>
            <w:r>
              <w:rPr>
                <w:sz w:val="24"/>
              </w:rPr>
              <w:t xml:space="preserve">Единица измерения</w:t>
            </w:r>
          </w:p>
        </w:tc>
        <w:tc>
          <w:tcPr>
            <w:tcW w:w="1276" w:type="dxa"/>
            <w:tcBorders>
              <w:left w:sz="4" w:space="0" w:val="single" w:color="auto"/>
              <w:top w:sz="4" w:space="0" w:val="single" w:color="auto"/>
              <w:right w:sz="4" w:space="0" w:val="single" w:color="auto"/>
              <w:bottom w:sz="4" w:space="0" w:val="single" w:color="auto"/>
            </w:tcBorders>
            <w:hideMark/>
          </w:tcPr>
          <w:p w14:paraId="256368fe">
            <w:pPr>
              <w:rPr>
                <w:sz w:val="24"/>
              </w:rPr>
              <w:jc w:val="center"/>
            </w:pPr>
            <w:r>
              <w:rPr>
                <w:sz w:val="24"/>
              </w:rPr>
              <w:t xml:space="preserve">Количество (объем)</w:t>
            </w:r>
          </w:p>
        </w:tc>
        <w:tc>
          <w:tcPr>
            <w:tcW w:w="1275" w:type="dxa"/>
            <w:tcBorders>
              <w:left w:sz="4" w:space="0" w:val="single" w:color="auto"/>
              <w:top w:sz="4" w:space="0" w:val="single" w:color="auto"/>
              <w:right w:sz="4" w:space="0" w:val="single" w:color="auto"/>
              <w:bottom w:sz="4" w:space="0" w:val="single" w:color="auto"/>
            </w:tcBorders>
            <w:hideMark/>
          </w:tcPr>
          <w:p w14:paraId="71bfa1ed">
            <w:pPr>
              <w:rPr>
                <w:sz w:val="24"/>
              </w:rPr>
              <w:jc w:val="center"/>
            </w:pPr>
            <w:r>
              <w:rPr>
                <w:sz w:val="24"/>
              </w:rPr>
              <w:t xml:space="preserve">Цена за единицу работ, без НДС</w:t>
            </w:r>
          </w:p>
        </w:tc>
        <w:tc>
          <w:tcPr>
            <w:tcW w:w="1134" w:type="dxa"/>
            <w:tcBorders>
              <w:left w:sz="4" w:space="0" w:val="single" w:color="auto"/>
              <w:top w:sz="4" w:space="0" w:val="single" w:color="auto"/>
              <w:right w:sz="4" w:space="0" w:val="single" w:color="auto"/>
              <w:bottom w:sz="4" w:space="0" w:val="single" w:color="auto"/>
            </w:tcBorders>
            <w:hideMark/>
          </w:tcPr>
          <w:p w14:paraId="5fb3f024">
            <w:pPr>
              <w:rPr>
                <w:sz w:val="24"/>
              </w:rPr>
              <w:jc w:val="center"/>
            </w:pPr>
            <w:r>
              <w:rPr>
                <w:sz w:val="24"/>
              </w:rPr>
              <w:t xml:space="preserve">Стоимость работ без НДС, руб.</w:t>
            </w:r>
          </w:p>
        </w:tc>
        <w:tc>
          <w:tcPr>
            <w:tcW w:w="1134" w:type="dxa"/>
            <w:tcBorders>
              <w:left w:sz="4" w:space="0" w:val="single" w:color="auto"/>
              <w:top w:sz="4" w:space="0" w:val="single" w:color="auto"/>
              <w:right w:sz="4" w:space="0" w:val="single" w:color="auto"/>
              <w:bottom w:sz="4" w:space="0" w:val="single" w:color="auto"/>
            </w:tcBorders>
            <w:hideMark/>
          </w:tcPr>
          <w:p w14:paraId="1510766a">
            <w:pPr>
              <w:rPr>
                <w:sz w:val="24"/>
              </w:rPr>
              <w:jc w:val="center"/>
            </w:pPr>
            <w:r>
              <w:rPr>
                <w:sz w:val="24"/>
              </w:rPr>
              <w:t xml:space="preserve">Сумма НДС</w:t>
            </w:r>
            <w:r>
              <w:rPr>
                <w:sz w:val="24"/>
              </w:rPr>
              <w:fldChar w:fldCharType="begin" w:fldLock="true"/>
              <w:instrText xml:space="preserve">LBVARIABLE \id "78370" \percentFormat "0,000.########'%'"</w:instrText>
              <w:fldChar w:fldCharType="separate"/>
            </w:r>
            <w:r>
              <w:rPr>
                <w:sz w:val="24"/>
              </w:rPr>
              <w:t>22%</w:t>
            </w:r>
            <w:r>
              <w:rPr>
                <w:sz w:val="24"/>
              </w:rPr>
              <w:fldChar w:fldCharType="end"/>
            </w:r>
            <w:r>
              <w:rPr>
                <w:sz w:val="24"/>
              </w:rPr>
              <w:t xml:space="preserve"> руб.</w:t>
            </w:r>
            <w:r>
              <w:rPr>
                <w:sz w:val="24"/>
                <w:vertAlign w:val="superscript"/>
              </w:rPr>
              <w:footnoteReference w:id="32"/>
            </w:r>
          </w:p>
        </w:tc>
        <w:tc>
          <w:tcPr>
            <w:tcW w:w="1418" w:type="dxa"/>
            <w:tcBorders>
              <w:left w:sz="4" w:space="0" w:val="single" w:color="auto"/>
              <w:top w:sz="4" w:space="0" w:val="single" w:color="auto"/>
              <w:right w:sz="4" w:space="0" w:val="single" w:color="auto"/>
              <w:bottom w:sz="4" w:space="0" w:val="single" w:color="auto"/>
            </w:tcBorders>
            <w:hideMark/>
          </w:tcPr>
          <w:p w14:paraId="339b721d">
            <w:pPr>
              <w:rPr>
                <w:sz w:val="24"/>
              </w:rPr>
              <w:jc w:val="center"/>
            </w:pPr>
            <w:r>
              <w:rPr>
                <w:sz w:val="24"/>
              </w:rPr>
              <w:t xml:space="preserve">Стоимость работ, в т.ч. НДС, руб.</w:t>
            </w:r>
            <w:r>
              <w:rPr>
                <w:sz w:val="24"/>
                <w:vertAlign w:val="superscript"/>
              </w:rPr>
              <w:footnoteReference w:id="33"/>
            </w:r>
          </w:p>
        </w:tc>
      </w:tr>
      <w:tr>
        <w:trPr>
          <w:trHeight w:val="272" w:hRule="atLeast"/>
        </w:trPr>
        <w:tc>
          <w:tcPr>
            <w:tcW w:w="548" w:type="dxa"/>
            <w:tcBorders>
              <w:left w:sz="4" w:space="0" w:val="single" w:color="auto"/>
              <w:top w:sz="4" w:space="0" w:val="single" w:color="auto"/>
              <w:right w:sz="4" w:space="0" w:val="single" w:color="auto"/>
              <w:bottom w:sz="4" w:space="0" w:val="single" w:color="auto"/>
            </w:tcBorders>
            <w:noWrap/>
          </w:tcPr>
          <w:p>
            <w:pPr>
              <w:rPr>
                <w:sz w:val="24"/>
              </w:rPr>
              <w:jc w:val="center"/>
            </w:pPr>
            <w:r>
              <w:fldChar w:fldCharType="begin" w:fldLock="true"/>
              <w:instrText xml:space="preserve">LBVARIABLE \id "78363" \displaced</w:instrText>
              <w:fldChar w:fldCharType="separate"/>
            </w:r>
            <w:r>
              <w:fldChar w:fldCharType="begin" w:fldLock="true"/>
              <w:instrText xml:space="preserve">LBVARIABLE \displaced</w:instrText>
              <w:fldChar w:fldCharType="separate"/>
            </w:r>
            <w:r>
              <w:fldChar w:fldCharType="begin" w:fldLock="true"/>
              <w:instrText xml:space="preserve">LBVARIABLE \id "78364"</w:instrText>
              <w:fldChar w:fldCharType="separate"/>
            </w:r>
            <w:r>
              <w:t>1</w:t>
            </w:r>
            <w:r>
              <w:fldChar w:fldCharType="end"/>
            </w:r>
            <w:r>
              <w:t xml:space="preserve"> </w:t>
            </w:r>
          </w:p>
        </w:tc>
        <w:tc>
          <w:tcPr>
            <w:tcW w:w="1153" w:type="dxa"/>
            <w:tcBorders>
              <w:left w:sz="4" w:space="0" w:val="single" w:color="auto"/>
              <w:top w:sz="4" w:space="0" w:val="single" w:color="auto"/>
              <w:right w:sz="4" w:space="0" w:val="single" w:color="auto"/>
              <w:bottom w:sz="4" w:space="0" w:val="single" w:color="auto"/>
            </w:tcBorders>
          </w:tcPr>
          <w:p>
            <w:pPr>
              <w:rPr>
                <w:sz w:val="24"/>
              </w:rPr>
              <w:jc w:val="center"/>
            </w:pPr>
            <w:r>
              <w:fldChar w:fldCharType="begin" w:fldLock="true"/>
              <w:instrText xml:space="preserve">LBVARIABLE \id "78365"</w:instrText>
              <w:fldChar w:fldCharType="separate"/>
            </w:r>
            <w:r>
              <w:t xml:space="preserve">Ремонт входных групп ОПС 303035 и ОПС 303036 Мценского почтамта. </w:t>
            </w:r>
            <w:r>
              <w:rPr>
                <w:sz w:val="24"/>
              </w:rPr>
              <w:fldChar w:fldCharType="end"/>
            </w:r>
            <w:r>
              <w:rPr>
                <w:sz w:val="24"/>
              </w:rPr>
              <w:t xml:space="preserve"> </w:t>
            </w:r>
          </w:p>
        </w:tc>
        <w:tc>
          <w:tcPr>
            <w:tcW w:w="1276" w:type="dxa"/>
            <w:tcBorders>
              <w:left w:sz="4" w:space="0" w:val="single" w:color="auto"/>
              <w:top w:sz="4" w:space="0" w:val="single" w:color="auto"/>
              <w:right w:sz="4" w:space="0" w:val="single" w:color="auto"/>
              <w:bottom w:sz="4" w:space="0" w:val="single" w:color="auto"/>
            </w:tcBorders>
          </w:tcPr>
          <w:p>
            <w:pPr>
              <w:rPr>
                <w:sz w:val="24"/>
              </w:rPr>
              <w:jc w:val="center"/>
            </w:pPr>
            <w:r>
              <w:fldChar w:fldCharType="begin" w:fldLock="true"/>
              <w:instrText xml:space="preserve">LBVARIABLE \id "78367"</w:instrText>
              <w:fldChar w:fldCharType="separate"/>
            </w:r>
            <w:r>
              <w:t xml:space="preserve">Условная единица</w:t>
            </w:r>
            <w:r>
              <w:rPr>
                <w:sz w:val="24"/>
              </w:rPr>
              <w:fldChar w:fldCharType="end"/>
            </w:r>
            <w:r>
              <w:rPr>
                <w:sz w:val="24"/>
              </w:rPr>
              <w:t xml:space="preserve"> </w:t>
            </w:r>
          </w:p>
        </w:tc>
        <w:tc>
          <w:tcPr>
            <w:tcW w:w="1276" w:type="dxa"/>
            <w:tcBorders>
              <w:left w:sz="4" w:space="0" w:val="single" w:color="auto"/>
              <w:top w:sz="4" w:space="0" w:val="single" w:color="auto"/>
              <w:right w:sz="4" w:space="0" w:val="single" w:color="auto"/>
              <w:bottom w:sz="4" w:space="0" w:val="single" w:color="auto"/>
            </w:tcBorders>
            <w:noWrap/>
          </w:tcPr>
          <w:p>
            <w:pPr>
              <w:rPr>
                <w:sz w:val="24"/>
              </w:rPr>
              <w:jc w:val="center"/>
            </w:pPr>
            <w:r>
              <w:fldChar w:fldCharType="begin" w:fldLock="true"/>
              <w:instrText xml:space="preserve">LBVARIABLE \id "78366"</w:instrText>
              <w:fldChar w:fldCharType="separate"/>
            </w:r>
            <w:r>
              <w:t>1</w:t>
            </w:r>
            <w:r>
              <w:rPr>
                <w:sz w:val="24"/>
              </w:rPr>
              <w:fldChar w:fldCharType="end"/>
            </w:r>
            <w:r>
              <w:rPr>
                <w:sz w:val="24"/>
              </w:rPr>
              <w:t xml:space="preserve"> </w:t>
            </w:r>
          </w:p>
        </w:tc>
        <w:tc>
          <w:tcPr>
            <w:tcW w:w="1275" w:type="dxa"/>
            <w:tcBorders>
              <w:left w:sz="4" w:space="0" w:val="single" w:color="auto"/>
              <w:top w:sz="4" w:space="0" w:val="single" w:color="auto"/>
              <w:right w:sz="4" w:space="0" w:val="single" w:color="auto"/>
              <w:bottom w:sz="4" w:space="0" w:val="single" w:color="auto"/>
            </w:tcBorders>
          </w:tcPr>
          <w:p>
            <w:pPr>
              <w:rPr>
                <w:sz w:val="24"/>
              </w:rPr>
              <w:jc w:val="center"/>
            </w:pPr>
            <w:r>
              <w:fldChar w:fldCharType="begin" w:fldLock="true"/>
              <w:instrText xml:space="preserve">LBVARIABLE \id "78368" \moneyFormat "0,000. (ISpell) I$$$$ .00 F$$"</w:instrText>
              <w:fldChar w:fldCharType="separate"/>
            </w:r>
            <w:r>
              <w:t xml:space="preserve">0 (Ноль) рублей 00 копеек</w:t>
            </w:r>
            <w:r>
              <w:fldChar w:fldCharType="end"/>
            </w:r>
            <w:r>
              <w:t xml:space="preserve"> </w:t>
            </w:r>
          </w:p>
        </w:tc>
        <w:tc>
          <w:tcPr>
            <w:tcW w:w="1134" w:type="dxa"/>
            <w:tcBorders>
              <w:left w:sz="4" w:space="0" w:val="single" w:color="auto"/>
              <w:top w:sz="4" w:space="0" w:val="single" w:color="auto"/>
              <w:right w:sz="4" w:space="0" w:val="single" w:color="auto"/>
              <w:bottom w:sz="4" w:space="0" w:val="single" w:color="auto"/>
            </w:tcBorders>
          </w:tcPr>
          <w:p>
            <w:pPr>
              <w:rPr>
                <w:sz w:val="24"/>
              </w:rPr>
              <w:jc w:val="center"/>
            </w:pPr>
            <w:r>
              <w:fldChar w:fldCharType="begin" w:fldLock="true"/>
              <w:instrText xml:space="preserve">LBVARIABLE \id "78369" \moneyFormat "0,000. (ISpell) I$$$$ .00 F$$"</w:instrText>
              <w:fldChar w:fldCharType="separate"/>
            </w:r>
            <w:r>
              <w:t xml:space="preserve">0 (Ноль) рублей 00 копеек</w:t>
            </w:r>
            <w:r>
              <w:rPr>
                <w:sz w:val="24"/>
              </w:rPr>
              <w:fldChar w:fldCharType="end"/>
            </w:r>
          </w:p>
          <w:p>
            <w:pPr>
              <w:rPr>
                <w:sz w:val="24"/>
              </w:rPr>
              <w:jc w:val="center"/>
            </w:pPr>
            <w:r>
              <w:rPr>
                <w:sz w:val="24"/>
              </w:rPr>
              <w:t xml:space="preserve"> </w:t>
            </w:r>
          </w:p>
        </w:tc>
        <w:tc>
          <w:tcPr>
            <w:tcW w:w="1134" w:type="dxa"/>
            <w:tcBorders>
              <w:left w:sz="4" w:space="0" w:val="single" w:color="auto"/>
              <w:top w:sz="4" w:space="0" w:val="single" w:color="auto"/>
              <w:right w:sz="4" w:space="0" w:val="single" w:color="auto"/>
              <w:bottom w:sz="4" w:space="0" w:val="single" w:color="auto"/>
            </w:tcBorders>
            <w:noWrap/>
          </w:tcPr>
          <w:p>
            <w:pPr>
              <w:rPr>
                <w:sz w:val="24"/>
              </w:rPr>
              <w:jc w:val="center"/>
            </w:pPr>
            <w:r>
              <w:fldChar w:fldCharType="begin" w:fldLock="true"/>
              <w:instrText xml:space="preserve">LBVARIABLE \id "34134" \displaced</w:instrText>
              <w:fldChar w:fldCharType="separate"/>
            </w:r>
            <w:r>
              <w:t xml:space="preserve">- </w:t>
            </w:r>
            <w:r>
              <w:fldChar w:fldCharType="end"/>
            </w:r>
            <w:r>
              <w:rPr>
                <w:sz w:val="24"/>
              </w:rPr>
              <w:t xml:space="preserve">   </w:t>
            </w:r>
          </w:p>
        </w:tc>
        <w:tc>
          <w:tcPr>
            <w:tcW w:w="1418" w:type="dxa"/>
            <w:tcBorders>
              <w:left w:sz="4" w:space="0" w:val="single" w:color="auto"/>
              <w:top w:sz="4" w:space="0" w:val="single" w:color="auto"/>
              <w:right w:sz="4" w:space="0" w:val="single" w:color="auto"/>
              <w:bottom w:sz="4" w:space="0" w:val="single" w:color="auto"/>
            </w:tcBorders>
          </w:tcPr>
          <w:p>
            <w:pPr>
              <w:rPr>
                <w:sz w:val="24"/>
              </w:rPr>
              <w:jc w:val="center"/>
            </w:pPr>
            <w:r>
              <w:fldChar w:fldCharType="begin" w:fldLock="true"/>
              <w:instrText xml:space="preserve">LBVARIABLE \id "34134" \displaced</w:instrText>
              <w:fldChar w:fldCharType="separate"/>
            </w:r>
            <w:r>
              <w:t xml:space="preserve">- </w:t>
            </w:r>
            <w:r>
              <w:fldChar w:fldCharType="end"/>
            </w:r>
            <w:r>
              <w:t xml:space="preserve">    </w:t>
            </w:r>
            <w:r>
              <w:fldChar w:fldCharType="end"/>
            </w:r>
            <w:r>
              <w:fldChar w:fldCharType="end"/>
            </w:r>
          </w:p>
        </w:tc>
      </w:tr>
      <w:tr>
        <w:trPr>
          <w:trHeight w:val="272" w:hRule="atLeast"/>
        </w:trPr>
        <w:tc>
          <w:tcPr>
            <w:tcW w:w="1701" w:type="dxa"/>
            <w:gridSpan w:val="2"/>
            <w:tcBorders>
              <w:left w:sz="4" w:space="0" w:val="single" w:color="auto"/>
              <w:top w:sz="4" w:space="0" w:val="single" w:color="auto"/>
              <w:right w:sz="4" w:space="0" w:val="single" w:color="auto"/>
              <w:bottom w:sz="4" w:space="0" w:val="single" w:color="auto"/>
            </w:tcBorders>
            <w:noWrap/>
            <w:hideMark/>
          </w:tcPr>
          <w:p w14:paraId="2a6ce90f">
            <w:pPr>
              <w:rPr>
                <w:sz w:val="24"/>
              </w:rPr>
              <w:jc w:val="center"/>
            </w:pPr>
            <w:r>
              <w:rPr>
                <w:sz w:val="24"/>
              </w:rPr>
              <w:t>ИТОГО</w:t>
            </w:r>
          </w:p>
        </w:tc>
        <w:tc>
          <w:tcPr>
            <w:tcW w:w="7513" w:type="dxa"/>
            <w:gridSpan w:val="6"/>
            <w:tcBorders>
              <w:left w:sz="4" w:space="0" w:val="single" w:color="auto"/>
              <w:top w:sz="4" w:space="0" w:val="single" w:color="auto"/>
              <w:right w:sz="4" w:space="0" w:val="single" w:color="auto"/>
              <w:bottom w:sz="4" w:space="0" w:val="single" w:color="auto"/>
            </w:tcBorders>
          </w:tcPr>
          <w:p w14:paraId="2f35af14">
            <w:pPr>
              <w:rPr>
                <w:sz w:val="24"/>
              </w:rPr>
            </w:pPr>
            <w:r>
              <w:fldChar w:fldCharType="begin" w:fldLock="true"/>
              <w:instrText xml:space="preserve">LBVARIABLE \id "34134"</w:instrText>
              <w:fldChar w:fldCharType="separate"/>
            </w:r>
            <w:r>
              <w:t xml:space="preserve">- </w:t>
            </w:r>
            <w:r>
              <w:rPr>
                <w:sz w:val="24"/>
              </w:rPr>
              <w:fldChar w:fldCharType="end"/>
            </w:r>
            <w:r>
              <w:rPr>
                <w:sz w:val="24"/>
              </w:rPr>
              <w:t xml:space="preserve">   </w:t>
            </w:r>
          </w:p>
        </w:tc>
      </w:tr>
    </w:tbl>
    <w:p w14:paraId="0de39f2d">
      <w:pPr>
        <w:rPr>
          <w:sz w:val="24"/>
        </w:rPr>
        <w:jc w:val="left"/>
      </w:pPr>
    </w:p>
    <w:p w14:paraId="705e29e2">
      <w:pPr>
        <w:pStyle w:val="LBBodyText1"/>
      </w:pPr>
    </w:p>
    <w:tbl>
      <w:tblPr>
        <w:tblStyle w:val="a3"/>
        <w:tblW w:w="9640"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Layout w:type="fixed"/>
      </w:tblPr>
      <w:tblGrid>
        <w:gridCol w:w="4820"/>
        <w:gridCol w:w="4820"/>
      </w:tblGrid>
      <w:tr>
        <w:tc>
          <w:tcPr>
            <w:tcW w:w="4820" w:type="dxa"/>
          </w:tcPr>
          <w:p w14:paraId="6779a734">
            <w:pPr>
              <w:pStyle w:val="LBScheduleBodytext"/>
              <w:rPr>
                <w:b/>
                <w:sz w:val="22"/>
              </w:rPr>
              <w:jc w:val="center"/>
              <w:keepNext/>
            </w:pPr>
            <w:r>
              <w:rPr>
                <w:b/>
                <w:sz w:val="22"/>
              </w:rPr>
              <w:t>ПОДРЯДЧИК:</w:t>
            </w:r>
          </w:p>
        </w:tc>
        <w:tc>
          <w:tcPr>
            <w:tcW w:w="4820" w:type="dxa"/>
          </w:tcPr>
          <w:p w14:paraId="41106981">
            <w:pPr>
              <w:pStyle w:val="LBScheduleBodytext"/>
              <w:rPr>
                <w:sz w:val="22"/>
              </w:rPr>
              <w:jc w:val="center"/>
              <w:keepNext/>
            </w:pPr>
            <w:r>
              <w:rPr>
                <w:b/>
                <w:sz w:val="22"/>
              </w:rPr>
              <w:t>ЗАКАЗЧИК:</w:t>
            </w:r>
          </w:p>
        </w:tc>
      </w:tr>
      <w:tr>
        <w:tc>
          <w:tcPr>
            <w:tcW w:w="4820" w:type="dxa"/>
          </w:tcPr>
          <w:p w14:paraId="48a38016">
            <w:pPr>
              <w:pStyle w:val="LBBodyText1"/>
              <w:rPr>
                <w:sz w:val="22"/>
              </w:rPr>
              <w:jc w:val="center"/>
              <w:keepNext/>
            </w:pPr>
          </w:p>
        </w:tc>
        <w:tc>
          <w:tcPr>
            <w:tcW w:w="4820" w:type="dxa"/>
          </w:tcPr>
          <w:p w14:paraId="13bb0a4e">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"66994"</w:instrText>
              <w:fldChar w:fldCharType="separate"/>
            </w:r>
            <w:r>
              <w:t>Директор</w:t>
            </w:r>
            <w:r>
              <w:fldChar w:fldCharType="end"/>
            </w:r>
            <w:r>
              <w:fldChar w:fldCharType="end"/>
            </w:r>
            <w:r>
              <w:t xml:space="preserve"> </w:t>
            </w:r>
          </w:p>
        </w:tc>
      </w:tr>
      <w:tr>
        <w:tc>
          <w:tcPr>
            <w:tcW w:w="4820" w:type="dxa"/>
          </w:tcPr>
          <w:p w14:paraId="1b3bf6a5">
            <w:pPr>
              <w:pStyle w:val="LBBodyText1"/>
              <w:rPr>
                <w:sz w:val="22"/>
              </w:rPr>
              <w:jc w:val="center"/>
              <w:keepNext/>
            </w:pPr>
          </w:p>
          <w:p w14:paraId="6671ca4b">
            <w:pPr>
              <w:pStyle w:val="LBBodyText1"/>
              <w:rPr>
                <w:sz w:val="22"/>
              </w:rPr>
              <w:jc w:val="center"/>
              <w:keepNext/>
            </w:pPr>
            <w:r>
              <w:rPr>
                <w:sz w:val="22"/>
              </w:rPr>
              <w:t>____________________</w:t>
            </w:r>
          </w:p>
          <w:p w14:paraId="366a7b7c">
            <w:pPr>
              <w:pStyle w:val="LBBodyText1"/>
              <w:rPr>
                <w:sz w:val="22"/>
              </w:rPr>
              <w:jc w:val="center"/>
              <w:keepNext/>
            </w:pPr>
          </w:p>
        </w:tc>
        <w:tc>
          <w:tcPr>
            <w:tcW w:w="4820" w:type="dxa"/>
          </w:tcPr>
          <w:p w14:paraId="2e100e87">
            <w:pPr>
              <w:pStyle w:val="LBBodyText1"/>
              <w:rPr>
                <w:sz w:val="22"/>
              </w:rPr>
              <w:jc w:val="center"/>
              <w:keepNext/>
            </w:pPr>
          </w:p>
          <w:p w14:paraId="390a19a6">
            <w:pPr>
              <w:pStyle w:val="LBBodyText1"/>
              <w:rPr>
                <w:sz w:val="22"/>
              </w:rPr>
              <w:jc w:val="center"/>
              <w:keepNext/>
            </w:pPr>
            <w:r>
              <w:rPr>
                <w:sz w:val="22"/>
              </w:rPr>
              <w:t>____________________</w:t>
            </w:r>
          </w:p>
          <w:p w14:paraId="75d3ef77">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"66995" \grammarCase "nominative" \letterCase "camel" \rounding "none" \dateFormat "dd.mm.yyyy" \moneyFormat "0,000.##" \numeral "cardinal"</w:instrText>
              <w:fldChar w:fldCharType="separate"/>
            </w:r>
            <w:r>
              <w:t xml:space="preserve">Семчук Татьяна Николаевна</w:t>
            </w:r>
            <w:r>
              <w:fldChar w:fldCharType="end"/>
            </w:r>
            <w:r>
              <w:fldChar w:fldCharType="end"/>
            </w:r>
          </w:p>
        </w:tc>
      </w:tr>
      <w:tr>
        <w:tc>
          <w:tcPr>
            <w:tcW w:w="4820" w:type="dxa"/>
          </w:tcPr>
          <w:p w14:paraId="51a0c07c">
            <w:pPr>
              <w:pStyle w:val="LBBodyText1"/>
              <w:rPr>
                <w:sz w:val="22"/>
              </w:rPr>
              <w:jc w:val="center"/>
              <w:keepNext/>
            </w:pPr>
            <w:r>
              <w:rPr>
                <w:sz w:val="22"/>
              </w:rPr>
              <w:t xml:space="preserve">___ ____________ 20__ г.</w:t>
            </w:r>
          </w:p>
        </w:tc>
        <w:tc>
          <w:tcPr>
            <w:tcW w:w="4820" w:type="dxa"/>
          </w:tcPr>
          <w:p w14:paraId="1f05437e">
            <w:pPr>
              <w:pStyle w:val="LBBodyText1"/>
              <w:rPr>
                <w:sz w:val="22"/>
              </w:rPr>
              <w:jc w:val="center"/>
              <w:keepNext/>
            </w:pPr>
            <w:r>
              <w:rPr>
                <w:sz w:val="22"/>
              </w:rPr>
              <w:t xml:space="preserve">___ ____________ 20__ г.</w:t>
            </w:r>
          </w:p>
        </w:tc>
      </w:tr>
      <w:tr>
        <w:tc>
          <w:tcPr>
            <w:tcW w:w="4820" w:type="dxa"/>
          </w:tcPr>
          <w:p w14:paraId="6484b409">
            <w:pPr>
              <w:pStyle w:val="LBBodyText1"/>
              <w:rPr>
                <w:sz w:val="22"/>
              </w:rPr>
              <w:jc w:val="center"/>
              <w:keepNext/>
            </w:pPr>
            <w:r>
              <w:rPr>
                <w:sz w:val="22"/>
              </w:rPr>
              <w:t xml:space="preserve">М.П. (при наличии печати)</w:t>
            </w:r>
          </w:p>
        </w:tc>
        <w:tc>
          <w:tcPr>
            <w:tcW w:w="4820" w:type="dxa"/>
          </w:tcPr>
          <w:p w14:paraId="51fba5cb">
            <w:pPr>
              <w:pStyle w:val="LBBodyText1"/>
              <w:rPr>
                <w:sz w:val="22"/>
              </w:rPr>
              <w:jc w:val="center"/>
              <w:keepNext/>
            </w:pPr>
          </w:p>
        </w:tc>
      </w:tr>
    </w:tbl>
    <w:p w14:paraId="2abaf06e">
      <w:pPr>
        <w:pStyle w:val="LBBodyText1"/>
      </w:pPr>
    </w:p>
    <w:p w14:paraId="60a676e3">
      <w:pPr>
        <w:pStyle w:val="LBBodyText1"/>
      </w:pPr>
    </w:p>
    <w:p w14:paraId="6d2bd4e1">
      <w:pPr>
        <w:pStyle w:val="LBBodyText1"/>
      </w:pPr>
    </w:p>
    <w:p w14:paraId="4592a397">
      <w:pPr>
        <w:pStyle w:val="LBBodyText1"/>
        <w:jc w:val="right"/>
        <w:pageBreakBefore/>
      </w:pPr>
      <w:r>
        <w:t xml:space="preserve">Приложение № </w:t>
      </w:r>
      <w:r>
        <w:fldChar w:fldCharType="begin" w:fldLock="true"/>
        <w:instrText xml:space="preserve">LBVARIABLE \id "78393"</w:instrText>
        <w:fldChar w:fldCharType="separate"/>
      </w:r>
      <w:r>
        <w:t>7</w:t>
      </w:r>
      <w:r>
        <w:fldChar w:fldCharType="end"/>
      </w:r>
    </w:p>
    <w:p w14:paraId="259aa868">
      <w:pPr>
        <w:pStyle w:val="LBNameoftheParty"/>
        <w:rPr>
          <w:b w:val="false"/>
        </w:rPr>
        <w:jc w:val="right"/>
      </w:pPr>
      <w:r>
        <w:rPr>
          <w:b w:val="false"/>
        </w:rPr>
        <w:t xml:space="preserve">к Договору</w:t>
      </w:r>
    </w:p>
    <w:p w14:paraId="393b5b60">
      <w:pPr>
        <w:pStyle w:val="LBBodyText1"/>
        <w:jc w:val="right"/>
      </w:pPr>
      <w:r>
        <w:t xml:space="preserve">на выполнение работ по </w:t>
      </w:r>
      <w:r>
        <w:fldChar w:fldCharType="begin" w:fldLock="true"/>
        <w:instrText xml:space="preserve">LBVARIABLE \id "66992" \grammarCase "dative"</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352d3131">
      <w:pPr>
        <w:pStyle w:val="LBBodyText1"/>
        <w:jc w:val="right"/>
      </w:pPr>
      <w:r>
        <w:t xml:space="preserve">от «___»______________20__г.</w:t>
      </w:r>
    </w:p>
    <w:p w14:paraId="21c4eaf0">
      <w:pPr>
        <w:pStyle w:val="LBBodyText1"/>
        <w:jc w:val="right"/>
      </w:pPr>
      <w:r>
        <w:t xml:space="preserve">№ </w:t>
      </w:r>
      <w:r>
        <w:fldChar w:fldCharType="begin" w:fldLock="true"/>
        <w:instrText xml:space="preserve">LBVARIABLE \id "34134"</w:instrText>
        <w:fldChar w:fldCharType="separate"/>
      </w:r>
      <w:r>
        <w:t>__________</w:t>
      </w:r>
      <w:r>
        <w:fldChar w:fldCharType="end"/>
      </w:r>
    </w:p>
    <w:p w14:paraId="1a75ad44">
      <w:pPr>
        <w:pStyle w:val="LBBodyText1"/>
      </w:pPr>
    </w:p>
    <w:p w14:paraId="2f84c665">
      <w:pPr>
        <w:rPr>
          <w:b/>
          <w:sz w:val="24"/>
        </w:rPr>
        <w:jc w:val="center"/>
        <w:ind w:firstLine="709"/>
        <w:spacing w:after="160" w:line="259" w:lineRule="auto"/>
      </w:pPr>
      <w:r>
        <w:rPr>
          <w:b/>
          <w:sz w:val="24"/>
        </w:rPr>
        <w:t>Комплаенс-оговорка</w:t>
      </w:r>
      <w:r>
        <w:rPr>
          <w:b/>
          <w:sz w:val="24"/>
          <w:vertAlign w:val="superscript"/>
        </w:rPr>
        <w:footnoteReference w:id="34"/>
      </w:r>
    </w:p>
    <w:p w14:paraId="13bbef7b">
      <w:pPr>
        <w:rPr>
          <w:sz w:val="24"/>
        </w:rPr>
        <w:ind w:firstLine="709"/>
        <w:spacing w:after="160" w:line="240" w:lineRule="exact"/>
        <w:tabs>
          <w:tab w:val="left" w:pos="1134"/>
        </w:tabs>
      </w:pPr>
      <w:r>
        <w:rPr>
          <w:sz w:val="24"/>
        </w:rPr>
        <w:t>1.</w:t>
      </w:r>
      <w:r>
        <w:rPr>
          <w:sz w:val="24"/>
        </w:rPr>
        <w:tab/>
      </w:r>
      <w:r>
        <w:rPr>
          <w:sz w:val="24"/>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bdeec8b">
      <w:pPr>
        <w:rPr>
          <w:sz w:val="24"/>
        </w:rPr>
        <w:ind w:firstLine="709"/>
        <w:spacing w:after="160" w:line="240" w:lineRule="exact"/>
        <w:tabs>
          <w:tab w:val="left" w:pos="1276"/>
        </w:tabs>
      </w:pPr>
      <w:r>
        <w:rPr>
          <w:sz w:val="24"/>
        </w:rPr>
        <w:t>1.1.</w:t>
      </w:r>
      <w:r>
        <w:rPr>
          <w:sz w:val="24"/>
        </w:rPr>
        <w:tab/>
      </w:r>
      <w:r>
        <w:rPr>
          <w:sz w:val="24"/>
        </w:rPr>
        <w:t xml:space="preserve">Стороны соблюдают действующее законодательство о налогах</w:t>
      </w:r>
      <w:r>
        <w:rPr>
          <w:sz w:val="24"/>
        </w:rPr>
        <w:br/>
      </w:r>
      <w:r>
        <w:rPr>
          <w:sz w:val="24"/>
        </w:rPr>
        <w:t xml:space="preserve">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r>
      <w:r>
        <w:rPr>
          <w:sz w:val="24"/>
        </w:rPr>
        <w:t xml:space="preserve">и использования поддельных документов;</w:t>
      </w:r>
    </w:p>
    <w:p w14:paraId="22256671">
      <w:pPr>
        <w:rPr>
          <w:sz w:val="24"/>
        </w:rPr>
        <w:ind w:firstLine="709"/>
        <w:spacing w:after="160" w:line="240" w:lineRule="exact"/>
        <w:tabs>
          <w:tab w:val="left" w:pos="1276"/>
        </w:tabs>
      </w:pPr>
      <w:r>
        <w:rPr>
          <w:sz w:val="24"/>
        </w:rPr>
        <w:t>1.2.</w:t>
      </w:r>
      <w:r>
        <w:rPr>
          <w:sz w:val="24"/>
        </w:rPr>
        <w:tab/>
      </w:r>
      <w:r>
        <w:rPr>
          <w:sz w:val="24"/>
        </w:rPr>
        <w:t xml:space="preserve">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fd7bda4">
      <w:pPr>
        <w:rPr>
          <w:sz w:val="24"/>
        </w:rPr>
        <w:ind w:firstLine="709"/>
        <w:spacing w:after="160" w:line="240" w:lineRule="exact"/>
        <w:tabs>
          <w:tab w:val="left" w:pos="1276"/>
        </w:tabs>
      </w:pPr>
      <w:r>
        <w:rPr>
          <w:sz w:val="24"/>
        </w:rPr>
        <w:t>1.3.</w:t>
      </w:r>
      <w:r>
        <w:rPr>
          <w:sz w:val="24"/>
        </w:rPr>
        <w:tab/>
      </w:r>
      <w:r>
        <w:rPr>
          <w:sz w:val="24"/>
        </w:rPr>
        <w:t xml:space="preserve">Стороны неукоснительно соблюдают требования и ограничения, установленные действующим законодательством Российской Федерации</w:t>
      </w:r>
      <w:r>
        <w:rPr>
          <w:sz w:val="24"/>
        </w:rPr>
        <w:br/>
      </w:r>
      <w:r>
        <w:rPr>
          <w:sz w:val="24"/>
        </w:rPr>
        <w:t xml:space="preserve">в части обеспечения применения ответных специальных экономических мер</w:t>
      </w:r>
      <w:r>
        <w:rPr>
          <w:sz w:val="24"/>
        </w:rPr>
        <w:br/>
      </w:r>
      <w:r>
        <w:rPr>
          <w:sz w:val="24"/>
        </w:rPr>
        <w:t xml:space="preserve">в связи с недружественными действиями некоторых иностранных государств и международных организаций. </w:t>
      </w:r>
    </w:p>
    <w:p w14:paraId="62930615">
      <w:pPr>
        <w:rPr>
          <w:sz w:val="24"/>
        </w:rPr>
        <w:ind w:firstLine="709"/>
        <w:spacing w:after="160" w:line="240" w:lineRule="exact"/>
        <w:tabs>
          <w:tab w:val="left" w:pos="1418"/>
        </w:tabs>
      </w:pPr>
      <w:r>
        <w:rPr>
          <w:sz w:val="24"/>
        </w:rPr>
        <w:t>1.3.1.</w:t>
      </w:r>
      <w:r>
        <w:rPr>
          <w:sz w:val="24"/>
        </w:rPr>
        <w:tab/>
      </w:r>
      <w:r>
        <w:rPr>
          <w:sz w:val="24"/>
        </w:rPr>
        <w:t xml:space="preserve">Стороны исходят из следующих заверений об обстоятельствах, </w:t>
      </w:r>
      <w:r>
        <w:rPr>
          <w:sz w:val="24"/>
          <w:spacing w:val="-8"/>
        </w:rPr>
        <w:t xml:space="preserve">имеющих существенное значение при заключении, исполнении и прекращении</w:t>
      </w:r>
      <w:r>
        <w:rPr>
          <w:sz w:val="24"/>
        </w:rPr>
        <w:t xml:space="preserve"> Договора: </w:t>
      </w:r>
    </w:p>
    <w:p w14:paraId="3d5d34bd">
      <w:pPr>
        <w:rPr>
          <w:sz w:val="24"/>
        </w:rPr>
        <w:ind w:firstLine="709"/>
        <w:spacing w:after="160" w:line="240" w:lineRule="exact"/>
        <w:tabs>
          <w:tab w:val="left" w:pos="1134"/>
        </w:tabs>
      </w:pPr>
      <w:r>
        <w:rPr>
          <w:sz w:val="24"/>
        </w:rPr>
        <w:t xml:space="preserve">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r>
      <w:r>
        <w:rPr>
          <w:sz w:val="24"/>
        </w:rPr>
        <w:t xml:space="preserve">в соответствии с которыми заключение и/или исполнение настоящего Договора запрещено или ограничено (далее – Перечень);</w:t>
      </w:r>
    </w:p>
    <w:p w14:paraId="3bbcf9b9">
      <w:pPr>
        <w:rPr>
          <w:sz w:val="24"/>
        </w:rPr>
        <w:ind w:firstLine="709"/>
        <w:spacing w:after="160" w:line="240" w:lineRule="exact"/>
        <w:tabs>
          <w:tab w:val="left" w:pos="1134"/>
        </w:tabs>
      </w:pPr>
      <w:r>
        <w:rPr>
          <w:sz w:val="24"/>
        </w:rPr>
        <w:t xml:space="preserve">б) ни одна из Сторон не находится во владении и/или под контролем лиц, включенных в Перечень.</w:t>
      </w:r>
    </w:p>
    <w:p w14:paraId="5bc4f77c">
      <w:pPr>
        <w:rPr>
          <w:sz w:val="24"/>
        </w:rPr>
        <w:ind w:firstLine="709"/>
        <w:spacing w:after="160" w:line="240" w:lineRule="exact"/>
        <w:tabs>
          <w:tab w:val="left" w:pos="1418"/>
        </w:tabs>
      </w:pPr>
      <w:r>
        <w:rPr>
          <w:sz w:val="24"/>
        </w:rPr>
        <w:t>1.3.2.</w:t>
      </w:r>
      <w:r>
        <w:rPr>
          <w:sz w:val="24"/>
        </w:rPr>
        <w:tab/>
      </w:r>
      <w:r>
        <w:rPr>
          <w:sz w:val="24"/>
        </w:rPr>
        <w:t xml:space="preserve">Сторона обязуется незамедлительно уведомить другую Сторону</w:t>
      </w:r>
      <w:r>
        <w:rPr>
          <w:sz w:val="24"/>
        </w:rPr>
        <w:br/>
      </w:r>
      <w:r>
        <w:rPr>
          <w:sz w:val="24"/>
        </w:rPr>
        <w:t xml:space="preserve">в случае изменения обстоятельств, указанных в п. 1.3.1 настоящего Приложения.</w:t>
      </w:r>
    </w:p>
    <w:p w14:paraId="2e57429d">
      <w:pPr>
        <w:rPr>
          <w:sz w:val="24"/>
        </w:rPr>
        <w:ind w:firstLine="709"/>
        <w:spacing w:after="160" w:line="240" w:lineRule="exact"/>
        <w:tabs>
          <w:tab w:val="left" w:pos="1418"/>
        </w:tabs>
      </w:pPr>
      <w:r>
        <w:rPr>
          <w:sz w:val="24"/>
        </w:rPr>
        <w:t>1.3.3.</w:t>
      </w:r>
      <w:r>
        <w:rPr>
          <w:sz w:val="24"/>
        </w:rPr>
        <w:tab/>
      </w:r>
      <w:r>
        <w:rPr>
          <w:sz w:val="24"/>
        </w:rPr>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64a35075">
      <w:pPr>
        <w:numPr>
          <w:numId w:val="40"/>
          <w:ilvl w:val="0"/>
        </w:numPr>
        <w:rPr>
          <w:sz w:val="24"/>
        </w:rPr>
        <w:jc w:val="left"/>
        <w:ind w:left="0" w:firstLine="709"/>
        <w:spacing w:after="160" w:line="240" w:lineRule="exact"/>
        <w:contextualSpacing/>
        <w:tabs>
          <w:tab w:val="left" w:pos="1134"/>
        </w:tabs>
      </w:pPr>
      <w:r>
        <w:rPr>
          <w:sz w:val="24"/>
        </w:rPr>
        <w:t xml:space="preserve">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68528705">
      <w:pPr>
        <w:numPr>
          <w:numId w:val="40"/>
          <w:ilvl w:val="0"/>
        </w:numPr>
        <w:rPr>
          <w:sz w:val="24"/>
        </w:rPr>
        <w:jc w:val="left"/>
        <w:ind w:left="0" w:firstLine="709"/>
        <w:spacing w:after="160" w:line="240" w:lineRule="exact"/>
        <w:contextualSpacing/>
        <w:tabs>
          <w:tab w:val="left" w:pos="1134"/>
        </w:tabs>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112c7f2">
      <w:pPr>
        <w:rPr>
          <w:sz w:val="24"/>
        </w:rPr>
        <w:ind w:firstLine="709"/>
        <w:spacing w:after="160" w:line="240" w:lineRule="exact"/>
        <w:tabs>
          <w:tab w:val="left" w:pos="1134"/>
        </w:tabs>
      </w:pPr>
      <w:r>
        <w:rPr>
          <w:sz w:val="24"/>
        </w:rPr>
        <w:t xml:space="preserve">Уведомление АО «Почта России» осуществляется посредством направления письма на электронный адрес: </w:t>
      </w:r>
      <w:r>
        <w:fldChar w:fldCharType="begin" w:fldLock="false"/>
        <w:instrText xml:space="preserve">HYPERLINK "mailto:compliance-R00@russianpost.ru"</w:instrText>
        <w:fldChar w:fldCharType="separate"/>
      </w:r>
      <w:r>
        <w:rPr>
          <w:u w:val="single"/>
          <w:color w:val="000080"/>
          <w:sz w:val="24"/>
        </w:rPr>
        <w:t>compliance-R00@russianpost.ru</w:t>
      </w:r>
      <w:r>
        <w:fldChar w:fldCharType="end"/>
      </w:r>
      <w:r>
        <w:rPr>
          <w:sz w:val="24"/>
        </w:rPr>
        <w:t xml:space="preserve">. </w:t>
      </w:r>
    </w:p>
    <w:p w14:paraId="088d75cb">
      <w:pPr>
        <w:rPr>
          <w:sz w:val="24"/>
        </w:rPr>
        <w:ind w:firstLine="709"/>
        <w:spacing w:after="160" w:line="240" w:lineRule="exact"/>
        <w:tabs>
          <w:tab w:val="left" w:pos="1134"/>
        </w:tabs>
      </w:pPr>
      <w:r>
        <w:rPr>
          <w:sz w:val="24"/>
        </w:rPr>
        <w:t>Уведомление</w:t>
      </w:r>
      <w:r>
        <w:rPr>
          <w:sz w:val="24"/>
          <w:vertAlign w:val="superscript"/>
        </w:rPr>
        <w:footnoteReference w:id="35"/>
      </w:r>
      <w:r>
        <w:rPr>
          <w:sz w:val="24"/>
        </w:rPr>
        <w:t xml:space="preserve"> </w:t>
      </w:r>
      <w:r>
        <w:rPr>
          <w:sz w:val="24"/>
        </w:rPr>
        <w:fldChar w:fldCharType="begin" w:fldLock="true"/>
        <w:instrText xml:space="preserve">LBVARIABLE \id "78389"</w:instrText>
        <w:fldChar w:fldCharType="separate"/>
      </w:r>
      <w:r>
        <w:rPr>
          <w:sz w:val="24"/>
        </w:rPr>
        <w:t xml:space="preserve">Подрядчику указанному в преамбуле настоящего Договора</w:t>
      </w:r>
      <w:r>
        <w:rPr>
          <w:sz w:val="24"/>
        </w:rPr>
        <w:fldChar w:fldCharType="end"/>
      </w:r>
      <w:r>
        <w:rPr>
          <w:sz w:val="24"/>
        </w:rPr>
        <w:t xml:space="preserve"> осуществляется посредством направления</w:t>
      </w:r>
      <w:r>
        <w:rPr>
          <w:sz w:val="24"/>
          <w:vertAlign w:val="superscript"/>
        </w:rPr>
        <w:footnoteReference w:id="36"/>
      </w:r>
      <w:r>
        <w:rPr>
          <w:sz w:val="24"/>
        </w:rPr>
        <w:t xml:space="preserve"> </w:t>
      </w:r>
      <w:r>
        <w:rPr>
          <w:sz w:val="24"/>
        </w:rPr>
        <w:fldChar w:fldCharType="begin" w:fldLock="true"/>
        <w:instrText xml:space="preserve">LBVARIABLE \id "78390"</w:instrText>
        <w:fldChar w:fldCharType="separate"/>
      </w:r>
      <w:r>
        <w:rPr>
          <w:sz w:val="24"/>
        </w:rPr>
        <w:t xml:space="preserve">на почтовый или электронный адреса указанные в п.16 настоящего Договора</w:t>
      </w:r>
      <w:r>
        <w:rPr>
          <w:sz w:val="24"/>
        </w:rPr>
        <w:fldChar w:fldCharType="end"/>
      </w:r>
      <w:r>
        <w:rPr>
          <w:sz w:val="24"/>
        </w:rPr>
        <w:t>.</w:t>
      </w:r>
    </w:p>
    <w:p w14:paraId="35ecaf49">
      <w:pPr>
        <w:rPr>
          <w:sz w:val="24"/>
        </w:rPr>
        <w:ind w:firstLine="709"/>
        <w:spacing w:after="160" w:line="240" w:lineRule="exact"/>
        <w:tabs>
          <w:tab w:val="left" w:pos="1134"/>
        </w:tabs>
      </w:pPr>
      <w:r>
        <w:rPr>
          <w:color w:val="000000"/>
          <w:sz w:val="24"/>
        </w:rPr>
        <w:t xml:space="preserve">В случае если Договором установлен </w:t>
      </w:r>
      <w:r>
        <w:rPr>
          <w:sz w:val="24"/>
        </w:rPr>
        <w:t xml:space="preserve">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40d4262">
      <w:pPr>
        <w:rPr>
          <w:sz w:val="24"/>
        </w:rPr>
        <w:ind w:firstLine="709"/>
        <w:spacing w:after="160" w:line="240" w:lineRule="exact"/>
        <w:tabs>
          <w:tab w:val="left" w:pos="1134"/>
        </w:tabs>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bb892a7">
      <w:pPr>
        <w:rPr>
          <w:sz w:val="24"/>
        </w:rPr>
        <w:ind w:firstLine="709"/>
        <w:spacing w:after="160" w:line="240" w:lineRule="exact"/>
        <w:tabs>
          <w:tab w:val="left" w:pos="1134"/>
        </w:tabs>
      </w:pPr>
      <w:r>
        <w:rPr>
          <w:sz w:val="24"/>
        </w:rPr>
        <w:t>2.</w:t>
      </w:r>
      <w:r>
        <w:rPr>
          <w:sz w:val="24"/>
        </w:rPr>
        <w:tab/>
      </w:r>
      <w:r>
        <w:rPr>
          <w:sz w:val="24"/>
        </w:rPr>
        <w:t xml:space="preserve">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r>
      <w:r>
        <w:rPr>
          <w:sz w:val="24"/>
        </w:rPr>
        <w:t xml:space="preserve">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2dedd79">
      <w:pPr>
        <w:rPr>
          <w:sz w:val="24"/>
        </w:rPr>
        <w:ind w:firstLine="709"/>
        <w:spacing w:after="160" w:line="240" w:lineRule="exact"/>
        <w:tabs>
          <w:tab w:val="left" w:pos="1134"/>
        </w:tabs>
      </w:pPr>
      <w:r>
        <w:rPr>
          <w:sz w:val="24"/>
        </w:rPr>
        <w:t xml:space="preserve">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ae32568">
      <w:pPr>
        <w:rPr>
          <w:sz w:val="24"/>
        </w:rPr>
        <w:ind w:firstLine="709"/>
        <w:spacing w:after="160" w:line="240" w:lineRule="exact"/>
        <w:tabs>
          <w:tab w:val="left" w:pos="1134"/>
        </w:tabs>
      </w:pPr>
      <w:r>
        <w:rPr>
          <w:sz w:val="24"/>
        </w:rPr>
        <w:t>3.</w:t>
      </w:r>
      <w:r>
        <w:rPr>
          <w:sz w:val="24"/>
        </w:rPr>
        <w:tab/>
      </w:r>
      <w:r>
        <w:rPr>
          <w:sz w:val="24"/>
        </w:rPr>
        <w:t xml:space="preserve">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71eadf8">
      <w:pPr>
        <w:rPr>
          <w:sz w:val="24"/>
        </w:rPr>
        <w:ind w:firstLine="709"/>
        <w:spacing w:after="160" w:line="240" w:lineRule="exact"/>
        <w:tabs>
          <w:tab w:val="left" w:pos="1134"/>
        </w:tabs>
      </w:pPr>
      <w:r>
        <w:rPr>
          <w:sz w:val="24"/>
        </w:rPr>
        <w:t xml:space="preserve">Уведомление Сторон осуществляется в порядке, определенном в пункте 1.3.3 настоящего Приложения.</w:t>
      </w:r>
    </w:p>
    <w:p w14:paraId="7f04dcdb">
      <w:pPr>
        <w:rPr>
          <w:sz w:val="24"/>
        </w:rPr>
        <w:ind w:firstLine="709"/>
        <w:spacing w:after="160" w:line="240" w:lineRule="exact"/>
        <w:tabs>
          <w:tab w:val="left" w:pos="1134"/>
        </w:tabs>
      </w:pPr>
      <w:r>
        <w:rPr>
          <w:sz w:val="24"/>
        </w:rPr>
        <w:t xml:space="preserve">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899ae9f">
      <w:pPr>
        <w:rPr>
          <w:sz w:val="24"/>
        </w:rPr>
        <w:ind w:firstLine="709"/>
        <w:spacing w:after="160" w:line="240" w:lineRule="exact"/>
        <w:tabs>
          <w:tab w:val="left" w:pos="1134"/>
        </w:tabs>
      </w:pPr>
      <w:r>
        <w:rPr>
          <w:sz w:val="24"/>
        </w:rPr>
        <w:t xml:space="preserve">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acd0db6">
      <w:pPr>
        <w:rPr>
          <w:sz w:val="24"/>
        </w:rPr>
        <w:ind w:firstLine="709"/>
        <w:spacing w:after="160" w:line="240" w:lineRule="exact"/>
        <w:tabs>
          <w:tab w:val="left" w:pos="1134"/>
        </w:tabs>
      </w:pPr>
      <w:r>
        <w:rPr>
          <w:sz w:val="24"/>
        </w:rPr>
        <w:t>4.</w:t>
      </w:r>
      <w:r>
        <w:rPr>
          <w:sz w:val="24"/>
        </w:rPr>
        <w:tab/>
      </w:r>
      <w:r>
        <w:rPr>
          <w:sz w:val="24"/>
        </w:rPr>
        <w:t xml:space="preserve">В случае подтверждения факта совершения Стороной действий, квалифицированных как «недружественное влияние», и/или неполучения</w:t>
      </w:r>
      <w:r>
        <w:rPr>
          <w:sz w:val="24"/>
        </w:rPr>
        <w:br/>
      </w:r>
      <w:r>
        <w:rPr>
          <w:sz w:val="24"/>
        </w:rPr>
        <w:t xml:space="preserve">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793d402">
      <w:pPr>
        <w:rPr>
          <w:sz w:val="24"/>
        </w:rPr>
        <w:ind w:firstLine="709"/>
        <w:spacing w:after="160" w:line="240" w:lineRule="exact"/>
        <w:tabs>
          <w:tab w:val="left" w:pos="1134"/>
        </w:tabs>
      </w:pPr>
      <w:r>
        <w:rPr>
          <w:sz w:val="24"/>
        </w:rPr>
        <w:t xml:space="preserve">- потребовать уплаты штрафа в размере, установленном Договором применительно к нарушениям настоящего Приложения;</w:t>
      </w:r>
    </w:p>
    <w:p w14:paraId="2d394936">
      <w:pPr>
        <w:rPr>
          <w:sz w:val="24"/>
        </w:rPr>
        <w:ind w:firstLine="709"/>
        <w:spacing w:after="160" w:line="240" w:lineRule="exact"/>
        <w:tabs>
          <w:tab w:val="left" w:pos="1134"/>
        </w:tabs>
      </w:pPr>
      <w:r>
        <w:rPr>
          <w:sz w:val="24"/>
        </w:rPr>
        <w:t xml:space="preserve">-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09ba7975">
      <w:pPr>
        <w:rPr>
          <w:sz w:val="24"/>
        </w:rPr>
        <w:ind w:firstLine="709"/>
        <w:spacing w:after="160" w:line="240" w:lineRule="exact"/>
        <w:tabs>
          <w:tab w:val="left" w:pos="1134"/>
        </w:tabs>
      </w:pPr>
      <w:r>
        <w:rPr>
          <w:sz w:val="24"/>
        </w:rPr>
        <w:t xml:space="preserve">Право требования уплаты штрафа возникает за каждый выявленный факт «недружественного влияния».</w:t>
      </w:r>
    </w:p>
    <w:p w14:paraId="51d23300">
      <w:pPr>
        <w:rPr>
          <w:sz w:val="24"/>
        </w:rPr>
        <w:ind w:firstLine="709"/>
        <w:spacing w:after="160" w:line="240" w:lineRule="exact"/>
        <w:tabs>
          <w:tab w:val="left" w:pos="1134"/>
        </w:tabs>
      </w:pPr>
      <w:r>
        <w:rPr>
          <w:sz w:val="24"/>
        </w:rPr>
        <w:t xml:space="preserve">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07fb7b5e">
      <w:pPr>
        <w:rPr>
          <w:sz w:val="24"/>
        </w:rPr>
        <w:ind w:firstLine="709"/>
        <w:spacing w:after="160" w:line="240" w:lineRule="exact"/>
        <w:tabs>
          <w:tab w:val="left" w:pos="1134"/>
        </w:tabs>
      </w:pPr>
    </w:p>
    <w:p w14:paraId="55b87bff">
      <w:pPr>
        <w:pStyle w:val="LBBodyText1"/>
      </w:pPr>
    </w:p>
    <w:tbl>
      <w:tblPr>
        <w:tblStyle w:val="a3"/>
        <w:tblW w:w="9640" w:type="dxa"/>
        <w:tblBorders>
          <w:left w:sz="0" w:space="0" w:val="none" w:color="auto"/>
          <w:top w:sz="0" w:space="0" w:val="none" w:color="auto"/>
          <w:right w:sz="0" w:space="0" w:val="none" w:color="auto"/>
          <w:bottom w:sz="0" w:space="0" w:val="none" w:color="auto"/>
          <w:insideH w:sz="0" w:space="0" w:val="none" w:color="auto"/>
          <w:insideV w:sz="0" w:space="0" w:val="none" w:color="auto"/>
        </w:tblBorders>
        <w:tblLayout w:type="fixed"/>
      </w:tblPr>
      <w:tblGrid>
        <w:gridCol w:w="4820"/>
        <w:gridCol w:w="4820"/>
      </w:tblGrid>
      <w:tr>
        <w:tc>
          <w:tcPr>
            <w:tcW w:w="4820" w:type="dxa"/>
          </w:tcPr>
          <w:p w14:paraId="2179bdfb">
            <w:pPr>
              <w:pStyle w:val="LBScheduleBodytext"/>
              <w:rPr>
                <w:b/>
                <w:sz w:val="22"/>
              </w:rPr>
              <w:jc w:val="center"/>
              <w:keepNext/>
            </w:pPr>
            <w:r>
              <w:rPr>
                <w:b/>
                <w:sz w:val="22"/>
              </w:rPr>
              <w:t>ПОДРЯДЧИК:</w:t>
            </w:r>
          </w:p>
        </w:tc>
        <w:tc>
          <w:tcPr>
            <w:tcW w:w="4820" w:type="dxa"/>
          </w:tcPr>
          <w:p w14:paraId="5679ff94">
            <w:pPr>
              <w:pStyle w:val="LBScheduleBodytext"/>
              <w:rPr>
                <w:sz w:val="22"/>
              </w:rPr>
              <w:jc w:val="center"/>
              <w:keepNext/>
            </w:pPr>
            <w:r>
              <w:rPr>
                <w:b/>
                <w:sz w:val="22"/>
              </w:rPr>
              <w:t>ЗАКАЗЧИК:</w:t>
            </w:r>
          </w:p>
        </w:tc>
      </w:tr>
      <w:tr>
        <w:tc>
          <w:tcPr>
            <w:tcW w:w="4820" w:type="dxa"/>
          </w:tcPr>
          <w:p w14:paraId="62bd04ed">
            <w:pPr>
              <w:pStyle w:val="LBBodyText1"/>
              <w:rPr>
                <w:sz w:val="22"/>
              </w:rPr>
              <w:jc w:val="center"/>
              <w:keepNext/>
            </w:pPr>
          </w:p>
        </w:tc>
        <w:tc>
          <w:tcPr>
            <w:tcW w:w="4820" w:type="dxa"/>
          </w:tcPr>
          <w:p w14:paraId="3a9e96d2">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"66994"</w:instrText>
              <w:fldChar w:fldCharType="separate"/>
            </w:r>
            <w:r>
              <w:t>Директор</w:t>
            </w:r>
            <w:r>
              <w:fldChar w:fldCharType="end"/>
            </w:r>
            <w:r>
              <w:fldChar w:fldCharType="end"/>
            </w:r>
            <w:r>
              <w:t xml:space="preserve"> </w:t>
            </w:r>
          </w:p>
        </w:tc>
      </w:tr>
      <w:tr>
        <w:tc>
          <w:tcPr>
            <w:tcW w:w="4820" w:type="dxa"/>
          </w:tcPr>
          <w:p w14:paraId="14ca05f4">
            <w:pPr>
              <w:pStyle w:val="LBBodyText1"/>
              <w:rPr>
                <w:sz w:val="22"/>
              </w:rPr>
              <w:jc w:val="center"/>
              <w:keepNext/>
            </w:pPr>
          </w:p>
          <w:p w14:paraId="25532c32">
            <w:pPr>
              <w:pStyle w:val="LBBodyText1"/>
              <w:rPr>
                <w:sz w:val="22"/>
              </w:rPr>
              <w:jc w:val="center"/>
              <w:keepNext/>
            </w:pPr>
            <w:r>
              <w:rPr>
                <w:sz w:val="22"/>
              </w:rPr>
              <w:t>____________________</w:t>
            </w:r>
          </w:p>
          <w:p w14:paraId="02d349be">
            <w:pPr>
              <w:pStyle w:val="LBBodyText1"/>
              <w:rPr>
                <w:sz w:val="22"/>
              </w:rPr>
              <w:jc w:val="center"/>
              <w:keepNext/>
            </w:pPr>
          </w:p>
        </w:tc>
        <w:tc>
          <w:tcPr>
            <w:tcW w:w="4820" w:type="dxa"/>
          </w:tcPr>
          <w:p w14:paraId="7ec0adc0">
            <w:pPr>
              <w:pStyle w:val="LBBodyText1"/>
              <w:rPr>
                <w:sz w:val="22"/>
              </w:rPr>
              <w:jc w:val="center"/>
              <w:keepNext/>
            </w:pPr>
          </w:p>
          <w:p w14:paraId="40d693a4">
            <w:pPr>
              <w:pStyle w:val="LBBodyText1"/>
              <w:rPr>
                <w:sz w:val="22"/>
              </w:rPr>
              <w:jc w:val="center"/>
              <w:keepNext/>
            </w:pPr>
            <w:r>
              <w:rPr>
                <w:sz w:val="22"/>
              </w:rPr>
              <w:t>____________________</w:t>
            </w:r>
          </w:p>
          <w:p w14:paraId="05aa6122">
            <w:pPr>
              <w:pStyle w:val="LBBodyText1"/>
              <w:rPr>
                <w:sz w:val="22"/>
              </w:rPr>
              <w:jc w:val="center"/>
              <w:keepNext/>
            </w:pPr>
            <w:r>
              <w:fldChar w:fldCharType="begin" w:fldLock="true"/>
              <w:instrText xml:space="preserve">LBVARIABLE \id "34160" \displaced</w:instrText>
              <w:fldChar w:fldCharType="separate"/>
            </w:r>
            <w:r>
              <w:fldChar w:fldCharType="begin" w:fldLock="true"/>
              <w:instrText xml:space="preserve">LBVARIABLE \id "66995" \grammarCase "nominative" \letterCase "camel" \rounding "none" \dateFormat "dd.mm.yyyy" \moneyFormat "0,000.##" \numeral "cardinal"</w:instrText>
              <w:fldChar w:fldCharType="separate"/>
            </w:r>
            <w:r>
              <w:t xml:space="preserve">Семчук Татьяна Николаевна</w:t>
            </w:r>
            <w:r>
              <w:fldChar w:fldCharType="end"/>
            </w:r>
            <w:r>
              <w:fldChar w:fldCharType="end"/>
            </w:r>
            <w:r>
              <w:t xml:space="preserve"> </w:t>
            </w:r>
          </w:p>
        </w:tc>
      </w:tr>
      <w:tr>
        <w:tc>
          <w:tcPr>
            <w:tcW w:w="4820" w:type="dxa"/>
          </w:tcPr>
          <w:p w14:paraId="30f1cca1">
            <w:pPr>
              <w:pStyle w:val="LBBodyText1"/>
              <w:rPr>
                <w:sz w:val="22"/>
              </w:rPr>
              <w:jc w:val="center"/>
              <w:keepNext/>
            </w:pPr>
            <w:r>
              <w:rPr>
                <w:sz w:val="22"/>
              </w:rPr>
              <w:t xml:space="preserve">___ ____________ 20__ г.</w:t>
            </w:r>
          </w:p>
        </w:tc>
        <w:tc>
          <w:tcPr>
            <w:tcW w:w="4820" w:type="dxa"/>
          </w:tcPr>
          <w:p w14:paraId="47441009">
            <w:pPr>
              <w:pStyle w:val="LBBodyText1"/>
              <w:rPr>
                <w:sz w:val="22"/>
              </w:rPr>
              <w:jc w:val="center"/>
              <w:keepNext/>
            </w:pPr>
            <w:r>
              <w:rPr>
                <w:sz w:val="22"/>
              </w:rPr>
              <w:t xml:space="preserve">___ ____________ 20__ г.</w:t>
            </w:r>
          </w:p>
        </w:tc>
      </w:tr>
      <w:tr>
        <w:tc>
          <w:tcPr>
            <w:tcW w:w="4820" w:type="dxa"/>
          </w:tcPr>
          <w:p w14:paraId="2c575a03">
            <w:pPr>
              <w:pStyle w:val="LBBodyText1"/>
              <w:rPr>
                <w:sz w:val="22"/>
              </w:rPr>
              <w:jc w:val="center"/>
              <w:keepNext/>
            </w:pPr>
            <w:r>
              <w:rPr>
                <w:sz w:val="22"/>
              </w:rPr>
              <w:t xml:space="preserve">М.П. (при наличии печати)</w:t>
            </w:r>
          </w:p>
        </w:tc>
        <w:tc>
          <w:tcPr>
            <w:tcW w:w="4820" w:type="dxa"/>
          </w:tcPr>
          <w:p w14:paraId="2e24fa36">
            <w:pPr>
              <w:pStyle w:val="LBBodyText1"/>
              <w:rPr>
                <w:sz w:val="22"/>
              </w:rPr>
              <w:jc w:val="center"/>
              <w:keepNext/>
            </w:pPr>
          </w:p>
        </w:tc>
      </w:tr>
    </w:tbl>
    <w:p w14:paraId="17545ca2">
      <w:pPr>
        <w:pStyle w:val="LBBodyText1"/>
      </w:pPr>
    </w:p>
    <w:p w14:paraId="1a72697a">
      <w:pPr>
        <w:pStyle w:val="LBBodyText1"/>
      </w:pPr>
    </w:p>
    <w:p w14:paraId="324530c2">
      <w:pPr>
        <w:pStyle w:val="LBBodyText1"/>
      </w:pPr>
    </w:p>
    <w:p w14:paraId="236c483d">
      <w:pPr>
        <w:pStyle w:val="LBBodyText1"/>
      </w:pPr>
    </w:p>
    <w:p w14:paraId="0c1c03c3">
      <w:pPr>
        <w:pStyle w:val="LBBodyText1"/>
      </w:pPr>
    </w:p>
    <w:p w14:paraId="29c8fac7">
      <w:pPr>
        <w:pStyle w:val="LBBodyText1"/>
      </w:pPr>
    </w:p>
    <w:p w14:paraId="1e495ad8">
      <w:pPr>
        <w:pStyle w:val="LBBodyText1"/>
      </w:pPr>
    </w:p>
    <w:p w14:paraId="7f2eccef">
      <w:pPr>
        <w:pStyle w:val="LBBodyText1"/>
      </w:pPr>
    </w:p>
    <w:p w14:paraId="4178dd11">
      <w:pPr>
        <w:pStyle w:val="LBBodyText1"/>
        <w:sectPr>
          <w:pgSz w:w="11906" w:h="16838" w:orient="portrait"/>
          <w:pgMar w:left="1701" w:right="851" w:top="1134" w:bottom="1134" w:gutter="0" w:header="709" w:footer="709"/>
          <w:headerReference r:id="rId10" w:type="default"/>
          <w:headerReference r:id="rId9" w:type="even"/>
          <w:footerReference r:id="rId12" w:type="default"/>
          <w:footerReference r:id="rId11" w:type="even"/>
          <w:titlePg w:val="true"/>
        </w:sectPr>
      </w:pPr>
    </w:p>
    <w:p w14:paraId="54c5b2e9">
      <w:pPr>
        <w:pStyle w:val="LBBodyText1"/>
        <w:jc w:val="right"/>
        <w:pageBreakBefore/>
      </w:pPr>
      <w:r>
        <w:t xml:space="preserve">Приложение № </w:t>
      </w:r>
      <w:r>
        <w:fldChar w:fldCharType="begin" w:fldLock="true"/>
        <w:instrText xml:space="preserve">LBVARIABLE \id "78394"</w:instrText>
        <w:fldChar w:fldCharType="separate"/>
      </w:r>
      <w:r>
        <w:t>8</w:t>
      </w:r>
      <w:r>
        <w:fldChar w:fldCharType="end"/>
      </w:r>
    </w:p>
    <w:p w14:paraId="3f6d7766">
      <w:pPr>
        <w:pStyle w:val="LBNameoftheParty"/>
        <w:rPr>
          <w:b w:val="false"/>
        </w:rPr>
        <w:jc w:val="right"/>
      </w:pPr>
      <w:r>
        <w:rPr>
          <w:b w:val="false"/>
        </w:rPr>
        <w:t xml:space="preserve">к Договору</w:t>
      </w:r>
    </w:p>
    <w:p w14:paraId="658a6d54">
      <w:pPr>
        <w:pStyle w:val="LBBodyText1"/>
        <w:jc w:val="right"/>
      </w:pPr>
      <w:r>
        <w:t xml:space="preserve">на выполнение работ по </w:t>
      </w:r>
      <w:r>
        <w:fldChar w:fldCharType="begin" w:fldLock="true"/>
        <w:instrText xml:space="preserve">LBVARIABLE \id "66992" \grammarCase "dative"</w:instrText>
        <w:fldChar w:fldCharType="separate"/>
      </w:r>
      <w:r>
        <w:t xml:space="preserve">ремонту входных групп ОПС 303035 и ОПС 303036 Мценского почтамта, для нужд УФПС Орловской области.</w:t>
      </w:r>
      <w:r>
        <w:fldChar w:fldCharType="end"/>
      </w:r>
    </w:p>
    <w:p w14:paraId="0a91113a">
      <w:pPr>
        <w:pStyle w:val="LBBodyText1"/>
        <w:jc w:val="right"/>
      </w:pPr>
      <w:r>
        <w:t xml:space="preserve">от «___»______________20__г.</w:t>
      </w:r>
    </w:p>
    <w:p w14:paraId="7a4e8c26">
      <w:pPr>
        <w:pStyle w:val="LBBodyText1"/>
        <w:jc w:val="right"/>
      </w:pPr>
      <w:r>
        <w:t xml:space="preserve">№ </w:t>
      </w:r>
      <w:r>
        <w:fldChar w:fldCharType="begin" w:fldLock="true"/>
        <w:instrText xml:space="preserve">LBVARIABLE \id "34134"</w:instrText>
        <w:fldChar w:fldCharType="separate"/>
      </w:r>
      <w:r>
        <w:t>__________</w:t>
      </w:r>
      <w:r>
        <w:fldChar w:fldCharType="end"/>
      </w:r>
    </w:p>
    <w:p w14:paraId="326382d8">
      <w:pPr>
        <w:pStyle w:val="LBBodyText1"/>
      </w:pPr>
    </w:p>
    <w:p w14:paraId="2e9f67d2">
      <w:pPr>
        <w:rPr>
          <w:color w:val="000000"/>
          <w:sz w:val="24"/>
        </w:rPr>
        <w:jc w:val="center"/>
      </w:pPr>
      <w:r>
        <w:rPr>
          <w:b/>
          <w:sz w:val="24"/>
        </w:rPr>
        <w:t xml:space="preserve">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345ea47a">
      <w:pPr>
        <w:numPr>
          <w:numId w:val="41"/>
          <w:ilvl w:val="0"/>
        </w:numPr>
        <w:rPr>
          <w:b/>
          <w:color w:val="000000"/>
          <w:sz w:val="24"/>
        </w:rPr>
        <w:jc w:val="center"/>
        <w:ind w:left="426" w:hanging="426"/>
        <w:spacing w:after="160" w:line="259" w:lineRule="auto"/>
      </w:pPr>
      <w:r>
        <w:rPr>
          <w:b/>
          <w:color w:val="000000"/>
          <w:sz w:val="24"/>
        </w:rPr>
        <w:t xml:space="preserve">Общие требования</w:t>
      </w:r>
    </w:p>
    <w:p w14:paraId="2dd8b736">
      <w:pPr>
        <w:rPr>
          <w:color w:val="000000"/>
          <w:sz w:val="24"/>
        </w:rPr>
        <w:ind w:firstLine="709"/>
      </w:pPr>
      <w:bookmarkStart w:id="22"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6df952c1">
      <w:pPr>
        <w:rPr>
          <w:color w:val="000000"/>
          <w:sz w:val="24"/>
        </w:rPr>
        <w:ind w:firstLine="709"/>
      </w:pPr>
      <w:r>
        <w:rPr>
          <w:color w:val="000000"/>
          <w:sz w:val="24"/>
        </w:rPr>
        <w:t xml:space="preserve">Под </w:t>
      </w:r>
      <w:r>
        <w:rPr>
          <w:i/>
          <w:color w:val="000000"/>
          <w:sz w:val="24"/>
        </w:rPr>
        <w:t xml:space="preserve">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10e8a28a">
      <w:pPr>
        <w:rPr>
          <w:color w:val="000000"/>
          <w:sz w:val="24"/>
        </w:rPr>
        <w:ind w:firstLine="709"/>
      </w:pPr>
      <w:r>
        <w:rPr>
          <w:i/>
          <w:color w:val="000000"/>
          <w:sz w:val="24"/>
        </w:rPr>
        <w:t>Контрагент</w:t>
      </w:r>
      <w:r>
        <w:rPr>
          <w:color w:val="000000"/>
          <w:sz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47b03550">
      <w:pPr>
        <w:rPr>
          <w:color w:val="000000"/>
          <w:sz w:val="24"/>
        </w:rPr>
        <w:ind w:firstLine="709"/>
      </w:pPr>
      <w:r>
        <w:rPr>
          <w:color w:val="000000"/>
          <w:sz w:val="24"/>
        </w:rPr>
        <w:t xml:space="preserve">Под </w:t>
      </w:r>
      <w:r>
        <w:rPr>
          <w:i/>
          <w:color w:val="000000"/>
          <w:sz w:val="24"/>
        </w:rPr>
        <w:t xml:space="preserve">работниками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4dfa2c35">
      <w:pPr>
        <w:rPr>
          <w:color w:val="000000"/>
          <w:sz w:val="24"/>
        </w:rPr>
        <w:ind w:firstLine="709"/>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ОТиПБ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22"/>
      <w:r>
        <w:rPr>
          <w:color w:val="000000"/>
          <w:sz w:val="24"/>
        </w:rPr>
        <w:t xml:space="preserve"> </w:t>
      </w:r>
    </w:p>
    <w:p w14:paraId="117ec78c">
      <w:pPr>
        <w:rPr>
          <w:color w:val="000000"/>
          <w:sz w:val="24"/>
        </w:rPr>
        <w:ind w:firstLine="709"/>
      </w:pPr>
    </w:p>
    <w:p w14:paraId="47b9f49d">
      <w:pPr>
        <w:numPr>
          <w:numId w:val="41"/>
          <w:ilvl w:val="0"/>
        </w:numPr>
        <w:rPr>
          <w:b/>
          <w:color w:val="000000"/>
          <w:sz w:val="24"/>
        </w:rPr>
        <w:jc w:val="center"/>
        <w:spacing w:after="160" w:line="259" w:lineRule="auto"/>
      </w:pPr>
      <w:r>
        <w:rPr>
          <w:b/>
          <w:i/>
          <w:color w:val="000000"/>
          <w:sz w:val="24"/>
        </w:rPr>
        <w:t>Контрагент</w:t>
      </w:r>
      <w:r>
        <w:rPr>
          <w:b/>
          <w:color w:val="000000"/>
          <w:sz w:val="24"/>
        </w:rPr>
        <w:t xml:space="preserve"> обязан:</w:t>
      </w:r>
    </w:p>
    <w:p w14:paraId="43ea1210">
      <w:pPr>
        <w:numPr>
          <w:numId w:val="41"/>
          <w:ilvl w:val="1"/>
        </w:numPr>
        <w:rPr>
          <w:color w:val="000000"/>
          <w:sz w:val="24"/>
        </w:rPr>
        <w:jc w:val="left"/>
        <w:ind w:firstLine="709"/>
        <w:spacing w:after="160" w:line="259" w:lineRule="auto"/>
        <w:contextualSpacing/>
      </w:pPr>
      <w:bookmarkStart w:id="23"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05c3c04a">
      <w:pPr>
        <w:numPr>
          <w:numId w:val="41"/>
          <w:ilvl w:val="1"/>
        </w:numPr>
        <w:rPr>
          <w:color w:val="000000"/>
          <w:sz w:val="24"/>
        </w:rPr>
        <w:jc w:val="left"/>
        <w:ind w:firstLine="709"/>
        <w:spacing w:after="160" w:line="259" w:lineRule="auto"/>
        <w:contextualSpacing/>
      </w:pPr>
      <w:r>
        <w:rPr>
          <w:color w:val="000000"/>
          <w:sz w:val="24"/>
        </w:rPr>
        <w:t xml:space="preserve">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41b48d81">
      <w:pPr>
        <w:numPr>
          <w:numId w:val="41"/>
          <w:ilvl w:val="1"/>
        </w:numPr>
        <w:rPr>
          <w:color w:val="000000"/>
          <w:sz w:val="24"/>
        </w:rPr>
        <w:jc w:val="left"/>
        <w:ind w:firstLine="709"/>
        <w:spacing w:after="160" w:line="259" w:lineRule="auto"/>
        <w:contextualSpacing/>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 xml:space="preserve">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46a577a9">
      <w:pPr>
        <w:numPr>
          <w:numId w:val="41"/>
          <w:ilvl w:val="1"/>
        </w:numPr>
        <w:rPr>
          <w:color w:val="000000"/>
          <w:sz w:val="24"/>
        </w:rPr>
        <w:jc w:val="left"/>
        <w:ind w:firstLine="709"/>
        <w:spacing w:after="160" w:line="259" w:lineRule="auto"/>
        <w:contextualSpacing/>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54ec7a84">
      <w:pPr>
        <w:numPr>
          <w:numId w:val="43"/>
          <w:ilvl w:val="1"/>
        </w:numPr>
        <w:rPr>
          <w:color w:val="000000"/>
          <w:sz w:val="24"/>
        </w:rPr>
        <w:jc w:val="left"/>
        <w:ind w:left="1134" w:hanging="425"/>
        <w:spacing w:after="160" w:line="259" w:lineRule="auto"/>
        <w:contextualSpacing/>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0f24f7eb">
      <w:pPr>
        <w:numPr>
          <w:numId w:val="43"/>
          <w:ilvl w:val="1"/>
        </w:numPr>
        <w:rPr>
          <w:color w:val="000000"/>
          <w:sz w:val="24"/>
        </w:rPr>
        <w:jc w:val="left"/>
        <w:ind w:left="1134" w:hanging="425"/>
        <w:spacing w:after="160" w:line="259" w:lineRule="auto"/>
        <w:contextualSpacing/>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18479d4f">
      <w:pPr>
        <w:numPr>
          <w:numId w:val="43"/>
          <w:ilvl w:val="1"/>
        </w:numPr>
        <w:rPr>
          <w:color w:val="000000"/>
          <w:sz w:val="24"/>
        </w:rPr>
        <w:jc w:val="left"/>
        <w:ind w:left="1134" w:hanging="425"/>
        <w:spacing w:after="160" w:line="259" w:lineRule="auto"/>
        <w:contextualSpacing/>
      </w:pPr>
      <w:r>
        <w:rPr>
          <w:color w:val="000000"/>
          <w:sz w:val="24"/>
        </w:rPr>
        <w:t xml:space="preserve">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0e6a9640">
      <w:pPr>
        <w:numPr>
          <w:numId w:val="41"/>
          <w:ilvl w:val="1"/>
        </w:numPr>
        <w:rPr>
          <w:color w:val="000000"/>
          <w:sz w:val="24"/>
        </w:rPr>
        <w:jc w:val="left"/>
        <w:ind w:firstLine="709"/>
        <w:spacing w:after="160" w:line="259" w:lineRule="auto"/>
        <w:contextualSpacing/>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2a12d1b8">
      <w:pPr>
        <w:numPr>
          <w:numId w:val="41"/>
          <w:ilvl w:val="1"/>
        </w:numPr>
        <w:rPr>
          <w:color w:val="000000"/>
          <w:sz w:val="24"/>
        </w:rPr>
        <w:jc w:val="left"/>
        <w:ind w:firstLine="709"/>
        <w:spacing w:after="160" w:line="259" w:lineRule="auto"/>
        <w:contextualSpacing/>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23"/>
    </w:p>
    <w:p w14:paraId="2f0449b9">
      <w:pPr>
        <w:numPr>
          <w:numId w:val="41"/>
          <w:ilvl w:val="1"/>
        </w:numPr>
        <w:rPr>
          <w:color w:val="000000"/>
          <w:sz w:val="24"/>
        </w:rPr>
        <w:jc w:val="left"/>
        <w:ind w:firstLine="709"/>
        <w:spacing w:after="160" w:line="259" w:lineRule="auto"/>
        <w:contextualSpacing/>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528d1bcb">
      <w:pPr>
        <w:numPr>
          <w:numId w:val="41"/>
          <w:ilvl w:val="1"/>
        </w:numPr>
        <w:rPr>
          <w:color w:val="000000"/>
          <w:sz w:val="24"/>
        </w:rPr>
        <w:jc w:val="left"/>
        <w:ind w:firstLine="709"/>
        <w:spacing w:after="160" w:line="259" w:lineRule="auto"/>
        <w:contextualSpacing/>
      </w:pPr>
      <w:r>
        <w:rPr>
          <w:color w:val="000000"/>
          <w:sz w:val="24"/>
        </w:rPr>
        <w:t xml:space="preserve">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0a700f92">
      <w:pPr>
        <w:numPr>
          <w:numId w:val="41"/>
          <w:ilvl w:val="1"/>
        </w:numPr>
        <w:rPr>
          <w:color w:val="000000"/>
          <w:sz w:val="24"/>
        </w:rPr>
        <w:jc w:val="left"/>
        <w:ind w:firstLine="709"/>
        <w:spacing w:after="160" w:line="259" w:lineRule="auto"/>
        <w:contextualSpacing/>
      </w:pPr>
      <w:r>
        <w:rPr>
          <w:color w:val="000000"/>
          <w:sz w:val="24"/>
        </w:rPr>
        <w:t xml:space="preserve">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0811f8d5">
      <w:pPr>
        <w:numPr>
          <w:numId w:val="41"/>
          <w:ilvl w:val="1"/>
        </w:numPr>
        <w:rPr>
          <w:color w:val="000000"/>
          <w:sz w:val="24"/>
        </w:rPr>
        <w:jc w:val="left"/>
        <w:ind w:firstLine="709"/>
        <w:spacing w:after="160" w:line="259" w:lineRule="auto"/>
        <w:contextualSpacing/>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 xml:space="preserve">план мероприятий по эвакуации и спасению работников при возникновении аварийной ситуации и при проведении спасательных работ.</w:t>
      </w:r>
    </w:p>
    <w:p w14:paraId="3483bdf9">
      <w:pPr>
        <w:numPr>
          <w:numId w:val="41"/>
          <w:ilvl w:val="1"/>
        </w:numPr>
        <w:rPr>
          <w:color w:val="000000"/>
          <w:sz w:val="24"/>
        </w:rPr>
        <w:jc w:val="left"/>
        <w:ind w:firstLine="709"/>
        <w:spacing w:after="160" w:line="259" w:lineRule="auto"/>
        <w:contextualSpacing/>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 xml:space="preserve">схемы подключения потребителей к энергоносителям на территории (электроэнергия, кислород, газ, вода, пар, сжатый воздух и др.).</w:t>
      </w:r>
    </w:p>
    <w:p w14:paraId="3d1bd4f2">
      <w:pPr>
        <w:numPr>
          <w:numId w:val="41"/>
          <w:ilvl w:val="1"/>
        </w:numPr>
        <w:rPr>
          <w:color w:val="000000"/>
          <w:sz w:val="24"/>
        </w:rPr>
        <w:jc w:val="left"/>
        <w:ind w:firstLine="709"/>
        <w:spacing w:after="160" w:line="259" w:lineRule="auto"/>
        <w:contextualSpacing/>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раюботам,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6fc5196f">
      <w:pPr>
        <w:rPr>
          <w:color w:val="000000"/>
          <w:sz w:val="24"/>
        </w:rPr>
      </w:pPr>
    </w:p>
    <w:p w14:paraId="776da923">
      <w:pPr>
        <w:numPr>
          <w:numId w:val="41"/>
          <w:ilvl w:val="0"/>
        </w:numPr>
        <w:rPr>
          <w:b/>
          <w:color w:val="000000"/>
          <w:sz w:val="24"/>
        </w:rPr>
        <w:jc w:val="center"/>
        <w:ind w:left="426" w:hanging="426"/>
        <w:spacing w:after="160" w:line="259" w:lineRule="auto"/>
      </w:pPr>
      <w:r>
        <w:rPr>
          <w:b/>
          <w:i/>
          <w:color w:val="000000"/>
          <w:sz w:val="24"/>
        </w:rPr>
        <w:t>Общество</w:t>
      </w:r>
      <w:r>
        <w:rPr>
          <w:b/>
          <w:color w:val="000000"/>
          <w:sz w:val="24"/>
        </w:rPr>
        <w:t xml:space="preserve"> обязано:</w:t>
      </w:r>
    </w:p>
    <w:p w14:paraId="44fea09f">
      <w:pPr>
        <w:numPr>
          <w:numId w:val="41"/>
          <w:ilvl w:val="1"/>
        </w:numPr>
        <w:rPr>
          <w:color w:val="000000"/>
          <w:sz w:val="24"/>
        </w:rPr>
        <w:jc w:val="left"/>
        <w:ind w:firstLine="709"/>
        <w:spacing w:after="160" w:line="259" w:lineRule="auto"/>
        <w:contextualSpacing/>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764c5ce">
      <w:pPr>
        <w:numPr>
          <w:numId w:val="41"/>
          <w:ilvl w:val="1"/>
        </w:numPr>
        <w:rPr>
          <w:color w:val="000000"/>
          <w:sz w:val="24"/>
        </w:rPr>
        <w:jc w:val="left"/>
        <w:ind w:firstLine="709"/>
        <w:spacing w:after="160" w:line="259" w:lineRule="auto"/>
        <w:contextualSpacing/>
      </w:pPr>
      <w:r>
        <w:rPr>
          <w:color w:val="000000"/>
          <w:sz w:val="24"/>
        </w:rPr>
        <w:t xml:space="preserve">Предоставить </w:t>
      </w:r>
      <w:r>
        <w:rPr>
          <w:i/>
          <w:color w:val="000000"/>
          <w:sz w:val="24"/>
        </w:rPr>
        <w:t>Контрагенту</w:t>
      </w:r>
      <w:r>
        <w:rPr>
          <w:color w:val="000000"/>
          <w:sz w:val="24"/>
        </w:rPr>
        <w:t xml:space="preserve"> выполняющими работы (оказывающему услуги), перечень вредных и (или) опасных производственных факторов, опасностей, включающего: </w:t>
      </w:r>
    </w:p>
    <w:p w14:paraId="70056c10">
      <w:pPr>
        <w:numPr>
          <w:numId w:val="44"/>
          <w:ilvl w:val="1"/>
        </w:numPr>
        <w:rPr>
          <w:color w:val="000000"/>
          <w:sz w:val="24"/>
        </w:rPr>
        <w:jc w:val="left"/>
        <w:ind w:left="1134" w:hanging="425"/>
        <w:spacing w:after="160" w:line="259" w:lineRule="auto"/>
        <w:contextualSpacing/>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1b0fa850">
      <w:pPr>
        <w:numPr>
          <w:numId w:val="44"/>
          <w:ilvl w:val="1"/>
        </w:numPr>
        <w:rPr>
          <w:color w:val="000000"/>
          <w:sz w:val="24"/>
        </w:rPr>
        <w:jc w:val="left"/>
        <w:ind w:left="1134" w:hanging="425"/>
        <w:spacing w:after="160" w:line="259" w:lineRule="auto"/>
        <w:contextualSpacing/>
      </w:pPr>
      <w:r>
        <w:rPr>
          <w:color w:val="000000"/>
          <w:sz w:val="24"/>
        </w:rPr>
        <w:t xml:space="preserve">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42b8ba56">
      <w:pPr>
        <w:numPr>
          <w:numId w:val="44"/>
          <w:ilvl w:val="1"/>
        </w:numPr>
        <w:rPr>
          <w:color w:val="000000"/>
          <w:sz w:val="24"/>
        </w:rPr>
        <w:jc w:val="left"/>
        <w:ind w:left="1134" w:hanging="425"/>
        <w:spacing w:after="160" w:line="259" w:lineRule="auto"/>
        <w:contextualSpacing/>
      </w:pPr>
      <w:r>
        <w:rPr>
          <w:color w:val="000000"/>
          <w:sz w:val="24"/>
        </w:rPr>
        <w:t xml:space="preserve">границ опасных зон на время выполнения работ по действию опасных факторов на территории (при наличии таковых);</w:t>
      </w:r>
    </w:p>
    <w:p w14:paraId="43d154b3">
      <w:pPr>
        <w:numPr>
          <w:numId w:val="44"/>
          <w:ilvl w:val="1"/>
        </w:numPr>
        <w:rPr>
          <w:color w:val="000000"/>
          <w:sz w:val="24"/>
        </w:rPr>
        <w:jc w:val="left"/>
        <w:ind w:left="1134" w:hanging="425"/>
        <w:spacing w:after="160" w:line="259" w:lineRule="auto"/>
        <w:contextualSpacing/>
      </w:pPr>
      <w:r>
        <w:rPr>
          <w:color w:val="000000"/>
          <w:sz w:val="24"/>
        </w:rPr>
        <w:t xml:space="preserve">рабочих мест, на которых работы выполняются по наряду-допуску (при наличии таковых);</w:t>
      </w:r>
    </w:p>
    <w:p w14:paraId="50ab409a">
      <w:pPr>
        <w:numPr>
          <w:numId w:val="44"/>
          <w:ilvl w:val="1"/>
        </w:numPr>
        <w:rPr>
          <w:color w:val="000000"/>
          <w:sz w:val="24"/>
        </w:rPr>
        <w:jc w:val="left"/>
        <w:ind w:left="1134" w:hanging="425"/>
        <w:spacing w:after="160" w:line="259" w:lineRule="auto"/>
        <w:contextualSpacing/>
      </w:pPr>
      <w:r>
        <w:rPr>
          <w:color w:val="000000"/>
          <w:sz w:val="24"/>
        </w:rPr>
        <w:t xml:space="preserve">мест установки защитных ограждений и знаков безопасности (при наличии таковых).</w:t>
      </w:r>
    </w:p>
    <w:p w14:paraId="54da2b29">
      <w:pPr>
        <w:numPr>
          <w:numId w:val="41"/>
          <w:ilvl w:val="1"/>
        </w:numPr>
        <w:rPr>
          <w:sz w:val="24"/>
        </w:rPr>
        <w:jc w:val="left"/>
        <w:ind w:firstLine="709"/>
        <w:spacing w:after="160" w:line="259" w:lineRule="auto"/>
        <w:contextualSpacing/>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 xml:space="preserve">план мероприятий по эвакуации и спасению Работников при возникновении аварийной ситуации и при проведении спасательных работ.</w:t>
      </w:r>
    </w:p>
    <w:p w14:paraId="50b6ae38">
      <w:pPr>
        <w:numPr>
          <w:numId w:val="41"/>
          <w:ilvl w:val="1"/>
        </w:numPr>
        <w:rPr>
          <w:sz w:val="24"/>
        </w:rPr>
        <w:jc w:val="left"/>
        <w:ind w:firstLine="709"/>
        <w:spacing w:after="160" w:line="259" w:lineRule="auto"/>
        <w:contextualSpacing/>
      </w:pPr>
      <w:r>
        <w:rPr>
          <w:color w:val="000000"/>
          <w:sz w:val="24"/>
        </w:rPr>
        <w:t xml:space="preserve">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0b466a85">
      <w:pPr>
        <w:numPr>
          <w:numId w:val="41"/>
          <w:ilvl w:val="1"/>
        </w:numPr>
        <w:rPr>
          <w:color w:val="000000"/>
          <w:sz w:val="24"/>
        </w:rPr>
        <w:jc w:val="left"/>
        <w:ind w:firstLine="709"/>
        <w:spacing w:after="160" w:line="259" w:lineRule="auto"/>
        <w:contextualSpacing/>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771316e">
      <w:pPr>
        <w:rPr>
          <w:sz w:val="24"/>
        </w:rPr>
        <w:ind w:left="432"/>
        <w:contextualSpacing/>
      </w:pPr>
    </w:p>
    <w:p w14:paraId="3c821ce2">
      <w:pPr>
        <w:numPr>
          <w:numId w:val="42"/>
          <w:ilvl w:val="0"/>
        </w:numPr>
        <w:rPr>
          <w:b/>
          <w:color w:val="000000"/>
          <w:sz w:val="24"/>
        </w:rPr>
        <w:jc w:val="center"/>
        <w:spacing w:after="160" w:line="259" w:lineRule="auto"/>
      </w:pPr>
      <w:bookmarkStart w:id="24" w:name="_Toc329954921"/>
      <w:r>
        <w:rPr>
          <w:b/>
          <w:color w:val="000000"/>
          <w:sz w:val="24"/>
        </w:rPr>
        <w:t>Проверки</w:t>
      </w:r>
      <w:bookmarkEnd w:id="24"/>
      <w:r>
        <w:rPr>
          <w:b/>
          <w:color w:val="000000"/>
          <w:sz w:val="24"/>
        </w:rPr>
        <w:t xml:space="preserve"> по ОТиПБ</w:t>
      </w:r>
    </w:p>
    <w:p w14:paraId="669ace5c">
      <w:pPr>
        <w:numPr>
          <w:numId w:val="42"/>
          <w:ilvl w:val="1"/>
        </w:numPr>
        <w:rPr>
          <w:color w:val="000000"/>
          <w:sz w:val="24"/>
        </w:rPr>
        <w:jc w:val="left"/>
        <w:ind w:left="0" w:firstLine="709"/>
        <w:spacing w:after="160" w:line="259" w:lineRule="auto"/>
      </w:pPr>
      <w:bookmarkStart w:id="25"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5beb8b78">
      <w:pPr>
        <w:numPr>
          <w:numId w:val="42"/>
          <w:ilvl w:val="1"/>
        </w:numPr>
        <w:rPr>
          <w:color w:val="000000"/>
          <w:sz w:val="24"/>
        </w:rPr>
        <w:jc w:val="left"/>
        <w:ind w:left="0" w:firstLine="709"/>
        <w:spacing w:after="160" w:line="259" w:lineRule="auto"/>
      </w:pPr>
      <w:r>
        <w:rPr>
          <w:color w:val="000000"/>
          <w:sz w:val="24"/>
        </w:rPr>
        <w:t xml:space="preserve">Предусматривается проведение двух типов проверок: внутренние и внешние.</w:t>
      </w:r>
      <w:bookmarkEnd w:id="25"/>
    </w:p>
    <w:p w14:paraId="76525195">
      <w:pPr>
        <w:numPr>
          <w:numId w:val="42"/>
          <w:ilvl w:val="2"/>
        </w:numPr>
        <w:rPr>
          <w:color w:val="000000"/>
          <w:sz w:val="24"/>
        </w:rPr>
        <w:jc w:val="left"/>
        <w:ind w:left="0" w:firstLine="709"/>
        <w:spacing w:after="160" w:line="259" w:lineRule="auto"/>
      </w:pPr>
      <w:bookmarkStart w:id="26"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26"/>
    </w:p>
    <w:p w14:paraId="4f10bce9">
      <w:pPr>
        <w:numPr>
          <w:numId w:val="42"/>
          <w:ilvl w:val="2"/>
        </w:numPr>
        <w:rPr>
          <w:color w:val="000000"/>
          <w:sz w:val="24"/>
        </w:rPr>
        <w:jc w:val="left"/>
        <w:ind w:left="0" w:firstLine="709"/>
        <w:spacing w:after="160" w:line="259" w:lineRule="auto"/>
      </w:pPr>
      <w:bookmarkStart w:id="27"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27"/>
    </w:p>
    <w:p w14:paraId="502c132e">
      <w:pPr>
        <w:rPr>
          <w:color w:val="000000"/>
          <w:sz w:val="24"/>
        </w:rPr>
        <w:ind w:left="709"/>
      </w:pPr>
    </w:p>
    <w:p w14:paraId="45e8b210">
      <w:pPr>
        <w:numPr>
          <w:numId w:val="42"/>
          <w:ilvl w:val="0"/>
        </w:numPr>
        <w:rPr>
          <w:color w:val="000000"/>
          <w:sz w:val="24"/>
        </w:rPr>
        <w:jc w:val="center"/>
        <w:ind w:left="426" w:hanging="426"/>
        <w:spacing w:after="160" w:line="259" w:lineRule="auto"/>
      </w:pPr>
      <w:bookmarkStart w:id="28" w:name="_Toc329954926"/>
      <w:r>
        <w:rPr>
          <w:b/>
          <w:color w:val="000000"/>
          <w:sz w:val="24"/>
        </w:rPr>
        <w:t xml:space="preserve">Требования к</w:t>
      </w:r>
      <w:r>
        <w:rPr>
          <w:color w:val="000000"/>
          <w:sz w:val="24"/>
        </w:rPr>
        <w:t xml:space="preserve"> </w:t>
      </w:r>
      <w:r>
        <w:rPr>
          <w:b/>
          <w:color w:val="000000"/>
          <w:sz w:val="24"/>
        </w:rPr>
        <w:t>отчётности</w:t>
      </w:r>
      <w:bookmarkEnd w:id="28"/>
    </w:p>
    <w:p w14:paraId="0b03ee4d">
      <w:pPr>
        <w:rPr>
          <w:color w:val="000000"/>
          <w:sz w:val="24"/>
        </w:rPr>
        <w:ind w:firstLine="709"/>
      </w:pPr>
      <w:bookmarkStart w:id="29" w:name="_Toc329954927"/>
      <w:r>
        <w:rPr>
          <w:i/>
          <w:color w:val="000000"/>
          <w:sz w:val="24"/>
        </w:rPr>
        <w:t>Контрагент</w:t>
      </w:r>
      <w:r>
        <w:rPr>
          <w:color w:val="000000"/>
          <w:sz w:val="24"/>
        </w:rPr>
        <w:t xml:space="preserve"> самостоятельно ведет учет и отчетность о результатах в области ОТиПБ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30d9b553">
      <w:pPr>
        <w:rPr>
          <w:color w:val="000000"/>
          <w:sz w:val="24"/>
        </w:rPr>
        <w:ind w:firstLine="709"/>
      </w:pPr>
      <w:r>
        <w:rPr>
          <w:color w:val="000000"/>
          <w:sz w:val="24"/>
        </w:rPr>
        <w:t xml:space="preserve">В такой отчет включаются следующее сведения:</w:t>
      </w:r>
      <w:bookmarkEnd w:id="29"/>
      <w:r>
        <w:rPr>
          <w:color w:val="000000"/>
          <w:sz w:val="24"/>
        </w:rPr>
        <w:t xml:space="preserve"> </w:t>
      </w:r>
    </w:p>
    <w:p w14:paraId="2b0df138">
      <w:pPr>
        <w:numPr>
          <w:numId w:val="45"/>
          <w:ilvl w:val="0"/>
        </w:numPr>
        <w:rPr>
          <w:color w:val="000000"/>
          <w:sz w:val="24"/>
        </w:rPr>
        <w:jc w:val="left"/>
        <w:ind w:left="1134" w:hanging="425"/>
        <w:spacing w:after="160" w:line="259" w:lineRule="auto"/>
        <w:contextualSpacing/>
        <w:tabs>
          <w:tab w:val="left" w:pos="1134"/>
        </w:tabs>
      </w:pPr>
      <w:bookmarkStart w:id="30" w:name="_Toc329954928"/>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30"/>
    </w:p>
    <w:p w14:paraId="50ebb06f">
      <w:pPr>
        <w:numPr>
          <w:numId w:val="45"/>
          <w:ilvl w:val="0"/>
        </w:numPr>
        <w:rPr>
          <w:color w:val="000000"/>
          <w:sz w:val="24"/>
        </w:rPr>
        <w:jc w:val="left"/>
        <w:ind w:left="1134" w:hanging="425"/>
        <w:spacing w:after="160" w:line="259" w:lineRule="auto"/>
        <w:contextualSpacing/>
        <w:tabs>
          <w:tab w:val="left" w:pos="1134"/>
        </w:tabs>
      </w:pPr>
      <w:r>
        <w:rPr>
          <w:color w:val="000000"/>
          <w:sz w:val="24"/>
        </w:rPr>
        <w:t xml:space="preserve">количество человек, выполнявших работу на территории подконтрольной АО «Почта России» и продолжительность выполнения работ в часах;</w:t>
      </w:r>
    </w:p>
    <w:p w14:paraId="7cdc69e9">
      <w:pPr>
        <w:numPr>
          <w:numId w:val="45"/>
          <w:ilvl w:val="0"/>
        </w:numPr>
        <w:rPr>
          <w:color w:val="000000"/>
          <w:sz w:val="24"/>
        </w:rPr>
        <w:jc w:val="left"/>
        <w:ind w:left="1134" w:hanging="425"/>
        <w:spacing w:after="160" w:line="259" w:lineRule="auto"/>
        <w:contextualSpacing/>
        <w:tabs>
          <w:tab w:val="left" w:pos="1134"/>
        </w:tabs>
      </w:pPr>
      <w:bookmarkStart w:id="31" w:name="_Toc329954930"/>
      <w:r>
        <w:rPr>
          <w:color w:val="000000"/>
          <w:sz w:val="24"/>
        </w:rPr>
        <w:t xml:space="preserve">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31"/>
    </w:p>
    <w:p w14:paraId="2ed81cd0">
      <w:pPr>
        <w:numPr>
          <w:numId w:val="45"/>
          <w:ilvl w:val="0"/>
        </w:numPr>
        <w:rPr>
          <w:color w:val="000000"/>
          <w:sz w:val="24"/>
        </w:rPr>
        <w:jc w:val="left"/>
        <w:ind w:left="1134" w:hanging="425"/>
        <w:spacing w:after="160" w:line="259" w:lineRule="auto"/>
        <w:contextualSpacing/>
        <w:tabs>
          <w:tab w:val="left" w:pos="1134"/>
        </w:tabs>
      </w:pPr>
      <w:r>
        <w:rPr>
          <w:color w:val="000000"/>
          <w:sz w:val="24"/>
        </w:rPr>
        <w:t xml:space="preserve">количество и результаты Внутренних проверок. </w:t>
      </w:r>
    </w:p>
    <w:p w14:paraId="33d61322">
      <w:pPr>
        <w:pStyle w:val="LBBodyText1"/>
      </w:pPr>
    </w:p>
    <w:tbl>
      <w:tblPr>
        <w:tblW w:w="9322" w:type="dxa"/>
        <w:tblpPr w:horzAnchor="margin" w:vertAnchor="text" w:tblpXSpec="center" w:tblpYSpec="inside" w:leftFromText="180" w:rightFromText="180"/>
        <w:tblLayout w:type="fixed"/>
      </w:tblPr>
      <w:tblGrid>
        <w:gridCol w:w="4786"/>
        <w:gridCol w:w="4536"/>
      </w:tblGrid>
      <w:tr>
        <w:tc>
          <w:tcPr>
            <w:tcW w:w="4786" w:type="dxa"/>
            <w:hideMark/>
          </w:tcPr>
          <w:p w14:paraId="36a8c257">
            <w:pPr>
              <w:pStyle w:val="LBBodyText1"/>
              <w:rPr>
                <w:b/>
                <w:caps/>
              </w:rPr>
              <w:jc w:val="center"/>
            </w:pPr>
            <w:r>
              <w:rPr>
                <w:b/>
                <w:caps/>
              </w:rPr>
              <w:t>ПОДРЯДЧИК:</w:t>
            </w:r>
          </w:p>
          <w:p w14:paraId="033445ec">
            <w:pPr>
              <w:pStyle w:val="LBBodyText1"/>
              <w:jc w:val="center"/>
            </w:pPr>
            <w:r>
              <w:t>____________________________</w:t>
            </w:r>
          </w:p>
          <w:p w14:paraId="076b18b3">
            <w:pPr>
              <w:pStyle w:val="LBBodyText1"/>
              <w:jc w:val="center"/>
            </w:pPr>
            <w:r>
              <w:rPr>
                <w:vertAlign w:val="superscript"/>
              </w:rPr>
              <w:t>(должность)</w:t>
            </w:r>
          </w:p>
          <w:p w14:paraId="329f33b8">
            <w:pPr>
              <w:pStyle w:val="LBBodyText1"/>
              <w:jc w:val="center"/>
            </w:pPr>
            <w:r>
              <w:t>____________________________</w:t>
            </w:r>
          </w:p>
          <w:p w14:paraId="208fd627">
            <w:pPr>
              <w:pStyle w:val="LBBodyText1"/>
              <w:rPr>
                <w:vertAlign w:val="superscript"/>
              </w:rPr>
              <w:jc w:val="center"/>
            </w:pPr>
            <w:r>
              <w:rPr>
                <w:vertAlign w:val="superscript"/>
              </w:rPr>
              <w:t xml:space="preserve">(подпись, фамилия и инициалы)</w:t>
            </w:r>
          </w:p>
          <w:p w14:paraId="4917693a">
            <w:pPr>
              <w:pStyle w:val="LBBodyText1"/>
              <w:jc w:val="center"/>
            </w:pPr>
            <w:r>
              <w:t xml:space="preserve">___ ____________ 20__ г.</w:t>
            </w:r>
          </w:p>
          <w:p w14:paraId="222caa1b">
            <w:pPr>
              <w:pStyle w:val="LBBodyText1"/>
              <w:jc w:val="center"/>
            </w:pPr>
            <w:r>
              <w:t xml:space="preserve">М.П. (при наличии печати)</w:t>
            </w:r>
          </w:p>
        </w:tc>
        <w:tc>
          <w:tcPr>
            <w:tcW w:w="4536" w:type="dxa"/>
            <w:hideMark/>
          </w:tcPr>
          <w:p w14:paraId="2686894e">
            <w:pPr>
              <w:pStyle w:val="LBBodyText1"/>
              <w:rPr>
                <w:b/>
                <w:caps/>
              </w:rPr>
              <w:jc w:val="center"/>
            </w:pPr>
            <w:r>
              <w:rPr>
                <w:b/>
                <w:caps/>
              </w:rPr>
              <w:t>ЗАКАЗЧИК:</w:t>
            </w:r>
          </w:p>
          <w:p w14:paraId="124e315b">
            <w:pPr>
              <w:pStyle w:val="LBBodyText1"/>
              <w:jc w:val="center"/>
            </w:pPr>
            <w:r>
              <w:t>____________________________</w:t>
            </w:r>
          </w:p>
          <w:p w14:paraId="5cc8367d">
            <w:pPr>
              <w:pStyle w:val="LBBodyText1"/>
              <w:jc w:val="center"/>
            </w:pPr>
            <w:r>
              <w:rPr>
                <w:vertAlign w:val="superscript"/>
              </w:rPr>
              <w:t>(должность)</w:t>
            </w:r>
          </w:p>
          <w:p w14:paraId="07df4fba">
            <w:pPr>
              <w:pStyle w:val="LBBodyText1"/>
              <w:jc w:val="center"/>
            </w:pPr>
            <w:r>
              <w:t>____________________________</w:t>
            </w:r>
          </w:p>
          <w:p w14:paraId="1d023ec8">
            <w:pPr>
              <w:pStyle w:val="LBBodyText1"/>
              <w:rPr>
                <w:vertAlign w:val="superscript"/>
              </w:rPr>
              <w:jc w:val="center"/>
            </w:pPr>
            <w:r>
              <w:rPr>
                <w:vertAlign w:val="superscript"/>
              </w:rPr>
              <w:t xml:space="preserve">(подпись, фамилия и инициалы)</w:t>
            </w:r>
          </w:p>
          <w:p w14:paraId="7a2f3893">
            <w:pPr>
              <w:pStyle w:val="LBBodyText1"/>
              <w:jc w:val="center"/>
            </w:pPr>
            <w:r>
              <w:t xml:space="preserve">___ ____________ 20__ г.</w:t>
            </w:r>
          </w:p>
          <w:p w14:paraId="009a48e8">
            <w:pPr>
              <w:pStyle w:val="LBBodyText1"/>
              <w:jc w:val="center"/>
            </w:pPr>
          </w:p>
          <w:p w14:paraId="39eb962b">
            <w:pPr>
              <w:pStyle w:val="LBBodyText1"/>
              <w:jc w:val="center"/>
            </w:pPr>
          </w:p>
        </w:tc>
      </w:tr>
    </w:tbl>
    <w:p w14:paraId="1d504fa8">
      <w:pPr>
        <w:pStyle w:val="LBBodyText1"/>
      </w:pPr>
    </w:p>
    <w:sectPr>
      <w:pgSz w:w="11906" w:h="16838" w:orient="portrait"/>
      <w:pgMar w:left="1701" w:right="851" w:top="1134" w:bottom="1134" w:gutter="0" w:header="709" w:footer="709"/>
      <w:titlePg w:val="tru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C3AD2" w14:textId="77777777" w:rsidR="00110B5D" w:rsidRDefault="00110B5D" w:rsidP="00877513">
      <w:pPr>
        <w:pStyle w:val="NormaldoczillaStyle1"/>
      </w:pPr>
      <w:r>
        <w:separator/>
      </w:r>
    </w:p>
    <w:p w14:paraId="09694303" w14:textId="77777777" w:rsidR="00110B5D" w:rsidRDefault="00110B5D">
      <w:pPr>
        <w:pStyle w:val="NormaldoczillaStyle1"/>
      </w:pPr>
    </w:p>
    <w:p w14:paraId="263C90D3" w14:textId="77777777" w:rsidR="00110B5D" w:rsidRDefault="00110B5D">
      <w:pPr>
        <w:pStyle w:val="NormaldoczillaStyle1"/>
      </w:pPr>
    </w:p>
  </w:endnote>
  <w:endnote w:type="continuationSeparator" w:id="0">
    <w:p w14:paraId="3CE67E9F" w14:textId="77777777" w:rsidR="00110B5D" w:rsidRDefault="00110B5D" w:rsidP="00877513">
      <w:pPr>
        <w:pStyle w:val="NormaldoczillaStyle1"/>
      </w:pPr>
      <w:r>
        <w:continuationSeparator/>
      </w:r>
    </w:p>
    <w:p w14:paraId="71947BB1" w14:textId="77777777" w:rsidR="00110B5D" w:rsidRDefault="00110B5D">
      <w:pPr>
        <w:pStyle w:val="NormaldoczillaStyle1"/>
      </w:pPr>
    </w:p>
    <w:p w14:paraId="685A1EA6" w14:textId="77777777" w:rsidR="00110B5D" w:rsidRDefault="00110B5D">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BCDBF" w14:textId="77777777" w:rsidR="00F74AFA" w:rsidRDefault="00F74AFA">
    <w:pPr>
      <w:pStyle w:val="NormaldoczillaStyle1"/>
    </w:pPr>
  </w:p>
  <w:p w14:paraId="2A20F826" w14:textId="77777777" w:rsidR="00F74AFA" w:rsidRDefault="00F74AFA">
    <w:pPr>
      <w:pStyle w:val="NormaldoczillaStyle1"/>
    </w:pPr>
  </w:p>
  <w:p w14:paraId="4DDC8286" w14:textId="77777777" w:rsidR="00F74AFA" w:rsidRDefault="00F74AFA">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06C0" w14:textId="77777777" w:rsidR="00F74AFA" w:rsidRDefault="00F74AFA">
    <w:pPr>
      <w:pStyle w:val="NormaldoczillaStyle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FBA47" w14:textId="77777777" w:rsidR="00110B5D" w:rsidRDefault="00110B5D" w:rsidP="00877513">
      <w:pPr>
        <w:pStyle w:val="NormaldoczillaStyle1"/>
      </w:pPr>
      <w:r>
        <w:separator/>
      </w:r>
    </w:p>
    <w:p w14:paraId="35BA048B" w14:textId="77777777" w:rsidR="00110B5D" w:rsidRDefault="00110B5D">
      <w:pPr>
        <w:pStyle w:val="NormaldoczillaStyle1"/>
      </w:pPr>
    </w:p>
    <w:p w14:paraId="3C4D1EAA" w14:textId="77777777" w:rsidR="00110B5D" w:rsidRDefault="00110B5D">
      <w:pPr>
        <w:pStyle w:val="NormaldoczillaStyle1"/>
      </w:pPr>
    </w:p>
  </w:footnote>
  <w:footnote w:type="continuationSeparator" w:id="0">
    <w:p w14:paraId="516DBBC1" w14:textId="77777777" w:rsidR="00110B5D" w:rsidRDefault="00110B5D" w:rsidP="00877513">
      <w:pPr>
        <w:pStyle w:val="NormaldoczillaStyle1"/>
      </w:pPr>
      <w:r>
        <w:continuationSeparator/>
      </w:r>
    </w:p>
    <w:p w14:paraId="79C8BD57" w14:textId="77777777" w:rsidR="00110B5D" w:rsidRDefault="00110B5D">
      <w:pPr>
        <w:pStyle w:val="NormaldoczillaStyle1"/>
      </w:pPr>
    </w:p>
    <w:p w14:paraId="2514B7D4" w14:textId="77777777" w:rsidR="00110B5D" w:rsidRDefault="00110B5D">
      <w:pPr>
        <w:pStyle w:val="NormaldoczillaStyle1"/>
      </w:pPr>
    </w:p>
  </w:footnote>
  <w:footnote w:id="1">
    <w:p w14:paraId="19631C1D" w14:textId="77777777" w:rsidR="00C70F29" w:rsidRPr="00AC63B2" w:rsidRDefault="00C70F29" w:rsidP="009D021F">
      <w:pPr>
        <w:pStyle w:val="af8"/>
        <w:rPr>
          <w:sz w:val="18"/>
          <w:szCs w:val="18"/>
        </w:rPr>
      </w:pPr>
      <w:r w:rsidRPr="00AC63B2">
        <w:rPr>
          <w:rStyle w:val="afc"/>
          <w:sz w:val="18"/>
          <w:szCs w:val="18"/>
        </w:rPr>
        <w:footnoteRef/>
      </w:r>
      <w:r w:rsidRPr="00AC63B2">
        <w:rPr>
          <w:sz w:val="18"/>
          <w:szCs w:val="18"/>
        </w:rPr>
        <w:t xml:space="preserve"> Указывается полное наименование организации-</w:t>
      </w:r>
      <w:r>
        <w:rPr>
          <w:sz w:val="18"/>
          <w:szCs w:val="18"/>
        </w:rPr>
        <w:t>подрядчика</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подрядчика</w:t>
      </w:r>
      <w:r w:rsidRPr="00AC63B2">
        <w:rPr>
          <w:sz w:val="18"/>
          <w:szCs w:val="18"/>
        </w:rPr>
        <w:t>-физического лица, в том числе зарегистрированного в качестве индивидуального предпринимателя).</w:t>
      </w:r>
    </w:p>
  </w:footnote>
  <w:footnote w:id="2">
    <w:p w14:paraId="0A3A4F18" w14:textId="77777777" w:rsidR="00C70F29" w:rsidRPr="00AC63B2" w:rsidRDefault="00C70F29" w:rsidP="009D021F">
      <w:pPr>
        <w:pStyle w:val="af8"/>
        <w:rPr>
          <w:sz w:val="18"/>
          <w:szCs w:val="18"/>
        </w:rPr>
      </w:pPr>
      <w:r w:rsidRPr="00AC63B2">
        <w:rPr>
          <w:rStyle w:val="afc"/>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подрядчика</w:t>
      </w:r>
      <w:r w:rsidRPr="00AC63B2">
        <w:rPr>
          <w:sz w:val="18"/>
          <w:szCs w:val="18"/>
        </w:rPr>
        <w:t>, уполномоченного на подписание Договора.</w:t>
      </w:r>
    </w:p>
  </w:footnote>
  <w:footnote w:id="3">
    <w:p w14:paraId="79F8F4ED" w14:textId="77777777" w:rsidR="00C70F29" w:rsidRPr="00105FA7" w:rsidRDefault="00C70F29" w:rsidP="009D021F">
      <w:pPr>
        <w:pStyle w:val="af8"/>
        <w:rPr>
          <w:sz w:val="18"/>
          <w:szCs w:val="18"/>
        </w:rPr>
      </w:pPr>
      <w:r w:rsidRPr="00AC63B2">
        <w:rPr>
          <w:rStyle w:val="afc"/>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w:t>
      </w:r>
      <w:r>
        <w:rPr>
          <w:sz w:val="18"/>
          <w:szCs w:val="18"/>
        </w:rPr>
        <w:t>подрядчика</w:t>
      </w:r>
      <w:r w:rsidRPr="00AC63B2">
        <w:rPr>
          <w:sz w:val="18"/>
          <w:szCs w:val="18"/>
        </w:rPr>
        <w:t xml:space="preserve">, </w:t>
      </w:r>
      <w:r w:rsidRPr="00105FA7">
        <w:rPr>
          <w:sz w:val="18"/>
          <w:szCs w:val="18"/>
        </w:rPr>
        <w:t xml:space="preserve">уполномоченный на подписание Договора </w:t>
      </w:r>
    </w:p>
  </w:footnote>
  <w:footnote w:id="4">
    <w:p w14:paraId="5ED9248D" w14:textId="77777777" w:rsidR="00C70F29" w:rsidRDefault="00C70F29">
      <w:pPr>
        <w:pStyle w:val="af8"/>
      </w:pPr>
      <w:r w:rsidRPr="00105FA7">
        <w:rPr>
          <w:rStyle w:val="afc"/>
          <w:sz w:val="18"/>
          <w:szCs w:val="18"/>
        </w:rPr>
        <w:footnoteRef/>
      </w:r>
      <w:r w:rsidRPr="00105FA7">
        <w:rPr>
          <w:sz w:val="18"/>
          <w:szCs w:val="18"/>
        </w:rPr>
        <w:t xml:space="preserve"> Указывается и заполняется, если Договор заключается с единственным Поставщиком.</w:t>
      </w:r>
    </w:p>
  </w:footnote>
  <w:footnote w:id="5">
    <w:p w14:paraId="4B5C2A2F" w14:textId="77777777" w:rsidR="00C70F29" w:rsidRDefault="00C70F29" w:rsidP="006F669B">
      <w:pPr>
        <w:pStyle w:val="af8"/>
        <w:rPr>
          <w:sz w:val="18"/>
          <w:szCs w:val="18"/>
        </w:rPr>
      </w:pPr>
      <w:r>
        <w:rPr>
          <w:rStyle w:val="afc"/>
          <w:sz w:val="18"/>
          <w:szCs w:val="18"/>
        </w:rPr>
        <w:footnoteRef/>
      </w:r>
      <w:r>
        <w:rPr>
          <w:sz w:val="18"/>
          <w:szCs w:val="18"/>
        </w:rPr>
        <w:t xml:space="preserve"> Применяется, если </w:t>
      </w:r>
      <w:r>
        <w:rPr>
          <w:sz w:val="18"/>
        </w:rPr>
        <w:t xml:space="preserve">Договор </w:t>
      </w:r>
      <w:r w:rsidR="00251CD2">
        <w:rPr>
          <w:bCs/>
          <w:sz w:val="18"/>
          <w:szCs w:val="18"/>
        </w:rPr>
        <w:t>заключен</w:t>
      </w:r>
      <w:r>
        <w:rPr>
          <w:sz w:val="18"/>
        </w:rPr>
        <w:t xml:space="preserve"> с физическим лицом</w:t>
      </w:r>
      <w:r>
        <w:rPr>
          <w:bCs/>
          <w:sz w:val="18"/>
          <w:szCs w:val="18"/>
        </w:rPr>
        <w:t xml:space="preserve"> </w:t>
      </w:r>
      <w:r w:rsidR="00251CD2">
        <w:rPr>
          <w:bCs/>
          <w:sz w:val="18"/>
          <w:szCs w:val="18"/>
        </w:rPr>
        <w:t>не являющимся индивидуальным предпринимателем и</w:t>
      </w:r>
      <w:r>
        <w:rPr>
          <w:bCs/>
          <w:sz w:val="18"/>
          <w:szCs w:val="18"/>
        </w:rPr>
        <w:t xml:space="preserve"> </w:t>
      </w:r>
      <w:r w:rsidR="00251CD2">
        <w:rPr>
          <w:bCs/>
          <w:sz w:val="18"/>
          <w:szCs w:val="18"/>
        </w:rPr>
        <w:t>(</w:t>
      </w:r>
      <w:r>
        <w:rPr>
          <w:bCs/>
          <w:sz w:val="18"/>
          <w:szCs w:val="18"/>
        </w:rPr>
        <w:t>ил</w:t>
      </w:r>
      <w:r w:rsidR="00251CD2">
        <w:rPr>
          <w:bCs/>
          <w:sz w:val="18"/>
          <w:szCs w:val="18"/>
        </w:rPr>
        <w:t>и) самозанятым лицом и не применяет в своей деятельности специальный налоговый режим «Налог на профессиональный доход» (НПД).</w:t>
      </w:r>
    </w:p>
  </w:footnote>
  <w:footnote w:id="6">
    <w:p w14:paraId="29CB3BAC" w14:textId="77777777" w:rsidR="00C70F29" w:rsidRPr="005E4480" w:rsidRDefault="00C70F29" w:rsidP="006F669B">
      <w:pPr>
        <w:pStyle w:val="af8"/>
        <w:rPr>
          <w:sz w:val="18"/>
          <w:szCs w:val="18"/>
        </w:rPr>
      </w:pPr>
      <w:r w:rsidRPr="005E4480">
        <w:rPr>
          <w:rStyle w:val="afc"/>
          <w:sz w:val="18"/>
          <w:szCs w:val="18"/>
        </w:rPr>
        <w:footnoteRef/>
      </w:r>
      <w:r w:rsidRPr="005E4480">
        <w:rPr>
          <w:sz w:val="18"/>
          <w:szCs w:val="18"/>
        </w:rPr>
        <w:t xml:space="preserve"> </w:t>
      </w:r>
      <w:r w:rsidRPr="00105FA7">
        <w:rPr>
          <w:sz w:val="18"/>
          <w:szCs w:val="18"/>
        </w:rPr>
        <w:t>Применяется, если Договор заключен с иностранным лицом, в случаях, установленных ст.148 НК РФ, с учетом положений п.1 ст.161 НК РФ.</w:t>
      </w:r>
    </w:p>
  </w:footnote>
  <w:footnote w:id="7">
    <w:p w14:paraId="74BCECDA" w14:textId="77777777" w:rsidR="00C70F29" w:rsidRPr="00774F41" w:rsidRDefault="00C70F29">
      <w:pPr>
        <w:pStyle w:val="af8"/>
        <w:rPr>
          <w:sz w:val="18"/>
          <w:szCs w:val="18"/>
        </w:rPr>
      </w:pPr>
      <w:r>
        <w:rPr>
          <w:rStyle w:val="afc"/>
        </w:rPr>
        <w:footnoteRef/>
      </w:r>
      <w:r>
        <w:t xml:space="preserve"> </w:t>
      </w:r>
      <w:r w:rsidRPr="00774F41">
        <w:rPr>
          <w:sz w:val="18"/>
          <w:szCs w:val="18"/>
        </w:rPr>
        <w:t>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8">
    <w:p w14:paraId="0ED77051" w14:textId="77777777" w:rsidR="00C70F29" w:rsidRDefault="00C70F29" w:rsidP="009D021F">
      <w:pPr>
        <w:pStyle w:val="af8"/>
        <w:rPr>
          <w:sz w:val="18"/>
          <w:szCs w:val="18"/>
        </w:rPr>
      </w:pPr>
      <w:r>
        <w:rPr>
          <w:rStyle w:val="afc"/>
          <w:sz w:val="18"/>
          <w:szCs w:val="18"/>
        </w:rPr>
        <w:footnoteRef/>
      </w:r>
      <w:r>
        <w:rPr>
          <w:sz w:val="18"/>
          <w:szCs w:val="18"/>
        </w:rPr>
        <w:t xml:space="preserve"> </w:t>
      </w:r>
      <w:r>
        <w:rPr>
          <w:rFonts w:eastAsiaTheme="minorHAnsi"/>
          <w:sz w:val="18"/>
          <w:szCs w:val="18"/>
        </w:rPr>
        <w:t xml:space="preserve">Указывается, в случае если Подрядчик является налогоплательщиком НДС. </w:t>
      </w:r>
    </w:p>
  </w:footnote>
  <w:footnote w:id="9">
    <w:p w14:paraId="79FC967C" w14:textId="77777777" w:rsidR="00C440F6" w:rsidRDefault="00C440F6">
      <w:pPr>
        <w:pStyle w:val="af8"/>
      </w:pPr>
      <w:r w:rsidRPr="00C440F6">
        <w:rPr>
          <w:rStyle w:val="afc"/>
          <w:sz w:val="18"/>
        </w:rPr>
        <w:footnoteRef/>
      </w:r>
      <w:r w:rsidRPr="00C440F6">
        <w:rPr>
          <w:sz w:val="18"/>
        </w:rPr>
        <w:t xml:space="preserve"> Применяется в случае если Подрядчик является самозанятым лицом и применяет в своей деятельности специальный налоговый режим «Налог на профессиональный доход».</w:t>
      </w:r>
    </w:p>
  </w:footnote>
  <w:footnote w:id="10">
    <w:p w14:paraId="6A2602B0" w14:textId="77777777" w:rsidR="00C70F29" w:rsidRDefault="00C70F29" w:rsidP="009D021F">
      <w:pPr>
        <w:pStyle w:val="af8"/>
      </w:pPr>
      <w:r>
        <w:rPr>
          <w:rStyle w:val="afc"/>
        </w:rPr>
        <w:footnoteRef/>
      </w:r>
      <w:r>
        <w:t xml:space="preserve"> </w:t>
      </w:r>
      <w:r>
        <w:rPr>
          <w:bCs/>
          <w:sz w:val="18"/>
          <w:szCs w:val="18"/>
        </w:rPr>
        <w:t xml:space="preserve">В случае если в качестве обеспечения исполнения Договора, обеспечения исполнения гарантийных обязательств предоставлена банковская гарантия. </w:t>
      </w:r>
    </w:p>
  </w:footnote>
  <w:footnote w:id="11">
    <w:p w14:paraId="4F420CA7" w14:textId="77777777" w:rsidR="00C70F29" w:rsidRDefault="00C70F29" w:rsidP="009D021F">
      <w:pPr>
        <w:pStyle w:val="af8"/>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Подрядчик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Pr>
          <w:sz w:val="18"/>
          <w:szCs w:val="18"/>
        </w:rPr>
        <w:t>_[</w:t>
      </w:r>
      <w:proofErr w:type="gramEnd"/>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2">
    <w:p w14:paraId="33EC4008" w14:textId="77777777" w:rsidR="00C70F29" w:rsidRDefault="00C70F29" w:rsidP="009D021F">
      <w:pPr>
        <w:pStyle w:val="af8"/>
        <w:rPr>
          <w:sz w:val="18"/>
          <w:szCs w:val="18"/>
        </w:rPr>
      </w:pPr>
      <w:r>
        <w:rPr>
          <w:rStyle w:val="afc"/>
          <w:sz w:val="18"/>
          <w:szCs w:val="18"/>
        </w:rPr>
        <w:footnoteRef/>
      </w:r>
      <w:r>
        <w:rPr>
          <w:sz w:val="18"/>
          <w:szCs w:val="18"/>
        </w:rPr>
        <w:t xml:space="preserve"> Если контрагентом является физическое лицо, то пункт удалить.</w:t>
      </w:r>
    </w:p>
  </w:footnote>
  <w:footnote w:id="13">
    <w:p w14:paraId="096132D3" w14:textId="77777777" w:rsidR="00C70F29" w:rsidRDefault="00C70F29" w:rsidP="009D021F">
      <w:pPr>
        <w:pStyle w:val="af8"/>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4">
    <w:p w14:paraId="70E779CD" w14:textId="77777777" w:rsidR="00C70F29" w:rsidRDefault="00C70F29" w:rsidP="009D021F">
      <w:pPr>
        <w:pStyle w:val="af8"/>
        <w:rPr>
          <w:sz w:val="18"/>
          <w:szCs w:val="18"/>
        </w:rPr>
      </w:pPr>
      <w:r>
        <w:rPr>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15">
    <w:p w14:paraId="7B38B3AA" w14:textId="34D51AD0" w:rsidR="00C70F29" w:rsidRDefault="00C70F29" w:rsidP="00882C3D">
      <w:pPr>
        <w:pStyle w:val="af8"/>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F657ED">
        <w:rPr>
          <w:sz w:val="18"/>
          <w:szCs w:val="18"/>
        </w:rPr>
        <w:t>является плательщиком НДС</w:t>
      </w:r>
      <w:r>
        <w:rPr>
          <w:sz w:val="18"/>
          <w:szCs w:val="18"/>
        </w:rPr>
        <w:t xml:space="preserve">,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16">
    <w:p w14:paraId="49518D40" w14:textId="77777777" w:rsidR="00C70F29" w:rsidRPr="00C02640" w:rsidRDefault="00C70F29" w:rsidP="00882C3D">
      <w:pPr>
        <w:pStyle w:val="af8"/>
        <w:rPr>
          <w:sz w:val="18"/>
          <w:szCs w:val="18"/>
        </w:rPr>
      </w:pPr>
      <w:r w:rsidRPr="00C02640">
        <w:rPr>
          <w:rStyle w:val="afc"/>
          <w:sz w:val="18"/>
          <w:szCs w:val="18"/>
        </w:rPr>
        <w:footnoteRef/>
      </w:r>
      <w:r w:rsidRPr="00C02640">
        <w:rPr>
          <w:sz w:val="18"/>
          <w:szCs w:val="18"/>
        </w:rPr>
        <w:t xml:space="preserve"> </w:t>
      </w:r>
      <w:r w:rsidRPr="00C02640">
        <w:rPr>
          <w:bCs/>
          <w:color w:val="000000"/>
          <w:sz w:val="18"/>
          <w:szCs w:val="18"/>
        </w:rPr>
        <w:t>Необходимо заполнить.</w:t>
      </w:r>
    </w:p>
  </w:footnote>
  <w:footnote w:id="17">
    <w:p w14:paraId="58A499E7" w14:textId="77777777" w:rsidR="00C70F29" w:rsidRPr="0081152F" w:rsidRDefault="00C70F29" w:rsidP="00882C3D">
      <w:pPr>
        <w:pStyle w:val="af8"/>
        <w:rPr>
          <w:sz w:val="18"/>
          <w:szCs w:val="18"/>
        </w:rPr>
      </w:pPr>
      <w:r w:rsidRPr="0081152F">
        <w:rPr>
          <w:sz w:val="18"/>
          <w:szCs w:val="18"/>
        </w:rPr>
        <w:footnoteRef/>
      </w:r>
      <w:r w:rsidRPr="0081152F">
        <w:rPr>
          <w:sz w:val="18"/>
          <w:szCs w:val="18"/>
        </w:rPr>
        <w:t xml:space="preserve"> </w:t>
      </w:r>
      <w:r w:rsidRPr="0081152F">
        <w:rPr>
          <w:bCs/>
          <w:color w:val="000000"/>
          <w:sz w:val="18"/>
          <w:szCs w:val="18"/>
        </w:rPr>
        <w:t>Применяется, если Договор заключен с иностранным лицом, в случаях, установленных ст.148 НК РФ, с учетом положений п.1 ст.161 НК РФ.</w:t>
      </w:r>
    </w:p>
  </w:footnote>
  <w:footnote w:id="18">
    <w:p w14:paraId="3DB121F6" w14:textId="77777777" w:rsidR="00C70F29" w:rsidRDefault="00C70F29" w:rsidP="00882C3D">
      <w:pPr>
        <w:pStyle w:val="af8"/>
      </w:pPr>
      <w:r w:rsidRPr="0081152F">
        <w:rPr>
          <w:rStyle w:val="afc"/>
          <w:sz w:val="18"/>
          <w:szCs w:val="18"/>
        </w:rPr>
        <w:footnoteRef/>
      </w:r>
      <w:r w:rsidRPr="0081152F">
        <w:rPr>
          <w:sz w:val="18"/>
          <w:szCs w:val="18"/>
        </w:rPr>
        <w:t xml:space="preserve"> Применяется</w:t>
      </w:r>
      <w:r w:rsidRPr="00174080">
        <w:rPr>
          <w:sz w:val="18"/>
          <w:szCs w:val="18"/>
        </w:rPr>
        <w:t>, если Дого</w:t>
      </w:r>
      <w:r w:rsidR="0081152F">
        <w:rPr>
          <w:sz w:val="18"/>
          <w:szCs w:val="18"/>
        </w:rPr>
        <w:t xml:space="preserve">вор заключен с физическим лицом, </w:t>
      </w:r>
      <w:r w:rsidR="0081152F" w:rsidRPr="0081152F">
        <w:rPr>
          <w:sz w:val="18"/>
          <w:szCs w:val="18"/>
        </w:rPr>
        <w:t>не являющимся индивидуальным предпринимателем и (или) самозанятым лицом и не применяет в своей деятельности специальный налоговый режим «Налог на профессиональный доход» (НПД).</w:t>
      </w:r>
    </w:p>
  </w:footnote>
  <w:footnote w:id="19">
    <w:p w14:paraId="4F70BB8C" w14:textId="344DCAC7" w:rsidR="00C70F29" w:rsidRDefault="00C70F29" w:rsidP="00882C3D">
      <w:pPr>
        <w:pStyle w:val="af8"/>
        <w:rPr>
          <w:sz w:val="18"/>
          <w:szCs w:val="18"/>
        </w:rPr>
      </w:pPr>
      <w:r>
        <w:rPr>
          <w:sz w:val="18"/>
          <w:szCs w:val="18"/>
        </w:rPr>
        <w:footnoteRef/>
      </w:r>
      <w:r>
        <w:rPr>
          <w:sz w:val="18"/>
          <w:szCs w:val="18"/>
        </w:rPr>
        <w:t xml:space="preserve"> Сумма должна содержать указание на применяемую Подрядчиком систему налогообложения (например: «в том числе НДС ____%___________ (__________) рублей», если Подрядчик </w:t>
      </w:r>
      <w:r w:rsidR="00F657ED">
        <w:rPr>
          <w:sz w:val="18"/>
          <w:szCs w:val="18"/>
        </w:rPr>
        <w:t>является плательщиком НДС</w:t>
      </w:r>
      <w:r>
        <w:rPr>
          <w:sz w:val="18"/>
          <w:szCs w:val="18"/>
        </w:rPr>
        <w:t xml:space="preserve">, «НДС не облагается на основании </w:t>
      </w:r>
      <w:proofErr w:type="spellStart"/>
      <w:r>
        <w:rPr>
          <w:sz w:val="18"/>
          <w:szCs w:val="18"/>
        </w:rPr>
        <w:t>пп</w:t>
      </w:r>
      <w:proofErr w:type="spellEnd"/>
      <w:r>
        <w:rPr>
          <w:sz w:val="18"/>
          <w:szCs w:val="18"/>
        </w:rPr>
        <w:t>.___п._____</w:t>
      </w:r>
      <w:proofErr w:type="spellStart"/>
      <w:r>
        <w:rPr>
          <w:sz w:val="18"/>
          <w:szCs w:val="18"/>
        </w:rPr>
        <w:t>ст</w:t>
      </w:r>
      <w:proofErr w:type="spellEnd"/>
      <w:r>
        <w:rPr>
          <w:sz w:val="18"/>
          <w:szCs w:val="18"/>
        </w:rPr>
        <w:t>.______ Налогового Кодекса Российской Федерации», если Подрядчик не признается плательщиком НДС или освобожден от уплаты НДС).</w:t>
      </w:r>
    </w:p>
  </w:footnote>
  <w:footnote w:id="20">
    <w:p w14:paraId="32D7DA41" w14:textId="77777777" w:rsidR="00C70F29" w:rsidRPr="003526CA" w:rsidRDefault="00C70F29" w:rsidP="00882C3D">
      <w:pPr>
        <w:pStyle w:val="af8"/>
        <w:rPr>
          <w:sz w:val="18"/>
          <w:szCs w:val="18"/>
        </w:rPr>
      </w:pPr>
      <w:r w:rsidRPr="003526CA">
        <w:rPr>
          <w:rStyle w:val="afc"/>
          <w:sz w:val="18"/>
          <w:szCs w:val="18"/>
        </w:rPr>
        <w:footnoteRef/>
      </w:r>
      <w:r w:rsidRPr="003526CA">
        <w:rPr>
          <w:sz w:val="18"/>
          <w:szCs w:val="18"/>
        </w:rPr>
        <w:t xml:space="preserve"> Указать замененные детали и узлы.</w:t>
      </w:r>
    </w:p>
  </w:footnote>
  <w:footnote w:id="21">
    <w:p w14:paraId="1DDCB4C6" w14:textId="77777777" w:rsidR="00C70F29" w:rsidRPr="003526CA" w:rsidRDefault="00C70F29" w:rsidP="00882C3D">
      <w:pPr>
        <w:pStyle w:val="af8"/>
        <w:rPr>
          <w:sz w:val="18"/>
          <w:szCs w:val="18"/>
        </w:rPr>
      </w:pPr>
      <w:r w:rsidRPr="003526CA">
        <w:rPr>
          <w:rStyle w:val="afc"/>
          <w:sz w:val="18"/>
          <w:szCs w:val="18"/>
        </w:rPr>
        <w:footnoteRef/>
      </w:r>
      <w:r w:rsidRPr="003526CA">
        <w:rPr>
          <w:sz w:val="18"/>
          <w:szCs w:val="18"/>
        </w:rPr>
        <w:t xml:space="preserve"> Пункт 5 акта включается опционально (при наличии возвращаемых деталей и узлов).</w:t>
      </w:r>
    </w:p>
  </w:footnote>
  <w:footnote w:id="22">
    <w:p w14:paraId="370FDC82" w14:textId="77777777" w:rsidR="00C70F29" w:rsidRDefault="00C70F29" w:rsidP="00882C3D">
      <w:pPr>
        <w:pStyle w:val="af8"/>
      </w:pPr>
      <w:r>
        <w:rPr>
          <w:sz w:val="18"/>
          <w:szCs w:val="18"/>
        </w:rPr>
        <w:footnoteRef/>
      </w:r>
      <w:r>
        <w:rPr>
          <w:sz w:val="18"/>
          <w:szCs w:val="18"/>
        </w:rPr>
        <w:t xml:space="preserve"> Указываются отчетные документы в соответствии с условиями Договора.</w:t>
      </w:r>
    </w:p>
  </w:footnote>
  <w:footnote w:id="23">
    <w:p w14:paraId="768B3320" w14:textId="77777777" w:rsidR="00C70F29" w:rsidRDefault="00C70F29" w:rsidP="00882C3D">
      <w:pPr>
        <w:pStyle w:val="af8"/>
        <w:rPr>
          <w:sz w:val="18"/>
          <w:szCs w:val="18"/>
        </w:rPr>
      </w:pPr>
      <w:r>
        <w:rPr>
          <w:sz w:val="18"/>
          <w:szCs w:val="18"/>
        </w:rPr>
        <w:footnoteRef/>
      </w:r>
      <w:r>
        <w:rPr>
          <w:sz w:val="18"/>
          <w:szCs w:val="18"/>
        </w:rPr>
        <w:t xml:space="preserve"> В случае, если представитель Подрядчика не явился для составления Акта, в таком Акте указывается соответствующая информация.</w:t>
      </w:r>
    </w:p>
  </w:footnote>
  <w:footnote w:id="24">
    <w:p w14:paraId="553552E7" w14:textId="77777777" w:rsidR="00C70F29" w:rsidRDefault="00C70F29" w:rsidP="00882C3D">
      <w:pPr>
        <w:pStyle w:val="af8"/>
        <w:rPr>
          <w:sz w:val="18"/>
          <w:szCs w:val="18"/>
        </w:rPr>
      </w:pPr>
      <w:r>
        <w:rPr>
          <w:sz w:val="18"/>
          <w:szCs w:val="18"/>
        </w:rPr>
        <w:footnoteRef/>
      </w:r>
      <w:r>
        <w:rPr>
          <w:sz w:val="18"/>
          <w:szCs w:val="18"/>
        </w:rPr>
        <w:t xml:space="preserve"> Акт заполняется с учетом обстоятельств конкретных недостатков, выявленных в ходе приемки работ.</w:t>
      </w:r>
    </w:p>
  </w:footnote>
  <w:footnote w:id="25">
    <w:p w14:paraId="79BA408E" w14:textId="77777777" w:rsidR="00C70F29" w:rsidRDefault="00C70F29" w:rsidP="00882C3D">
      <w:pPr>
        <w:pStyle w:val="af8"/>
      </w:pPr>
      <w:r>
        <w:rPr>
          <w:sz w:val="18"/>
          <w:szCs w:val="18"/>
        </w:rPr>
        <w:footnoteRef/>
      </w:r>
      <w:r>
        <w:rPr>
          <w:sz w:val="18"/>
          <w:szCs w:val="18"/>
        </w:rPr>
        <w:t xml:space="preserve"> Приложения указываются в случае их наличия.</w:t>
      </w:r>
    </w:p>
  </w:footnote>
  <w:footnote w:id="26">
    <w:p w14:paraId="794B8337" w14:textId="77777777" w:rsidR="00C70F29" w:rsidRPr="007014FF" w:rsidRDefault="00C70F29" w:rsidP="00882C3D">
      <w:pPr>
        <w:pStyle w:val="af8"/>
        <w:rPr>
          <w:sz w:val="18"/>
          <w:szCs w:val="18"/>
        </w:rPr>
      </w:pPr>
      <w:r w:rsidRPr="007014FF">
        <w:rPr>
          <w:rStyle w:val="afc"/>
          <w:sz w:val="18"/>
          <w:szCs w:val="18"/>
        </w:rPr>
        <w:footnoteRef/>
      </w:r>
      <w:r w:rsidRPr="007014FF">
        <w:rPr>
          <w:sz w:val="18"/>
          <w:szCs w:val="18"/>
        </w:rPr>
        <w:t xml:space="preserve"> Необходимо </w:t>
      </w:r>
      <w:proofErr w:type="gramStart"/>
      <w:r w:rsidRPr="007014FF">
        <w:rPr>
          <w:sz w:val="18"/>
          <w:szCs w:val="18"/>
        </w:rPr>
        <w:t>указать  наименование</w:t>
      </w:r>
      <w:proofErr w:type="gramEnd"/>
      <w:r w:rsidRPr="007014FF">
        <w:rPr>
          <w:sz w:val="18"/>
          <w:szCs w:val="18"/>
        </w:rPr>
        <w:t xml:space="preserve"> работ, которые будут выполняться согласно условиям Договора.</w:t>
      </w:r>
    </w:p>
  </w:footnote>
  <w:footnote w:id="27">
    <w:p w14:paraId="60F5CA17" w14:textId="77777777" w:rsidR="00C70F29" w:rsidRPr="00B16EC9" w:rsidRDefault="00C70F29" w:rsidP="00882C3D">
      <w:pPr>
        <w:pStyle w:val="af8"/>
      </w:pPr>
      <w:r>
        <w:rPr>
          <w:rStyle w:val="afc"/>
        </w:rPr>
        <w:footnoteRef/>
      </w:r>
      <w:r>
        <w:t xml:space="preserve"> Указать наименование работ в соответствии с условиями Договора</w:t>
      </w:r>
    </w:p>
  </w:footnote>
  <w:footnote w:id="28">
    <w:p w14:paraId="5056D0F6" w14:textId="77777777" w:rsidR="00C70F29" w:rsidRPr="00C02640" w:rsidRDefault="00C70F29" w:rsidP="00882C3D">
      <w:pPr>
        <w:pStyle w:val="af8"/>
        <w:rPr>
          <w:sz w:val="18"/>
          <w:szCs w:val="18"/>
        </w:rPr>
      </w:pPr>
      <w:r w:rsidRPr="00C02640">
        <w:rPr>
          <w:rStyle w:val="afc"/>
          <w:sz w:val="18"/>
          <w:szCs w:val="18"/>
        </w:rPr>
        <w:footnoteRef/>
      </w:r>
      <w:r w:rsidRPr="00C02640">
        <w:rPr>
          <w:sz w:val="18"/>
          <w:szCs w:val="18"/>
        </w:rPr>
        <w:t xml:space="preserve"> Не заполняется, если Подрядчик не признается плательщиком НДС или освобожден от уплаты НДС.</w:t>
      </w:r>
    </w:p>
  </w:footnote>
  <w:footnote w:id="29">
    <w:p w14:paraId="2D9B49D5" w14:textId="77777777" w:rsidR="00C70F29" w:rsidRPr="00C02640" w:rsidRDefault="00C70F29" w:rsidP="00882C3D">
      <w:pPr>
        <w:pStyle w:val="af8"/>
        <w:rPr>
          <w:sz w:val="18"/>
          <w:szCs w:val="18"/>
        </w:rPr>
      </w:pPr>
      <w:r w:rsidRPr="00C02640">
        <w:rPr>
          <w:rStyle w:val="afc"/>
          <w:sz w:val="18"/>
          <w:szCs w:val="18"/>
        </w:rPr>
        <w:footnoteRef/>
      </w:r>
      <w:r w:rsidRPr="00C02640">
        <w:rPr>
          <w:sz w:val="18"/>
          <w:szCs w:val="18"/>
        </w:rPr>
        <w:t xml:space="preserve"> Не заполняется, если Подрядчик не признается плательщиком НДС или освобожден от уплаты НДС.</w:t>
      </w:r>
    </w:p>
  </w:footnote>
  <w:footnote w:id="30">
    <w:p w14:paraId="396C2966" w14:textId="77777777" w:rsidR="00C70F29" w:rsidRDefault="00C70F29" w:rsidP="00882C3D">
      <w:pPr>
        <w:pStyle w:val="af8"/>
      </w:pPr>
      <w:r w:rsidRPr="00C02640">
        <w:rPr>
          <w:rStyle w:val="afc"/>
          <w:sz w:val="18"/>
          <w:szCs w:val="18"/>
        </w:rPr>
        <w:footnoteRef/>
      </w:r>
      <w:r w:rsidRPr="00C02640">
        <w:rPr>
          <w:sz w:val="18"/>
          <w:szCs w:val="18"/>
        </w:rPr>
        <w:t xml:space="preserve"> </w:t>
      </w:r>
      <w:r w:rsidRPr="007014FF">
        <w:rPr>
          <w:sz w:val="18"/>
          <w:szCs w:val="18"/>
        </w:rPr>
        <w:t>Указываются отчетные документы в соответствии с условиями Договора</w:t>
      </w:r>
      <w:r w:rsidRPr="00C02640">
        <w:rPr>
          <w:sz w:val="18"/>
          <w:szCs w:val="18"/>
        </w:rPr>
        <w:t>.</w:t>
      </w:r>
    </w:p>
  </w:footnote>
  <w:footnote w:id="31">
    <w:p w14:paraId="057D10AA" w14:textId="77777777" w:rsidR="00C70F29" w:rsidRDefault="00C70F29" w:rsidP="004245B5">
      <w:pPr>
        <w:pStyle w:val="af8"/>
        <w:rPr>
          <w:sz w:val="18"/>
          <w:szCs w:val="18"/>
        </w:rPr>
      </w:pPr>
      <w:r>
        <w:rPr>
          <w:rStyle w:val="afc"/>
          <w:sz w:val="18"/>
          <w:szCs w:val="18"/>
        </w:rPr>
        <w:footnoteRef/>
      </w:r>
      <w:r>
        <w:rPr>
          <w:sz w:val="18"/>
          <w:szCs w:val="18"/>
        </w:rPr>
        <w:t xml:space="preserve"> Применяется, если предусмотрены этапы.</w:t>
      </w:r>
    </w:p>
  </w:footnote>
  <w:footnote w:id="32">
    <w:p w14:paraId="29F4FEBC" w14:textId="77777777" w:rsidR="00C70F29" w:rsidRDefault="00C70F29" w:rsidP="004245B5">
      <w:pPr>
        <w:pStyle w:val="af8"/>
        <w:rPr>
          <w:sz w:val="18"/>
          <w:szCs w:val="18"/>
        </w:rPr>
      </w:pPr>
      <w:r>
        <w:rPr>
          <w:rStyle w:val="afc"/>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33">
    <w:p w14:paraId="36DD35E2" w14:textId="77777777" w:rsidR="00C70F29" w:rsidRDefault="00C70F29" w:rsidP="004245B5">
      <w:pPr>
        <w:pStyle w:val="af8"/>
        <w:rPr>
          <w:sz w:val="18"/>
          <w:szCs w:val="18"/>
        </w:rPr>
      </w:pPr>
      <w:r>
        <w:rPr>
          <w:rStyle w:val="afc"/>
          <w:sz w:val="18"/>
          <w:szCs w:val="18"/>
        </w:rPr>
        <w:footnoteRef/>
      </w:r>
      <w:r>
        <w:rPr>
          <w:sz w:val="18"/>
          <w:szCs w:val="18"/>
        </w:rPr>
        <w:t xml:space="preserve"> Не заполняется, если Подрядчик не признается плательщиком НДС или освобожден от уплаты НДС.</w:t>
      </w:r>
    </w:p>
  </w:footnote>
  <w:footnote w:id="34">
    <w:p w14:paraId="5F68F2CB" w14:textId="77777777" w:rsidR="00C70F29" w:rsidRDefault="00C70F29" w:rsidP="004245B5">
      <w:pPr>
        <w:pStyle w:val="af8"/>
      </w:pPr>
      <w:r w:rsidRPr="00052482">
        <w:rPr>
          <w:rStyle w:val="afc"/>
          <w:sz w:val="18"/>
          <w:szCs w:val="18"/>
        </w:rPr>
        <w:footnoteRef/>
      </w:r>
      <w:r w:rsidRPr="00052482">
        <w:rPr>
          <w:sz w:val="18"/>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5">
    <w:p w14:paraId="583751D4" w14:textId="77777777" w:rsidR="00C70F29" w:rsidRPr="00052482" w:rsidRDefault="00C70F29" w:rsidP="004245B5">
      <w:pPr>
        <w:pStyle w:val="af8"/>
        <w:ind w:firstLine="709"/>
        <w:rPr>
          <w:sz w:val="18"/>
          <w:szCs w:val="18"/>
        </w:rPr>
      </w:pPr>
      <w:r w:rsidRPr="00052482">
        <w:rPr>
          <w:rStyle w:val="afc"/>
          <w:sz w:val="18"/>
          <w:szCs w:val="18"/>
        </w:rPr>
        <w:footnoteRef/>
      </w:r>
      <w:r w:rsidRPr="00052482">
        <w:rPr>
          <w:sz w:val="18"/>
          <w:szCs w:val="18"/>
        </w:rPr>
        <w:t xml:space="preserve"> Указать наименование контрагента.</w:t>
      </w:r>
    </w:p>
  </w:footnote>
  <w:footnote w:id="36">
    <w:p w14:paraId="5D4B0410" w14:textId="77777777" w:rsidR="00C70F29" w:rsidRDefault="00C70F29" w:rsidP="004245B5">
      <w:pPr>
        <w:pStyle w:val="af8"/>
        <w:ind w:firstLine="709"/>
      </w:pPr>
      <w:r w:rsidRPr="00052482">
        <w:rPr>
          <w:rStyle w:val="afc"/>
          <w:sz w:val="18"/>
          <w:szCs w:val="18"/>
        </w:rPr>
        <w:footnoteRef/>
      </w:r>
      <w:r w:rsidRPr="0005248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478D3" w14:textId="77777777" w:rsidR="00F74AFA" w:rsidRDefault="00F74AFA">
    <w:pPr>
      <w:pStyle w:val="NormaldoczillaStyle1"/>
    </w:pPr>
  </w:p>
  <w:p w14:paraId="62CC168F" w14:textId="77777777" w:rsidR="00F74AFA" w:rsidRDefault="00F74AFA">
    <w:pPr>
      <w:pStyle w:val="NormaldoczillaStyle1"/>
    </w:pPr>
  </w:p>
  <w:p w14:paraId="4A8A646F" w14:textId="77777777" w:rsidR="00F74AFA" w:rsidRDefault="00F74AFA">
    <w:pPr>
      <w:pStyle w:val="NormaldoczillaStyle1"/>
    </w:pPr>
  </w:p>
  <w:p w14:paraId="3A3BD329" w14:textId="77777777" w:rsidR="00F74AFA" w:rsidRDefault="00F74AFA">
    <w:pPr>
      <w:pStyle w:val="NormaldoczillaStyle1"/>
    </w:pPr>
  </w:p>
</w:hdr>
</file>

<file path=word/header2.xml><?xml version="1.0" encoding="utf-8"?>
<w:hdr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sdt>
    <w:sdtPr>
      <w:docPartObj>
        <w:docPartGallery w:val="Page Numbers (Top of Page)"/>
        <w:docPartUnique/>
      </w:docPartObj>
      <w:id w:val="683944993"/>
    </w:sdtPr>
    <w:sdtEndPr/>
    <w:sdtContent>
      <w:p w14:paraId="13d08b7b">
        <w:pPr>
          <w:pStyle w:val="NormaldoczillaStyle1"/>
          <w:jc w:val="center"/>
        </w:pPr>
        <w:r>
          <w:fldChar w:fldCharType="begin" w:fldLock="false"/>
          <w:instrText xml:space="preserve">PAGE</w:instrText>
          <w:fldChar w:fldCharType="separate"/>
        </w:r>
        <w:r>
          <w:t>1</w:t>
        </w:r>
        <w:r>
          <w:fldChar w:fldCharType="end"/>
        </w:r>
      </w:p>
    </w:sdtContent>
  </w:sdt>
</w:hdr>
</file>

<file path=word/numbering.xml><?xml version="1.0" encoding="utf-8"?>
<w:numbering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 w16cex w16cid w16se">
  <w:abstractNum w:abstractNumId="0">
    <w:nsid w:val="01d74164"/>
    <w:multiLevelType w:val="multilevel"/>
    <w:lvl w:ilvl="0">
      <w:start w:val="1"/>
      <w:numFmt w:val="decimal"/>
      <w:lvlText w:val="(%1)"/>
      <w:lvlJc w:val="left"/>
      <w:pStyle w:val="LBArabic4"/>
      <w:pPr>
        <w:ind w:left="2880" w:hanging="720"/>
        <w:tabs>
          <w:tab w:val="num" w:pos="2880"/>
        </w:tabs>
      </w:pPr>
    </w:lvl>
    <w:lvl w:ilvl="1">
      <w:start w:val="1"/>
      <w:numFmt w:val="none"/>
      <w:lvlText w:val=""/>
      <w:lvlJc w:val="left"/>
      <w:pPr>
        <w:ind w:left="2952" w:hanging="432"/>
        <w:tabs>
          <w:tab w:val="num" w:pos="2952"/>
        </w:tabs>
      </w:pPr>
    </w:lvl>
    <w:lvl w:ilvl="2">
      <w:start w:val="1"/>
      <w:numFmt w:val="none"/>
      <w:lvlText w:val=""/>
      <w:lvlJc w:val="left"/>
      <w:pPr>
        <w:ind w:left="3384" w:hanging="504"/>
        <w:tabs>
          <w:tab w:val="num" w:pos="3384"/>
        </w:tabs>
      </w:pPr>
    </w:lvl>
    <w:lvl w:ilvl="3">
      <w:start w:val="1"/>
      <w:numFmt w:val="none"/>
      <w:lvlText w:val=""/>
      <w:lvlJc w:val="left"/>
      <w:pPr>
        <w:ind w:left="3888" w:hanging="648"/>
        <w:tabs>
          <w:tab w:val="num" w:pos="3960"/>
        </w:tabs>
      </w:pPr>
    </w:lvl>
    <w:lvl w:ilvl="4">
      <w:start w:val="1"/>
      <w:numFmt w:val="none"/>
      <w:lvlText w:val=""/>
      <w:lvlJc w:val="left"/>
      <w:pPr>
        <w:ind w:left="4392" w:hanging="792"/>
        <w:tabs>
          <w:tab w:val="num" w:pos="4680"/>
        </w:tabs>
      </w:pPr>
    </w:lvl>
    <w:lvl w:ilvl="5">
      <w:start w:val="1"/>
      <w:numFmt w:val="none"/>
      <w:lvlText w:val=""/>
      <w:lvlJc w:val="left"/>
      <w:pPr>
        <w:ind w:left="4896" w:hanging="936"/>
        <w:tabs>
          <w:tab w:val="num" w:pos="5040"/>
        </w:tabs>
      </w:pPr>
    </w:lvl>
    <w:lvl w:ilvl="6">
      <w:start w:val="1"/>
      <w:numFmt w:val="none"/>
      <w:lvlText w:val=""/>
      <w:lvlJc w:val="left"/>
      <w:pPr>
        <w:ind w:left="5400" w:hanging="1080"/>
        <w:tabs>
          <w:tab w:val="num" w:pos="5760"/>
        </w:tabs>
      </w:pPr>
    </w:lvl>
    <w:lvl w:ilvl="7">
      <w:start w:val="1"/>
      <w:numFmt w:val="decimal"/>
      <w:lvlText w:val="%1.%2.%3.%4.%5.%6.%7.%8."/>
      <w:lvlJc w:val="left"/>
      <w:pPr>
        <w:ind w:left="5904" w:hanging="1224"/>
        <w:tabs>
          <w:tab w:val="num" w:pos="6120"/>
        </w:tabs>
      </w:pPr>
    </w:lvl>
    <w:lvl w:ilvl="8">
      <w:start w:val="1"/>
      <w:numFmt w:val="decimal"/>
      <w:lvlText w:val="%1.%2.%3.%4.%5.%6.%7.%8.%9."/>
      <w:lvlJc w:val="left"/>
      <w:pPr>
        <w:ind w:left="6480" w:hanging="1440"/>
        <w:tabs>
          <w:tab w:val="num" w:pos="6840"/>
        </w:tabs>
      </w:pPr>
    </w:lvl>
  </w:abstractNum>
  <w:abstractNum w:abstractNumId="1">
    <w:nsid w:val="080b3fee"/>
    <w:multiLevelType w:val="multilevel"/>
    <w:lvl w:ilvl="0">
      <w:start w:val="1"/>
      <w:numFmt w:val="decimal"/>
      <w:lvlText w:val="%1"/>
      <w:lvlJc w:val="left"/>
      <w:pStyle w:val="Schedule1"/>
      <w:pPr>
        <w:ind w:left="680" w:hanging="680"/>
        <w:tabs>
          <w:tab w:val="num" w:pos="680"/>
        </w:tabs>
      </w:pPr>
      <w:rPr>
        <w:b/>
        <w:i w:val="false"/>
        <w:sz w:val="22"/>
      </w:rPr>
    </w:lvl>
    <w:lvl w:ilvl="1">
      <w:start w:val="1"/>
      <w:numFmt w:val="decimal"/>
      <w:lvlText w:val="%1.%2"/>
      <w:lvlJc w:val="left"/>
      <w:pStyle w:val="Schedule2"/>
      <w:pPr>
        <w:ind w:left="680" w:hanging="680"/>
        <w:tabs>
          <w:tab w:val="num" w:pos="680"/>
        </w:tabs>
      </w:pPr>
      <w:rPr>
        <w:b/>
        <w:i w:val="false"/>
        <w:sz w:val="21"/>
      </w:rPr>
    </w:lvl>
    <w:lvl w:ilvl="2">
      <w:start w:val="1"/>
      <w:numFmt w:val="decimal"/>
      <w:lvlText w:val="%1.%2.%3"/>
      <w:lvlJc w:val="left"/>
      <w:pStyle w:val="Schedule3"/>
      <w:pPr>
        <w:ind w:left="1361" w:hanging="681"/>
        <w:tabs>
          <w:tab w:val="num" w:pos="1361"/>
        </w:tabs>
      </w:pPr>
      <w:rPr>
        <w:b/>
        <w:i w:val="false"/>
        <w:sz w:val="17"/>
      </w:rPr>
    </w:lvl>
    <w:lvl w:ilvl="3">
      <w:start w:val="1"/>
      <w:numFmt w:val="lowerRoman"/>
      <w:lvlText w:val="(%4)"/>
      <w:lvlJc w:val="left"/>
      <w:pStyle w:val="Schedule4"/>
      <w:pPr>
        <w:ind w:left="2041" w:hanging="680"/>
        <w:tabs>
          <w:tab w:val="num" w:pos="2041"/>
        </w:tabs>
      </w:pPr>
    </w:lvl>
    <w:lvl w:ilvl="4">
      <w:start w:val="1"/>
      <w:numFmt w:val="lowerLetter"/>
      <w:lvlText w:val="(%5)"/>
      <w:lvlJc w:val="left"/>
      <w:pStyle w:val="Schedule5"/>
      <w:pPr>
        <w:ind w:left="2608" w:hanging="567"/>
        <w:tabs>
          <w:tab w:val="num" w:pos="2608"/>
        </w:tabs>
      </w:pPr>
    </w:lvl>
    <w:lvl w:ilvl="5">
      <w:start w:val="1"/>
      <w:numFmt w:val="upperRoman"/>
      <w:lvlText w:val="(%6)"/>
      <w:lvlJc w:val="left"/>
      <w:pStyle w:val="Schedule6"/>
      <w:pPr>
        <w:ind w:left="3288" w:hanging="680"/>
        <w:tabs>
          <w:tab w:val="num" w:pos="3288"/>
        </w:tabs>
      </w:pPr>
    </w:lvl>
    <w:lvl w:ilvl="6">
      <w:start w:val="1"/>
      <w:numFmt w:val="none"/>
      <w:lvlText w:val=""/>
      <w:lvlJc w:val="left"/>
      <w:pPr>
        <w:ind w:left="3969" w:hanging="680"/>
        <w:tabs>
          <w:tab w:val="num" w:pos="3969"/>
        </w:tabs>
      </w:pPr>
    </w:lvl>
    <w:lvl w:ilvl="7">
      <w:start w:val="1"/>
      <w:numFmt w:val="none"/>
      <w:lvlText w:val=""/>
      <w:lvlJc w:val="left"/>
      <w:pPr>
        <w:ind w:left="3969" w:hanging="680"/>
        <w:tabs>
          <w:tab w:val="num" w:pos="3969"/>
        </w:tabs>
      </w:pPr>
    </w:lvl>
    <w:lvl w:ilvl="8">
      <w:start w:val="1"/>
      <w:numFmt w:val="none"/>
      <w:lvlText w:val=""/>
      <w:lvlJc w:val="left"/>
      <w:pPr>
        <w:ind w:left="3969" w:hanging="680"/>
        <w:tabs>
          <w:tab w:val="num" w:pos="3969"/>
        </w:tabs>
      </w:pPr>
    </w:lvl>
  </w:abstractNum>
  <w:abstractNum w:abstractNumId="2">
    <w:nsid w:val="08415032"/>
    <w:multiLevelType w:val="multilevel"/>
    <w:lvl w:ilvl="0">
      <w:start w:val="1"/>
      <w:numFmt w:val="decimal"/>
      <w:lvlText w:val="%1."/>
      <w:lvlJc w:val="left"/>
      <w:pPr>
        <w:ind w:left="360" w:hanging="360"/>
      </w:pPr>
      <w:rPr>
        <w:b/>
      </w:rPr>
    </w:lvl>
    <w:lvl w:ilvl="1">
      <w:start w:val="1"/>
      <w:numFmt w:val="decimal"/>
      <w:lvlText w:val="%1.%2."/>
      <w:lvlJc w:val="left"/>
      <w:pPr>
        <w:ind w:left="432" w:hanging="432"/>
      </w:pPr>
      <w:rPr>
        <w:b w:val="fals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8665fe7"/>
    <w:multiLevelType w:val="multilevel"/>
    <w:lvl w:ilvl="0">
      <w:start w:val="1"/>
      <w:numFmt w:val="upperLetter"/>
      <w:lvlText w:val="(%1)"/>
      <w:lvlJc w:val="left"/>
      <w:pStyle w:val="Recitals-Alt"/>
      <w:pPr>
        <w:ind w:left="720" w:hanging="720"/>
      </w:pPr>
    </w:lvl>
    <w:lvl w:ilvl="1">
      <w:start w:val="1"/>
      <w:numFmt w:val="decimal"/>
      <w:lvlText w:val="(%2)"/>
      <w:lvlJc w:val="left"/>
      <w:pStyle w:val="Parties-Al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df34419"/>
    <w:multiLevelType w:val="hybridMultilevel"/>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nsid w:val="103f799b"/>
    <w:multiLevelType w:val="multilevel"/>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3427beb"/>
    <w:multiLevelType w:val="multilevel"/>
    <w:lvl w:ilvl="0">
      <w:start w:val="1"/>
      <w:numFmt w:val="decimal"/>
      <w:lvlText w:val="%1."/>
      <w:lvlJc w:val="left"/>
      <w:pStyle w:val="LBGovstyle1-Alt"/>
      <w:pPr>
        <w:ind w:left="720" w:hanging="720"/>
      </w:pPr>
    </w:lvl>
    <w:lvl w:ilvl="1">
      <w:start w:val="1"/>
      <w:numFmt w:val="decimal"/>
      <w:lvlText w:val="%1.%2."/>
      <w:lvlJc w:val="left"/>
      <w:pStyle w:val="LBGovstyle2-Alt"/>
      <w:pPr>
        <w:ind w:left="720" w:hanging="720"/>
      </w:pPr>
    </w:lvl>
    <w:lvl w:ilvl="2">
      <w:start w:val="1"/>
      <w:numFmt w:val="decimal"/>
      <w:lvlText w:val="%1.%2.%3."/>
      <w:lvlJc w:val="left"/>
      <w:pStyle w:val="LBGovstyle3-Alt"/>
      <w:pPr>
        <w:ind w:left="720" w:hanging="720"/>
      </w:pPr>
    </w:lvl>
    <w:lvl w:ilvl="3">
      <w:start w:val="1"/>
      <w:numFmt w:val="decimal"/>
      <w:lvlText w:val="%1.%2.%3.%4."/>
      <w:lvlJc w:val="left"/>
      <w:pStyle w:val="LBGovstyle4-Alt"/>
      <w:pPr>
        <w:ind w:left="720" w:hanging="720"/>
      </w:pPr>
    </w:lvl>
    <w:lvl w:ilvl="4">
      <w:start w:val="1"/>
      <w:numFmt w:val="russianLower"/>
      <w:lvlText w:val="(%5)"/>
      <w:lvlJc w:val="left"/>
      <w:pStyle w:val="LBGovstyle5-Alt"/>
      <w:pPr>
        <w:ind w:left="1440" w:hanging="720"/>
      </w:pPr>
    </w:lvl>
    <w:lvl w:ilvl="5">
      <w:start w:val="1"/>
      <w:numFmt w:val="bullet"/>
      <w:lvlText w:val=""/>
      <w:lvlJc w:val="left"/>
      <w:pStyle w:val="LBGovstyle6-Alt"/>
      <w:pPr>
        <w:ind w:left="1440" w:hanging="720"/>
      </w:pPr>
      <w:rPr>
        <w:color w:val="auto"/>
        <w:rFonts w:ascii="Symbol" w:hAnsi="Symbol"/>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3f9777f"/>
    <w:multiLevelType w:val="multilevel"/>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7ee2b33"/>
    <w:multiLevelType w:val="multilevel"/>
    <w:name w:val="l0"/>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d9a4d45"/>
    <w:multiLevelType w:val="multilevel"/>
    <w:lvl w:ilvl="0">
      <w:start w:val="1"/>
      <w:numFmt w:val="decimal"/>
      <w:lvlText w:val="%1."/>
      <w:lvlJc w:val="left"/>
      <w:pStyle w:val="LBSimple1"/>
      <w:pPr>
        <w:ind w:left="720" w:hanging="720"/>
      </w:pPr>
    </w:lvl>
    <w:lvl w:ilvl="1">
      <w:start w:val="1"/>
      <w:numFmt w:val="lowerLetter"/>
      <w:lvlText w:val="%2)"/>
      <w:lvlJc w:val="left"/>
      <w:pStyle w:val="LBSimple2"/>
      <w:pPr>
        <w:ind w:left="1440" w:hanging="720"/>
      </w:pPr>
    </w:lvl>
    <w:lvl w:ilvl="2">
      <w:start w:val="1"/>
      <w:numFmt w:val="lowerRoman"/>
      <w:lvlText w:val="%3)"/>
      <w:lvlJc w:val="left"/>
      <w:pStyle w:val="LBSimple3"/>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f9a15b6"/>
    <w:multiLevelType w:val="multilevel"/>
    <w:lvl w:ilvl="0">
      <w:start w:val="1"/>
      <w:numFmt w:val="decimal"/>
      <w:lvlText w:val="(%1)"/>
      <w:lvlJc w:val="left"/>
      <w:pStyle w:val="LBScheduleParties"/>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03139da"/>
    <w:multiLevelType w:val="multilevel"/>
    <w:lvl w:ilvl="0">
      <w:start w:val="1"/>
      <w:numFmt w:val="decimal"/>
      <w:lvlText w:val="%1."/>
      <w:lvlJc w:val="left"/>
      <w:pStyle w:val="LBSchedule1"/>
      <w:pPr>
        <w:ind w:left="720" w:hanging="720"/>
        <w:tabs>
          <w:tab w:val="num" w:pos="720"/>
        </w:tabs>
      </w:pPr>
      <w:rPr>
        <w:b/>
        <w:i w:val="false"/>
        <w:u w:val="none"/>
        <w:sz w:val="22"/>
        <w:rFonts w:ascii="Times New Roman" w:hAnsi="Times New Roman"/>
      </w:rPr>
    </w:lvl>
    <w:lvl w:ilvl="1">
      <w:start w:val="1"/>
      <w:numFmt w:val="decimal"/>
      <w:lvlText w:val="%1.%2"/>
      <w:lvlJc w:val="left"/>
      <w:pStyle w:val="LBSchedule2"/>
      <w:pPr>
        <w:ind w:left="720" w:hanging="720"/>
        <w:tabs>
          <w:tab w:val="num" w:pos="720"/>
        </w:tabs>
      </w:pPr>
      <w:rPr>
        <w:b w:val="false"/>
        <w:i w:val="false"/>
        <w:u w:val="none"/>
      </w:rPr>
    </w:lvl>
    <w:lvl w:ilvl="2">
      <w:start w:val="1"/>
      <w:numFmt w:val="lowerLetter"/>
      <w:lvlText w:val="(%3)"/>
      <w:lvlJc w:val="left"/>
      <w:pStyle w:val="LBSchedule3"/>
      <w:pPr>
        <w:ind w:left="1440" w:hanging="720"/>
        <w:tabs>
          <w:tab w:val="num" w:pos="1440"/>
        </w:tabs>
      </w:pPr>
    </w:lvl>
    <w:lvl w:ilvl="3">
      <w:start w:val="1"/>
      <w:numFmt w:val="lowerRoman"/>
      <w:lvlText w:val="(%4)"/>
      <w:lvlJc w:val="left"/>
      <w:pStyle w:val="LBSchedule4"/>
      <w:pPr>
        <w:ind w:left="2160" w:hanging="720"/>
        <w:tabs>
          <w:tab w:val="num" w:pos="2160"/>
        </w:tabs>
      </w:pPr>
    </w:lvl>
    <w:lvl w:ilvl="4">
      <w:start w:val="1"/>
      <w:numFmt w:val="upperLetter"/>
      <w:lvlText w:val="(%5)"/>
      <w:lvlJc w:val="left"/>
      <w:pStyle w:val="LBSchedule5"/>
      <w:pPr>
        <w:ind w:left="2880" w:hanging="720"/>
        <w:tabs>
          <w:tab w:val="num" w:pos="2880"/>
        </w:tabs>
      </w:pPr>
      <w:rPr>
        <w:rFonts w:ascii="Times New Roman" w:hAnsi="Times New Roman"/>
      </w:rPr>
    </w:lvl>
    <w:lvl w:ilvl="5">
      <w:start w:val="1"/>
      <w:numFmt w:val="lowerRoman"/>
      <w:lvlText w:val="(%6)"/>
      <w:lvlJc w:val="left"/>
      <w:pPr>
        <w:ind w:left="4320" w:hanging="1440"/>
        <w:tabs>
          <w:tab w:val="num" w:pos="4320"/>
        </w:tabs>
      </w:pPr>
    </w:lvl>
    <w:lvl w:ilvl="6">
      <w:start w:val="1"/>
      <w:numFmt w:val="decimal"/>
      <w:lvlText w:val="%1.%2.%3.%4.%5.%6.%7"/>
      <w:lvlJc w:val="left"/>
      <w:pPr>
        <w:ind w:left="1296" w:hanging="1296"/>
        <w:tabs>
          <w:tab w:val="num" w:pos="1800"/>
        </w:tabs>
      </w:pPr>
    </w:lvl>
    <w:lvl w:ilvl="7">
      <w:start w:val="1"/>
      <w:numFmt w:val="decimal"/>
      <w:lvlText w:val="%1.%2.%3.%4.%5.%6.%7.%8"/>
      <w:lvlJc w:val="left"/>
      <w:pPr>
        <w:ind w:left="1440" w:hanging="1440"/>
        <w:tabs>
          <w:tab w:val="num" w:pos="1440"/>
        </w:tabs>
      </w:pPr>
    </w:lvl>
    <w:lvl w:ilvl="8">
      <w:start w:val="1"/>
      <w:numFmt w:val="decimal"/>
      <w:lvlText w:val="%1.%2.%3.%4.%5.%6.%7.%8.%9"/>
      <w:lvlJc w:val="left"/>
      <w:pPr>
        <w:ind w:left="1584" w:hanging="1584"/>
        <w:tabs>
          <w:tab w:val="num" w:pos="1584"/>
        </w:tabs>
      </w:pPr>
    </w:lvl>
  </w:abstractNum>
  <w:abstractNum w:abstractNumId="12">
    <w:nsid w:val="20d71dda"/>
    <w:multiLevelType w:val="hybridMultilevel"/>
    <w:lvl w:ilvl="0">
      <w:start w:val="1"/>
      <w:numFmt w:val="decimal"/>
      <w:lvlText w:val="%1."/>
      <w:lvlJc w:val="left"/>
      <w:pPr>
        <w:ind w:left="1440" w:hanging="360"/>
      </w:pPr>
      <w:rPr>
        <w:i w:val="false"/>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nsid w:val="22926255"/>
    <w:multiLevelType w:val="multilevel"/>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4d66619"/>
    <w:multiLevelType w:val="multilevel"/>
    <w:name w:val="l0_doczillaScheme_1"/>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63454ab"/>
    <w:multiLevelType w:val="multilevel"/>
    <w:lvl w:ilvl="0">
      <w:start w:val="1"/>
      <w:numFmt w:val="decimal"/>
      <w:lvlText w:val="(%1)"/>
      <w:lvlJc w:val="left"/>
      <w:pStyle w:val="LBArabic1-Alt"/>
      <w:pPr>
        <w:ind w:left="720" w:hanging="720"/>
      </w:pPr>
    </w:lvl>
    <w:lvl w:ilvl="1">
      <w:start w:val="1"/>
      <w:numFmt w:val="decimal"/>
      <w:lvlText w:val="(%2)"/>
      <w:lvlJc w:val="left"/>
      <w:pStyle w:val="LBArabic2-Alt"/>
      <w:pPr>
        <w:ind w:left="1440" w:hanging="720"/>
      </w:pPr>
    </w:lvl>
    <w:lvl w:ilvl="2">
      <w:start w:val="1"/>
      <w:numFmt w:val="decimal"/>
      <w:lvlText w:val="(%3)"/>
      <w:lvlJc w:val="left"/>
      <w:pStyle w:val="LBArabic3-Alt"/>
      <w:pPr>
        <w:ind w:left="2160" w:hanging="720"/>
        <w:tabs>
          <w:tab w:val="num" w:pos="1440"/>
        </w:tabs>
      </w:pPr>
    </w:lvl>
    <w:lvl w:ilvl="3">
      <w:start w:val="1"/>
      <w:numFmt w:val="decimal"/>
      <w:lvlText w:val="(%4)"/>
      <w:lvlJc w:val="left"/>
      <w:pStyle w:val="LBArabic4-Alt"/>
      <w:pPr>
        <w:ind w:left="2880" w:hanging="720"/>
        <w:tabs>
          <w:tab w:val="num" w:pos="2160"/>
        </w:tabs>
      </w:pPr>
    </w:lvl>
    <w:lvl w:ilvl="4">
      <w:start w:val="1"/>
      <w:numFmt w:val="decimal"/>
      <w:lvlText w:val="(%5)"/>
      <w:lvlJc w:val="left"/>
      <w:pStyle w:val="LBArabic5-Alt"/>
      <w:pPr>
        <w:ind w:left="3600" w:hanging="720"/>
        <w:tabs>
          <w:tab w:val="num" w:pos="2880"/>
        </w:tabs>
      </w:pPr>
    </w:lvl>
    <w:lvl w:ilvl="5">
      <w:start w:val="1"/>
      <w:numFmt w:val="decimal"/>
      <w:lvlText w:val="(%6)"/>
      <w:lvlJc w:val="left"/>
      <w:pStyle w:val="LBArabic6-Al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9d050b8"/>
    <w:multiLevelType w:val="multilevel"/>
    <w:lvl w:ilvl="0">
      <w:start w:val="1"/>
      <w:numFmt w:val="decimal"/>
      <w:lvlText w:val="%1."/>
      <w:lvlJc w:val="left"/>
      <w:pStyle w:val="LBHeading1-Alt"/>
      <w:pPr>
        <w:ind w:left="720" w:hanging="720"/>
      </w:pPr>
    </w:lvl>
    <w:lvl w:ilvl="1">
      <w:start w:val="1"/>
      <w:numFmt w:val="decimal"/>
      <w:lvlText w:val="%1.%2."/>
      <w:lvlJc w:val="left"/>
      <w:pStyle w:val="LBHeading2-Alt"/>
      <w:pPr>
        <w:ind w:left="720" w:hanging="720"/>
      </w:pPr>
    </w:lvl>
    <w:lvl w:ilvl="2">
      <w:start w:val="1"/>
      <w:numFmt w:val="decimal"/>
      <w:lvlText w:val="%1.%2.%3."/>
      <w:lvlJc w:val="left"/>
      <w:pStyle w:val="LBHeading3-111Alt"/>
      <w:pPr>
        <w:ind w:left="720" w:hanging="720"/>
      </w:pPr>
    </w:lvl>
    <w:lvl w:ilvl="3">
      <w:start w:val="1"/>
      <w:numFmt w:val="lowerLetter"/>
      <w:lvlText w:val="(%4)"/>
      <w:lvlJc w:val="left"/>
      <w:pStyle w:val="LBHeading3-Alt"/>
      <w:pPr>
        <w:ind w:left="720" w:firstLine="0"/>
      </w:pPr>
    </w:lvl>
    <w:lvl w:ilvl="4">
      <w:start w:val="1"/>
      <w:numFmt w:val="lowerRoman"/>
      <w:lvlText w:val="(%5)"/>
      <w:lvlJc w:val="left"/>
      <w:pStyle w:val="LBHeading4-Alt"/>
      <w:pPr>
        <w:ind w:left="2160" w:hanging="720"/>
      </w:pPr>
    </w:lvl>
    <w:lvl w:ilvl="5">
      <w:start w:val="1"/>
      <w:numFmt w:val="upperLetter"/>
      <w:lvlText w:val="(%6)"/>
      <w:lvlJc w:val="left"/>
      <w:pStyle w:val="LBHeading5-Alt"/>
      <w:pPr>
        <w:ind w:left="288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17">
    <w:nsid w:val="2a1e75cd"/>
    <w:multiLevelType w:val="multilevel"/>
    <w:lvl w:ilvl="0">
      <w:start w:val="1"/>
      <w:numFmt w:val="decimal"/>
      <w:lvlText w:val="%1."/>
      <w:lvlJc w:val="left"/>
      <w:pStyle w:val="LBGovstyle1doczillaStyle1"/>
      <w:pPr>
        <w:ind w:left="720" w:hanging="720"/>
        <w:tabs>
          <w:tab w:val="num" w:pos="720"/>
        </w:tabs>
      </w:pPr>
    </w:lvl>
    <w:lvl w:ilvl="1">
      <w:start w:val="1"/>
      <w:numFmt w:val="decimal"/>
      <w:lvlText w:val="%1.%2."/>
      <w:lvlJc w:val="left"/>
      <w:pPr>
        <w:ind w:left="720" w:hanging="720"/>
        <w:tabs>
          <w:tab w:val="num" w:pos="720"/>
        </w:tabs>
      </w:pPr>
      <w:rPr>
        <w:b w:val="false"/>
        <w:i w:val="false"/>
        <w:u w:val="none"/>
        <w:strike w:val="false"/>
        <w:caps w:val="false"/>
        <w:smallCaps w:val="false"/>
        <w:color w:val="000000"/>
        <w:rFonts w:ascii="Times New Roman" w:hAnsi="Times New Roman"/>
        <w:spacing w:val="0"/>
        <w:vertAlign w:val="baseline"/>
        <w:position w:val="0"/>
      </w:rPr>
    </w:lvl>
    <w:lvl w:ilvl="2">
      <w:start w:val="1"/>
      <w:numFmt w:val="decimal"/>
      <w:lvlText w:val="%1.%2.%3."/>
      <w:lvlJc w:val="left"/>
      <w:pPr>
        <w:ind w:left="720" w:hanging="720"/>
        <w:tabs>
          <w:tab w:val="num" w:pos="720"/>
        </w:tabs>
      </w:pPr>
      <w:rPr>
        <w:color w:val="auto"/>
      </w:rPr>
    </w:lvl>
    <w:lvl w:ilvl="3">
      <w:start w:val="1"/>
      <w:numFmt w:val="decimal"/>
      <w:lvlText w:val="%1.%2.%3.%4."/>
      <w:lvlJc w:val="left"/>
      <w:pPr>
        <w:ind w:left="720" w:hanging="720"/>
        <w:tabs>
          <w:tab w:val="num" w:pos="720"/>
        </w:tabs>
      </w:pPr>
    </w:lvl>
    <w:lvl w:ilvl="4">
      <w:start w:val="1"/>
      <w:numFmt w:val="russianLower"/>
      <w:lvlText w:val="(%5)"/>
      <w:lvlJc w:val="left"/>
      <w:pPr>
        <w:ind w:left="720" w:hanging="720"/>
        <w:tabs>
          <w:tab w:val="num" w:pos="720"/>
        </w:tabs>
      </w:pPr>
    </w:lvl>
    <w:lvl w:ilvl="5">
      <w:start w:val="1"/>
      <w:numFmt w:val="lowerRoman"/>
      <w:lvlText w:val="(%6)"/>
      <w:lvlJc w:val="left"/>
      <w:pPr>
        <w:ind w:left="720" w:hanging="720"/>
        <w:tabs>
          <w:tab w:val="num" w:pos="720"/>
        </w:tabs>
      </w:pPr>
    </w:lvl>
    <w:lvl w:ilvl="6">
      <w:start w:val="1"/>
      <w:numFmt w:val="lowerLetter"/>
      <w:lvlText w:val="%7."/>
      <w:lvlJc w:val="left"/>
      <w:pPr>
        <w:ind w:left="720" w:hanging="720"/>
        <w:tabs>
          <w:tab w:val="num" w:pos="720"/>
        </w:tabs>
      </w:pPr>
      <w:rPr>
        <w:color w:val="auto"/>
      </w:rPr>
    </w:lvl>
    <w:lvl w:ilvl="7">
      <w:start w:val="1"/>
      <w:numFmt w:val="lowerLetter"/>
      <w:lvlText w:val="%8."/>
      <w:lvlJc w:val="left"/>
      <w:pPr>
        <w:ind w:left="720" w:hanging="720"/>
        <w:tabs>
          <w:tab w:val="num" w:pos="720"/>
        </w:tabs>
      </w:pPr>
    </w:lvl>
    <w:lvl w:ilvl="8">
      <w:start w:val="1"/>
      <w:numFmt w:val="lowerRoman"/>
      <w:lvlText w:val="%9."/>
      <w:lvlJc w:val="right"/>
      <w:pPr>
        <w:ind w:left="720" w:hanging="720"/>
        <w:tabs>
          <w:tab w:val="num" w:pos="720"/>
        </w:tabs>
      </w:pPr>
    </w:lvl>
  </w:abstractNum>
  <w:abstractNum w:abstractNumId="18">
    <w:nsid w:val="2a4b454c"/>
    <w:multiLevelType w:val="multilevel"/>
    <w:lvl w:ilvl="0">
      <w:start w:val="1"/>
      <w:numFmt w:val="lowerLetter"/>
      <w:lvlText w:val="(%1)"/>
      <w:lvlJc w:val="left"/>
      <w:pStyle w:val="LBRoman4"/>
      <w:pPr>
        <w:ind w:left="2880" w:hanging="720"/>
        <w:tabs>
          <w:tab w:val="num" w:pos="2880"/>
        </w:tabs>
      </w:pPr>
      <w:rPr>
        <w:sz w:val="22"/>
        <w:rFonts w:ascii="Times New Roman" w:hAnsi="Times New Roman"/>
      </w:rPr>
    </w:lvl>
    <w:lvl w:ilvl="1">
      <w:start w:val="1"/>
      <w:numFmt w:val="none"/>
      <w:lvlText w:val=""/>
      <w:lvlJc w:val="left"/>
      <w:pPr>
        <w:ind w:left="2736" w:hanging="576"/>
        <w:tabs>
          <w:tab w:val="num" w:pos="2736"/>
        </w:tabs>
      </w:pPr>
    </w:lvl>
    <w:lvl w:ilvl="2">
      <w:start w:val="1"/>
      <w:numFmt w:val="none"/>
      <w:lvlText w:val=""/>
      <w:lvlJc w:val="left"/>
      <w:pPr>
        <w:ind w:left="2880" w:hanging="720"/>
        <w:tabs>
          <w:tab w:val="num" w:pos="2880"/>
        </w:tabs>
      </w:pPr>
    </w:lvl>
    <w:lvl w:ilvl="3">
      <w:start w:val="1"/>
      <w:numFmt w:val="none"/>
      <w:lvlText w:val=""/>
      <w:lvlJc w:val="left"/>
      <w:pPr>
        <w:ind w:left="3024" w:hanging="864"/>
        <w:tabs>
          <w:tab w:val="num" w:pos="3024"/>
        </w:tabs>
      </w:pPr>
    </w:lvl>
    <w:lvl w:ilvl="4">
      <w:start w:val="1"/>
      <w:numFmt w:val="none"/>
      <w:lvlText w:val=""/>
      <w:lvlJc w:val="left"/>
      <w:pPr>
        <w:ind w:left="3168" w:hanging="1008"/>
        <w:tabs>
          <w:tab w:val="num" w:pos="3168"/>
        </w:tabs>
      </w:pPr>
    </w:lvl>
    <w:lvl w:ilvl="5">
      <w:start w:val="1"/>
      <w:numFmt w:val="none"/>
      <w:lvlText w:val=""/>
      <w:lvlJc w:val="left"/>
      <w:pPr>
        <w:ind w:left="3312" w:hanging="1152"/>
        <w:tabs>
          <w:tab w:val="num" w:pos="3312"/>
        </w:tabs>
      </w:pPr>
    </w:lvl>
    <w:lvl w:ilvl="6">
      <w:start w:val="1"/>
      <w:numFmt w:val="none"/>
      <w:lvlText w:val=""/>
      <w:lvlJc w:val="left"/>
      <w:pPr>
        <w:ind w:left="3456" w:hanging="1296"/>
        <w:tabs>
          <w:tab w:val="num" w:pos="3456"/>
        </w:tabs>
      </w:pPr>
    </w:lvl>
    <w:lvl w:ilvl="7">
      <w:start w:val="1"/>
      <w:numFmt w:val="none"/>
      <w:lvlText w:val=""/>
      <w:lvlJc w:val="left"/>
      <w:pPr>
        <w:ind w:left="3600" w:hanging="1440"/>
        <w:tabs>
          <w:tab w:val="num" w:pos="3600"/>
        </w:tabs>
      </w:pPr>
    </w:lvl>
    <w:lvl w:ilvl="8">
      <w:start w:val="1"/>
      <w:numFmt w:val="decimal"/>
      <w:lvlText w:val="%1.%2.%3.%4.%5.%6.%7.%8.%9"/>
      <w:lvlJc w:val="left"/>
      <w:pPr>
        <w:ind w:left="3744" w:hanging="1584"/>
        <w:tabs>
          <w:tab w:val="num" w:pos="3744"/>
        </w:tabs>
      </w:pPr>
    </w:lvl>
  </w:abstractNum>
  <w:abstractNum w:abstractNumId="19">
    <w:nsid w:val="2ed974e3"/>
    <w:multiLevelType w:val="multilevel"/>
    <w:lvl w:ilvl="0">
      <w:start w:val="1"/>
      <w:numFmt w:val="lowerLetter"/>
      <w:lvlText w:val="(%1)"/>
      <w:lvlJc w:val="left"/>
      <w:pStyle w:val="LBRoman2"/>
      <w:pPr>
        <w:ind w:left="1440" w:hanging="720"/>
        <w:tabs>
          <w:tab w:val="num" w:pos="1440"/>
        </w:tabs>
      </w:pPr>
      <w:rPr>
        <w:b w:val="false"/>
        <w:i w:val="false"/>
        <w:u w:val="none"/>
        <w:strike w:val="false"/>
        <w:caps w:val="false"/>
        <w:smallCaps w:val="false"/>
        <w:color w:val="000000"/>
        <w:sz w:val="22"/>
        <w:spacing w:val="0"/>
        <w:vertAlign w:val="baseline"/>
        <w:position w:val="0"/>
      </w:rPr>
    </w:lvl>
    <w:lvl w:ilvl="1">
      <w:start w:val="1"/>
      <w:numFmt w:val="none"/>
      <w:lvlText w:val=""/>
      <w:lvlJc w:val="left"/>
      <w:pPr>
        <w:ind w:left="1296" w:hanging="576"/>
        <w:tabs>
          <w:tab w:val="num" w:pos="1296"/>
        </w:tabs>
      </w:pPr>
    </w:lvl>
    <w:lvl w:ilvl="2">
      <w:start w:val="1"/>
      <w:numFmt w:val="none"/>
      <w:lvlText w:val=""/>
      <w:lvlJc w:val="left"/>
      <w:pPr>
        <w:ind w:left="1440" w:hanging="720"/>
        <w:tabs>
          <w:tab w:val="num" w:pos="1440"/>
        </w:tabs>
      </w:pPr>
    </w:lvl>
    <w:lvl w:ilvl="3">
      <w:start w:val="1"/>
      <w:numFmt w:val="none"/>
      <w:lvlText w:val=""/>
      <w:lvlJc w:val="left"/>
      <w:pPr>
        <w:ind w:left="1584" w:hanging="864"/>
        <w:tabs>
          <w:tab w:val="num" w:pos="1584"/>
        </w:tabs>
      </w:pPr>
    </w:lvl>
    <w:lvl w:ilvl="4">
      <w:start w:val="1"/>
      <w:numFmt w:val="none"/>
      <w:lvlText w:val=""/>
      <w:lvlJc w:val="left"/>
      <w:pPr>
        <w:ind w:left="1728" w:hanging="1008"/>
        <w:tabs>
          <w:tab w:val="num" w:pos="1728"/>
        </w:tabs>
      </w:pPr>
    </w:lvl>
    <w:lvl w:ilvl="5">
      <w:start w:val="1"/>
      <w:numFmt w:val="none"/>
      <w:lvlText w:val=""/>
      <w:lvlJc w:val="left"/>
      <w:pPr>
        <w:ind w:left="1872" w:hanging="1152"/>
        <w:tabs>
          <w:tab w:val="num" w:pos="1872"/>
        </w:tabs>
      </w:pPr>
    </w:lvl>
    <w:lvl w:ilvl="6">
      <w:start w:val="1"/>
      <w:numFmt w:val="none"/>
      <w:lvlText w:val=""/>
      <w:lvlJc w:val="left"/>
      <w:pPr>
        <w:ind w:left="2016" w:hanging="1296"/>
        <w:tabs>
          <w:tab w:val="num" w:pos="2016"/>
        </w:tabs>
      </w:pPr>
    </w:lvl>
    <w:lvl w:ilvl="7">
      <w:start w:val="1"/>
      <w:numFmt w:val="none"/>
      <w:lvlText w:val=""/>
      <w:lvlJc w:val="left"/>
      <w:pPr>
        <w:ind w:left="2160" w:hanging="1440"/>
        <w:tabs>
          <w:tab w:val="num" w:pos="2160"/>
        </w:tabs>
      </w:pPr>
    </w:lvl>
    <w:lvl w:ilvl="8">
      <w:start w:val="1"/>
      <w:numFmt w:val="decimal"/>
      <w:lvlText w:val="%1.%2.%3.%4.%5.%6.%7.%8.%9"/>
      <w:lvlJc w:val="left"/>
      <w:pPr>
        <w:ind w:left="2304" w:hanging="1584"/>
        <w:tabs>
          <w:tab w:val="num" w:pos="2304"/>
        </w:tabs>
      </w:pPr>
    </w:lvl>
  </w:abstractNum>
  <w:abstractNum w:abstractNumId="20">
    <w:nsid w:val="2f272ae2"/>
    <w:multiLevelType w:val="multilevel"/>
    <w:lvl w:ilvl="0">
      <w:start w:val="1"/>
      <w:numFmt w:val="decimal"/>
      <w:lvlText w:val="(%1)"/>
      <w:lvlJc w:val="left"/>
      <w:pStyle w:val="LBArabic5"/>
      <w:pPr>
        <w:ind w:left="3578" w:hanging="720"/>
        <w:tabs>
          <w:tab w:val="num" w:pos="3578"/>
        </w:tabs>
      </w:pPr>
    </w:lvl>
    <w:lvl w:ilvl="1">
      <w:start w:val="1"/>
      <w:numFmt w:val="none"/>
      <w:lvlText w:val=""/>
      <w:lvlJc w:val="left"/>
      <w:pPr>
        <w:ind w:left="3650" w:hanging="432"/>
        <w:tabs>
          <w:tab w:val="num" w:pos="3650"/>
        </w:tabs>
      </w:pPr>
    </w:lvl>
    <w:lvl w:ilvl="2">
      <w:start w:val="1"/>
      <w:numFmt w:val="none"/>
      <w:lvlText w:val=""/>
      <w:lvlJc w:val="left"/>
      <w:pPr>
        <w:ind w:left="4082" w:hanging="504"/>
        <w:tabs>
          <w:tab w:val="num" w:pos="4082"/>
        </w:tabs>
      </w:pPr>
    </w:lvl>
    <w:lvl w:ilvl="3">
      <w:start w:val="1"/>
      <w:numFmt w:val="none"/>
      <w:lvlText w:val=""/>
      <w:lvlJc w:val="left"/>
      <w:pPr>
        <w:ind w:left="4586" w:hanging="648"/>
        <w:tabs>
          <w:tab w:val="num" w:pos="4658"/>
        </w:tabs>
      </w:pPr>
    </w:lvl>
    <w:lvl w:ilvl="4">
      <w:start w:val="1"/>
      <w:numFmt w:val="none"/>
      <w:lvlText w:val=""/>
      <w:lvlJc w:val="left"/>
      <w:pPr>
        <w:ind w:left="5090" w:hanging="792"/>
        <w:tabs>
          <w:tab w:val="num" w:pos="5378"/>
        </w:tabs>
      </w:pPr>
    </w:lvl>
    <w:lvl w:ilvl="5">
      <w:start w:val="1"/>
      <w:numFmt w:val="none"/>
      <w:lvlText w:val=""/>
      <w:lvlJc w:val="left"/>
      <w:pPr>
        <w:ind w:left="5594" w:hanging="936"/>
        <w:tabs>
          <w:tab w:val="num" w:pos="5738"/>
        </w:tabs>
      </w:pPr>
    </w:lvl>
    <w:lvl w:ilvl="6">
      <w:start w:val="1"/>
      <w:numFmt w:val="none"/>
      <w:lvlText w:val=""/>
      <w:lvlJc w:val="left"/>
      <w:pPr>
        <w:ind w:left="6098" w:hanging="1080"/>
        <w:tabs>
          <w:tab w:val="num" w:pos="6458"/>
        </w:tabs>
      </w:pPr>
    </w:lvl>
    <w:lvl w:ilvl="7">
      <w:start w:val="1"/>
      <w:numFmt w:val="decimal"/>
      <w:lvlText w:val="%1.%2.%3.%4.%5.%6.%7.%8."/>
      <w:lvlJc w:val="left"/>
      <w:pPr>
        <w:ind w:left="6602" w:hanging="1224"/>
        <w:tabs>
          <w:tab w:val="num" w:pos="6818"/>
        </w:tabs>
      </w:pPr>
    </w:lvl>
    <w:lvl w:ilvl="8">
      <w:start w:val="1"/>
      <w:numFmt w:val="decimal"/>
      <w:lvlText w:val="%1.%2.%3.%4.%5.%6.%7.%8.%9."/>
      <w:lvlJc w:val="left"/>
      <w:pPr>
        <w:ind w:left="7178" w:hanging="1440"/>
        <w:tabs>
          <w:tab w:val="num" w:pos="7538"/>
        </w:tabs>
      </w:pPr>
    </w:lvl>
  </w:abstractNum>
  <w:abstractNum w:abstractNumId="21">
    <w:nsid w:val="2f312697"/>
    <w:multiLevelType w:val="multilevel"/>
    <w:lvl w:ilvl="0">
      <w:start w:val="1"/>
      <w:numFmt w:val="decimal"/>
      <w:lvlText w:val="%1."/>
      <w:lvlJc w:val="left"/>
      <w:pPr>
        <w:ind w:left="360" w:hanging="360"/>
      </w:pPr>
      <w:rPr>
        <w:b/>
      </w:rPr>
    </w:lvl>
    <w:lvl w:ilvl="1">
      <w:start w:val="1"/>
      <w:numFmt w:val="russianLower"/>
      <w:lvlText w:val="%2)"/>
      <w:lvlJc w:val="left"/>
      <w:pPr>
        <w:ind w:left="432" w:hanging="432"/>
      </w:pPr>
      <w:rPr>
        <w:b w:val="fals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79749f2"/>
    <w:multiLevelType w:val="multilevel"/>
    <w:lvl w:ilvl="0">
      <w:start w:val="1"/>
      <w:numFmt w:val="decimal"/>
      <w:lvlText w:val="%1."/>
      <w:lvlJc w:val="left"/>
      <w:pStyle w:val="LBSchedule1-Alt"/>
      <w:pPr>
        <w:ind w:left="720" w:hanging="720"/>
      </w:pPr>
      <w:rPr>
        <w:b/>
        <w:i w:val="false"/>
      </w:rPr>
    </w:lvl>
    <w:lvl w:ilvl="1">
      <w:start w:val="1"/>
      <w:numFmt w:val="decimal"/>
      <w:lvlText w:val="%1.%2."/>
      <w:lvlJc w:val="left"/>
      <w:pStyle w:val="LBSchedule2-Alt"/>
      <w:pPr>
        <w:ind w:left="720" w:hanging="720"/>
      </w:pPr>
    </w:lvl>
    <w:lvl w:ilvl="2">
      <w:start w:val="1"/>
      <w:numFmt w:val="decimal"/>
      <w:lvlText w:val="%1.%2.%3."/>
      <w:lvlJc w:val="left"/>
      <w:pStyle w:val="LBSchedule3-111Alt"/>
      <w:pPr>
        <w:ind w:left="720" w:hanging="720"/>
      </w:pPr>
    </w:lvl>
    <w:lvl w:ilvl="3">
      <w:start w:val="1"/>
      <w:numFmt w:val="lowerLetter"/>
      <w:lvlText w:val="(%4)"/>
      <w:lvlJc w:val="left"/>
      <w:pStyle w:val="LBSchedule3-Alt"/>
      <w:pPr>
        <w:ind w:left="1440" w:hanging="720"/>
      </w:pPr>
    </w:lvl>
    <w:lvl w:ilvl="4">
      <w:start w:val="1"/>
      <w:numFmt w:val="lowerRoman"/>
      <w:lvlText w:val="(%5)"/>
      <w:lvlJc w:val="left"/>
      <w:pStyle w:val="LBSchedule4-Alt"/>
      <w:pPr>
        <w:ind w:left="2160" w:hanging="720"/>
      </w:pPr>
    </w:lvl>
    <w:lvl w:ilvl="5">
      <w:start w:val="1"/>
      <w:numFmt w:val="upperLetter"/>
      <w:lvlText w:val="(%6)"/>
      <w:lvlJc w:val="left"/>
      <w:pStyle w:val="LBSchedule5-Al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nsid w:val="393a21bb"/>
    <w:multiLevelType w:val="multilevel"/>
    <w:lvl w:ilvl="0">
      <w:start w:val="1"/>
      <w:numFmt w:val="lowerLetter"/>
      <w:lvlText w:val="(%1)"/>
      <w:lvlJc w:val="left"/>
      <w:pStyle w:val="LBRoman5"/>
      <w:pPr>
        <w:ind w:left="3578" w:hanging="720"/>
        <w:tabs>
          <w:tab w:val="num" w:pos="3578"/>
        </w:tabs>
      </w:pPr>
      <w:rPr>
        <w:b w:val="false"/>
        <w:i w:val="false"/>
        <w:u w:val="none"/>
        <w:strike w:val="false"/>
        <w:caps w:val="false"/>
        <w:smallCaps w:val="false"/>
        <w:color w:val="000000"/>
        <w:sz w:val="22"/>
        <w:rFonts w:ascii="Times New Roman" w:hAnsi="Times New Roman"/>
        <w:spacing w:val="0"/>
        <w:vertAlign w:val="baseline"/>
        <w:position w:val="0"/>
      </w:rPr>
    </w:lvl>
    <w:lvl w:ilvl="1">
      <w:start w:val="1"/>
      <w:numFmt w:val="none"/>
      <w:lvlText w:val=""/>
      <w:lvlJc w:val="left"/>
      <w:pPr>
        <w:ind w:left="3434" w:hanging="576"/>
        <w:tabs>
          <w:tab w:val="num" w:pos="3434"/>
        </w:tabs>
      </w:pPr>
    </w:lvl>
    <w:lvl w:ilvl="2">
      <w:start w:val="1"/>
      <w:numFmt w:val="none"/>
      <w:lvlText w:val=""/>
      <w:lvlJc w:val="left"/>
      <w:pPr>
        <w:ind w:left="3578" w:hanging="720"/>
        <w:tabs>
          <w:tab w:val="num" w:pos="3578"/>
        </w:tabs>
      </w:pPr>
    </w:lvl>
    <w:lvl w:ilvl="3">
      <w:start w:val="1"/>
      <w:numFmt w:val="none"/>
      <w:lvlText w:val=""/>
      <w:lvlJc w:val="left"/>
      <w:pPr>
        <w:ind w:left="3722" w:hanging="864"/>
        <w:tabs>
          <w:tab w:val="num" w:pos="3722"/>
        </w:tabs>
      </w:pPr>
    </w:lvl>
    <w:lvl w:ilvl="4">
      <w:start w:val="1"/>
      <w:numFmt w:val="none"/>
      <w:lvlText w:val=""/>
      <w:lvlJc w:val="left"/>
      <w:pPr>
        <w:ind w:left="3866" w:hanging="1008"/>
        <w:tabs>
          <w:tab w:val="num" w:pos="3866"/>
        </w:tabs>
      </w:pPr>
    </w:lvl>
    <w:lvl w:ilvl="5">
      <w:start w:val="1"/>
      <w:numFmt w:val="none"/>
      <w:lvlText w:val=""/>
      <w:lvlJc w:val="left"/>
      <w:pPr>
        <w:ind w:left="4010" w:hanging="1152"/>
        <w:tabs>
          <w:tab w:val="num" w:pos="4010"/>
        </w:tabs>
      </w:pPr>
    </w:lvl>
    <w:lvl w:ilvl="6">
      <w:start w:val="1"/>
      <w:numFmt w:val="none"/>
      <w:lvlText w:val=""/>
      <w:lvlJc w:val="left"/>
      <w:pPr>
        <w:ind w:left="4154" w:hanging="1296"/>
        <w:tabs>
          <w:tab w:val="num" w:pos="4154"/>
        </w:tabs>
      </w:pPr>
    </w:lvl>
    <w:lvl w:ilvl="7">
      <w:start w:val="1"/>
      <w:numFmt w:val="none"/>
      <w:lvlText w:val=""/>
      <w:lvlJc w:val="left"/>
      <w:pPr>
        <w:ind w:left="4298" w:hanging="1440"/>
        <w:tabs>
          <w:tab w:val="num" w:pos="4298"/>
        </w:tabs>
      </w:pPr>
    </w:lvl>
    <w:lvl w:ilvl="8">
      <w:start w:val="1"/>
      <w:numFmt w:val="decimal"/>
      <w:lvlText w:val="%1.%2.%3.%4.%5.%6.%7.%8.%9"/>
      <w:lvlJc w:val="left"/>
      <w:pPr>
        <w:ind w:left="4442" w:hanging="1584"/>
        <w:tabs>
          <w:tab w:val="num" w:pos="4442"/>
        </w:tabs>
      </w:pPr>
    </w:lvl>
  </w:abstractNum>
  <w:abstractNum w:abstractNumId="24">
    <w:nsid w:val="3d8e408f"/>
    <w:multiLevelType w:val="multilevel"/>
    <w:styleLink w:val="1"/>
    <w:lvl w:ilvl="0">
      <w:start w:val="1"/>
      <w:numFmt w:val="decimal"/>
      <w:lvlText w:val="%1."/>
      <w:lvlJc w:val="left"/>
      <w:pPr>
        <w:ind w:left="0" w:firstLine="0"/>
        <w:tabs>
          <w:tab w:val="num" w:pos="720"/>
        </w:tabs>
      </w:pPr>
    </w:lvl>
    <w:lvl w:ilvl="1">
      <w:start w:val="1"/>
      <w:numFmt w:val="decimal"/>
      <w:lvlText w:val="%1.%2"/>
      <w:lvlJc w:val="left"/>
      <w:pPr>
        <w:ind w:left="0" w:firstLine="0"/>
        <w:tabs>
          <w:tab w:val="num" w:pos="720"/>
        </w:tabs>
      </w:pPr>
    </w:lvl>
    <w:lvl w:ilvl="2">
      <w:start w:val="1"/>
      <w:numFmt w:val="decimal"/>
      <w:lvlText w:val="%1.%2.%3"/>
      <w:lvlJc w:val="left"/>
      <w:pPr>
        <w:ind w:left="1440" w:hanging="720"/>
        <w:tabs>
          <w:tab w:val="num" w:pos="1440"/>
        </w:tabs>
      </w:pPr>
    </w:lvl>
    <w:lvl w:ilvl="3">
      <w:start w:val="1"/>
      <w:numFmt w:val="none"/>
      <w:lvlText w:val=""/>
      <w:lvlJc w:val="left"/>
      <w:pPr>
        <w:ind w:left="2160" w:hanging="720"/>
        <w:tabs>
          <w:tab w:val="num" w:pos="2160"/>
        </w:tabs>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3fa71f83"/>
    <w:multiLevelType w:val="multilevel"/>
    <w:lvl w:ilvl="0">
      <w:start w:val="1"/>
      <w:numFmt w:val="lowerLetter"/>
      <w:lvlText w:val="(%1)"/>
      <w:lvlJc w:val="left"/>
      <w:pStyle w:val="LBRoman1"/>
      <w:pPr>
        <w:ind w:left="720" w:hanging="720"/>
        <w:tabs>
          <w:tab w:val="num" w:pos="720"/>
        </w:tabs>
      </w:pPr>
    </w:lvl>
    <w:lvl w:ilvl="1">
      <w:start w:val="1"/>
      <w:numFmt w:val="none"/>
      <w:lvlText w:val=""/>
      <w:lvlJc w:val="left"/>
      <w:pPr>
        <w:ind w:left="576" w:hanging="576"/>
        <w:tabs>
          <w:tab w:val="num" w:pos="576"/>
        </w:tabs>
      </w:pPr>
    </w:lvl>
    <w:lvl w:ilvl="2">
      <w:start w:val="1"/>
      <w:numFmt w:val="none"/>
      <w:lvlText w:val=""/>
      <w:lvlJc w:val="left"/>
      <w:pPr>
        <w:ind w:left="720" w:hanging="720"/>
        <w:tabs>
          <w:tab w:val="num" w:pos="720"/>
        </w:tabs>
      </w:pPr>
    </w:lvl>
    <w:lvl w:ilvl="3">
      <w:start w:val="1"/>
      <w:numFmt w:val="none"/>
      <w:lvlText w:val=""/>
      <w:lvlJc w:val="left"/>
      <w:pPr>
        <w:ind w:left="864" w:hanging="864"/>
        <w:tabs>
          <w:tab w:val="num" w:pos="864"/>
        </w:tabs>
      </w:pPr>
    </w:lvl>
    <w:lvl w:ilvl="4">
      <w:start w:val="1"/>
      <w:numFmt w:val="none"/>
      <w:lvlText w:val=""/>
      <w:lvlJc w:val="left"/>
      <w:pPr>
        <w:ind w:left="1008" w:hanging="1008"/>
        <w:tabs>
          <w:tab w:val="num" w:pos="1008"/>
        </w:tabs>
      </w:pPr>
    </w:lvl>
    <w:lvl w:ilvl="5">
      <w:start w:val="1"/>
      <w:numFmt w:val="none"/>
      <w:lvlText w:val=""/>
      <w:lvlJc w:val="left"/>
      <w:pPr>
        <w:ind w:left="1152" w:hanging="1152"/>
        <w:tabs>
          <w:tab w:val="num" w:pos="1152"/>
        </w:tabs>
      </w:pPr>
    </w:lvl>
    <w:lvl w:ilvl="6">
      <w:start w:val="1"/>
      <w:numFmt w:val="none"/>
      <w:lvlText w:val=""/>
      <w:lvlJc w:val="left"/>
      <w:pPr>
        <w:ind w:left="1296" w:hanging="1296"/>
        <w:tabs>
          <w:tab w:val="num" w:pos="1296"/>
        </w:tabs>
      </w:pPr>
    </w:lvl>
    <w:lvl w:ilvl="7">
      <w:start w:val="1"/>
      <w:numFmt w:val="none"/>
      <w:lvlText w:val=""/>
      <w:lvlJc w:val="left"/>
      <w:pPr>
        <w:ind w:left="1440" w:hanging="1440"/>
        <w:tabs>
          <w:tab w:val="num" w:pos="1440"/>
        </w:tabs>
      </w:pPr>
    </w:lvl>
    <w:lvl w:ilvl="8">
      <w:start w:val="1"/>
      <w:numFmt w:val="decimal"/>
      <w:lvlText w:val="%1.%2.%3.%4.%5.%6.%7.%8.%9"/>
      <w:lvlJc w:val="left"/>
      <w:pPr>
        <w:ind w:left="1584" w:hanging="1584"/>
        <w:tabs>
          <w:tab w:val="num" w:pos="1584"/>
        </w:tabs>
      </w:pPr>
    </w:lvl>
  </w:abstractNum>
  <w:abstractNum w:abstractNumId="26">
    <w:nsid w:val="442e587e"/>
    <w:multiLevelType w:val="multilevel"/>
    <w:lvl w:ilvl="0">
      <w:start w:val="1"/>
      <w:numFmt w:val="upperLetter"/>
      <w:lvlText w:val="(%1)"/>
      <w:lvlJc w:val="left"/>
      <w:pStyle w:val="Recitals"/>
      <w:pPr>
        <w:ind w:left="720" w:hanging="720"/>
        <w:tabs>
          <w:tab w:val="num" w:pos="720"/>
        </w:tabs>
      </w:pPr>
    </w:lvl>
    <w:lvl w:ilvl="1">
      <w:start w:val="1"/>
      <w:numFmt w:val="decimal"/>
      <w:lvlText w:val="%1.%2."/>
      <w:lvlJc w:val="left"/>
      <w:pPr>
        <w:ind w:left="792" w:hanging="432"/>
        <w:tabs>
          <w:tab w:val="num" w:pos="792"/>
        </w:tabs>
      </w:pPr>
    </w:lvl>
    <w:lvl w:ilvl="2">
      <w:start w:val="1"/>
      <w:numFmt w:val="decimal"/>
      <w:lvlText w:val="%1.%2.%3."/>
      <w:lvlJc w:val="left"/>
      <w:pPr>
        <w:ind w:left="1224" w:hanging="504"/>
        <w:tabs>
          <w:tab w:val="num" w:pos="1224"/>
        </w:tabs>
      </w:pPr>
    </w:lvl>
    <w:lvl w:ilvl="3">
      <w:start w:val="1"/>
      <w:numFmt w:val="decimal"/>
      <w:lvlText w:val="%1.%2.%3.%4."/>
      <w:lvlJc w:val="left"/>
      <w:pPr>
        <w:ind w:left="1728" w:hanging="648"/>
        <w:tabs>
          <w:tab w:val="num" w:pos="1800"/>
        </w:tabs>
      </w:pPr>
    </w:lvl>
    <w:lvl w:ilvl="4">
      <w:start w:val="1"/>
      <w:numFmt w:val="decimal"/>
      <w:lvlText w:val="%1.%2.%3.%4.%5."/>
      <w:lvlJc w:val="left"/>
      <w:pPr>
        <w:ind w:left="2232" w:hanging="792"/>
        <w:tabs>
          <w:tab w:val="num" w:pos="2520"/>
        </w:tabs>
      </w:pPr>
    </w:lvl>
    <w:lvl w:ilvl="5">
      <w:start w:val="1"/>
      <w:numFmt w:val="decimal"/>
      <w:lvlText w:val="%1.%2.%3.%4.%5.%6."/>
      <w:lvlJc w:val="left"/>
      <w:pPr>
        <w:ind w:left="2736" w:hanging="936"/>
        <w:tabs>
          <w:tab w:val="num" w:pos="2880"/>
        </w:tabs>
      </w:pPr>
    </w:lvl>
    <w:lvl w:ilvl="6">
      <w:start w:val="1"/>
      <w:numFmt w:val="decimal"/>
      <w:lvlText w:val="%1.%2.%3.%4.%5.%6.%7."/>
      <w:lvlJc w:val="left"/>
      <w:pPr>
        <w:ind w:left="3240" w:hanging="1080"/>
        <w:tabs>
          <w:tab w:val="num" w:pos="3600"/>
        </w:tabs>
      </w:pPr>
    </w:lvl>
    <w:lvl w:ilvl="7">
      <w:start w:val="1"/>
      <w:numFmt w:val="decimal"/>
      <w:lvlText w:val="%1.%2.%3.%4.%5.%6.%7.%8."/>
      <w:lvlJc w:val="left"/>
      <w:pPr>
        <w:ind w:left="3744" w:hanging="1224"/>
        <w:tabs>
          <w:tab w:val="num" w:pos="3960"/>
        </w:tabs>
      </w:pPr>
    </w:lvl>
    <w:lvl w:ilvl="8">
      <w:start w:val="1"/>
      <w:numFmt w:val="decimal"/>
      <w:lvlText w:val="%1.%2.%3.%4.%5.%6.%7.%8.%9."/>
      <w:lvlJc w:val="left"/>
      <w:pPr>
        <w:ind w:left="4320" w:hanging="1440"/>
        <w:tabs>
          <w:tab w:val="num" w:pos="4680"/>
        </w:tabs>
      </w:pPr>
    </w:lvl>
  </w:abstractNum>
  <w:abstractNum w:abstractNumId="27">
    <w:nsid w:val="450d3d75"/>
    <w:multiLevelType w:val="multilevel"/>
    <w:lvl w:ilvl="0">
      <w:start w:val="1"/>
      <w:numFmt w:val="decimal"/>
      <w:lvlText w:val="%1."/>
      <w:lvlJc w:val="left"/>
      <w:pStyle w:val="LBSimple1-Alt"/>
      <w:pPr>
        <w:ind w:left="720" w:hanging="720"/>
      </w:pPr>
    </w:lvl>
    <w:lvl w:ilvl="1">
      <w:start w:val="1"/>
      <w:numFmt w:val="lowerLetter"/>
      <w:lvlText w:val="%2)"/>
      <w:lvlJc w:val="left"/>
      <w:pStyle w:val="LBSimple2-Alt"/>
      <w:pPr>
        <w:ind w:left="1440" w:hanging="720"/>
      </w:pPr>
    </w:lvl>
    <w:lvl w:ilvl="2">
      <w:start w:val="1"/>
      <w:numFmt w:val="lowerRoman"/>
      <w:lvlText w:val="%3)"/>
      <w:lvlJc w:val="left"/>
      <w:pStyle w:val="LBSimple3-Al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76407bf"/>
    <w:multiLevelType w:val="multilevel"/>
    <w:lvl w:ilvl="0">
      <w:start w:val="1"/>
      <w:numFmt w:val="lowerLetter"/>
      <w:lvlText w:val="(%1)"/>
      <w:lvlJc w:val="left"/>
      <w:pStyle w:val="LBRoman3"/>
      <w:pPr>
        <w:ind w:left="2160" w:hanging="720"/>
        <w:tabs>
          <w:tab w:val="num" w:pos="2160"/>
        </w:tabs>
      </w:pPr>
      <w:rPr>
        <w:b w:val="false"/>
        <w:i w:val="false"/>
        <w:u w:val="none"/>
        <w:strike w:val="false"/>
        <w:caps w:val="false"/>
        <w:smallCaps w:val="false"/>
        <w:color w:val="000000"/>
        <w:sz w:val="22"/>
        <w:rFonts w:ascii="Times New Roman" w:hAnsi="Times New Roman"/>
        <w:spacing w:val="0"/>
        <w:vertAlign w:val="baseline"/>
        <w:position w:val="0"/>
      </w:rPr>
    </w:lvl>
    <w:lvl w:ilvl="1">
      <w:start w:val="1"/>
      <w:numFmt w:val="none"/>
      <w:lvlText w:val=""/>
      <w:lvlJc w:val="left"/>
      <w:pPr>
        <w:ind w:left="2016" w:hanging="576"/>
        <w:tabs>
          <w:tab w:val="num" w:pos="2016"/>
        </w:tabs>
      </w:pPr>
    </w:lvl>
    <w:lvl w:ilvl="2">
      <w:start w:val="1"/>
      <w:numFmt w:val="none"/>
      <w:lvlText w:val=""/>
      <w:lvlJc w:val="left"/>
      <w:pPr>
        <w:ind w:left="2160" w:hanging="720"/>
        <w:tabs>
          <w:tab w:val="num" w:pos="2160"/>
        </w:tabs>
      </w:pPr>
    </w:lvl>
    <w:lvl w:ilvl="3">
      <w:start w:val="1"/>
      <w:numFmt w:val="none"/>
      <w:lvlText w:val=""/>
      <w:lvlJc w:val="left"/>
      <w:pPr>
        <w:ind w:left="2304" w:hanging="864"/>
        <w:tabs>
          <w:tab w:val="num" w:pos="2304"/>
        </w:tabs>
      </w:pPr>
    </w:lvl>
    <w:lvl w:ilvl="4">
      <w:start w:val="1"/>
      <w:numFmt w:val="none"/>
      <w:lvlText w:val=""/>
      <w:lvlJc w:val="left"/>
      <w:pPr>
        <w:ind w:left="2448" w:hanging="1008"/>
        <w:tabs>
          <w:tab w:val="num" w:pos="2448"/>
        </w:tabs>
      </w:pPr>
    </w:lvl>
    <w:lvl w:ilvl="5">
      <w:start w:val="1"/>
      <w:numFmt w:val="none"/>
      <w:lvlText w:val=""/>
      <w:lvlJc w:val="left"/>
      <w:pPr>
        <w:ind w:left="2592" w:hanging="1152"/>
        <w:tabs>
          <w:tab w:val="num" w:pos="2592"/>
        </w:tabs>
      </w:pPr>
    </w:lvl>
    <w:lvl w:ilvl="6">
      <w:start w:val="1"/>
      <w:numFmt w:val="none"/>
      <w:lvlText w:val=""/>
      <w:lvlJc w:val="left"/>
      <w:pPr>
        <w:ind w:left="2736" w:hanging="1296"/>
        <w:tabs>
          <w:tab w:val="num" w:pos="2736"/>
        </w:tabs>
      </w:pPr>
    </w:lvl>
    <w:lvl w:ilvl="7">
      <w:start w:val="1"/>
      <w:numFmt w:val="none"/>
      <w:lvlText w:val=""/>
      <w:lvlJc w:val="left"/>
      <w:pPr>
        <w:ind w:left="2880" w:hanging="1440"/>
        <w:tabs>
          <w:tab w:val="num" w:pos="2880"/>
        </w:tabs>
      </w:pPr>
    </w:lvl>
    <w:lvl w:ilvl="8">
      <w:start w:val="1"/>
      <w:numFmt w:val="decimal"/>
      <w:lvlText w:val="%1.%2.%3.%4.%5.%6.%7.%8.%9"/>
      <w:lvlJc w:val="left"/>
      <w:pPr>
        <w:ind w:left="3024" w:hanging="1584"/>
        <w:tabs>
          <w:tab w:val="num" w:pos="3024"/>
        </w:tabs>
      </w:pPr>
    </w:lvl>
  </w:abstractNum>
  <w:abstractNum w:abstractNumId="29">
    <w:nsid w:val="4825759b"/>
    <w:multiLevelType w:val="multilevel"/>
    <w:lvl w:ilvl="0">
      <w:start w:val="1"/>
      <w:numFmt w:val="decimal"/>
      <w:lvlText w:val="%1."/>
      <w:lvlJc w:val="left"/>
      <w:pStyle w:val="LBGovstyle1doczillaStyle3"/>
      <w:pPr>
        <w:ind w:left="720" w:hanging="720"/>
        <w:tabs>
          <w:tab w:val="num" w:pos="720"/>
        </w:tabs>
      </w:pPr>
    </w:lvl>
    <w:lvl w:ilvl="1">
      <w:start w:val="1"/>
      <w:numFmt w:val="decimal"/>
      <w:lvlText w:val="%1.%2."/>
      <w:lvlJc w:val="left"/>
      <w:pPr>
        <w:ind w:left="720" w:hanging="720"/>
        <w:tabs>
          <w:tab w:val="num" w:pos="720"/>
        </w:tabs>
      </w:pPr>
      <w:rPr>
        <w:b w:val="false"/>
        <w:i w:val="false"/>
        <w:u w:val="none"/>
        <w:strike w:val="false"/>
        <w:caps w:val="false"/>
        <w:smallCaps w:val="false"/>
        <w:color w:val="000000"/>
        <w:rFonts w:ascii="Times New Roman" w:hAnsi="Times New Roman"/>
        <w:spacing w:val="0"/>
        <w:vertAlign w:val="baseline"/>
        <w:position w:val="0"/>
      </w:rPr>
    </w:lvl>
    <w:lvl w:ilvl="2">
      <w:start w:val="1"/>
      <w:numFmt w:val="decimal"/>
      <w:lvlText w:val="%1.%2.%3."/>
      <w:lvlJc w:val="left"/>
      <w:pPr>
        <w:ind w:left="720" w:hanging="720"/>
        <w:tabs>
          <w:tab w:val="num" w:pos="720"/>
        </w:tabs>
      </w:pPr>
      <w:rPr>
        <w:color w:val="auto"/>
      </w:rPr>
    </w:lvl>
    <w:lvl w:ilvl="3">
      <w:start w:val="1"/>
      <w:numFmt w:val="decimal"/>
      <w:lvlText w:val="%1.%2.%3.%4."/>
      <w:lvlJc w:val="left"/>
      <w:pPr>
        <w:ind w:left="720" w:hanging="720"/>
        <w:tabs>
          <w:tab w:val="num" w:pos="720"/>
        </w:tabs>
      </w:pPr>
    </w:lvl>
    <w:lvl w:ilvl="4">
      <w:start w:val="1"/>
      <w:numFmt w:val="russianLower"/>
      <w:lvlText w:val="(%5)"/>
      <w:lvlJc w:val="left"/>
      <w:pPr>
        <w:ind w:left="720" w:hanging="720"/>
        <w:tabs>
          <w:tab w:val="num" w:pos="720"/>
        </w:tabs>
      </w:pPr>
    </w:lvl>
    <w:lvl w:ilvl="5">
      <w:start w:val="1"/>
      <w:numFmt w:val="lowerRoman"/>
      <w:lvlText w:val="(%6)"/>
      <w:lvlJc w:val="left"/>
      <w:pPr>
        <w:ind w:left="720" w:hanging="720"/>
        <w:tabs>
          <w:tab w:val="num" w:pos="720"/>
        </w:tabs>
      </w:pPr>
    </w:lvl>
    <w:lvl w:ilvl="6">
      <w:start w:val="1"/>
      <w:numFmt w:val="lowerLetter"/>
      <w:lvlText w:val="%7."/>
      <w:lvlJc w:val="left"/>
      <w:pPr>
        <w:ind w:left="720" w:hanging="720"/>
        <w:tabs>
          <w:tab w:val="num" w:pos="720"/>
        </w:tabs>
      </w:pPr>
      <w:rPr>
        <w:color w:val="auto"/>
      </w:rPr>
    </w:lvl>
    <w:lvl w:ilvl="7">
      <w:start w:val="1"/>
      <w:numFmt w:val="lowerLetter"/>
      <w:lvlText w:val="%8."/>
      <w:lvlJc w:val="left"/>
      <w:pPr>
        <w:ind w:left="720" w:hanging="720"/>
        <w:tabs>
          <w:tab w:val="num" w:pos="720"/>
        </w:tabs>
      </w:pPr>
    </w:lvl>
    <w:lvl w:ilvl="8">
      <w:start w:val="1"/>
      <w:numFmt w:val="lowerRoman"/>
      <w:lvlText w:val="%9."/>
      <w:lvlJc w:val="right"/>
      <w:pPr>
        <w:ind w:left="720" w:hanging="720"/>
        <w:tabs>
          <w:tab w:val="num" w:pos="720"/>
        </w:tabs>
      </w:pPr>
    </w:lvl>
  </w:abstractNum>
  <w:abstractNum w:abstractNumId="30">
    <w:nsid w:val="498244c0"/>
    <w:multiLevelType w:val="multilevel"/>
    <w:styleLink w:val="2"/>
    <w:lvl w:ilvl="0">
      <w:start w:val="1"/>
      <w:numFmt w:val="decimal"/>
      <w:lvlText w:val="%1."/>
      <w:lvlJc w:val="left"/>
      <w:pStyle w:val="10"/>
      <w:pPr>
        <w:ind w:left="720" w:hanging="720"/>
        <w:tabs>
          <w:tab w:val="num" w:pos="720"/>
        </w:tabs>
      </w:pPr>
    </w:lvl>
    <w:lvl w:ilvl="1">
      <w:start w:val="1"/>
      <w:numFmt w:val="decimal"/>
      <w:lvlText w:val="%1.%2"/>
      <w:lvlJc w:val="left"/>
      <w:pStyle w:val="20"/>
      <w:pPr>
        <w:ind w:left="720" w:hanging="720"/>
        <w:tabs>
          <w:tab w:val="num" w:pos="720"/>
        </w:tabs>
      </w:pPr>
    </w:lvl>
    <w:lvl w:ilvl="2">
      <w:start w:val="1"/>
      <w:numFmt w:val="lowerLetter"/>
      <w:lvlText w:val="(%3)"/>
      <w:lvlJc w:val="left"/>
      <w:pStyle w:val="3"/>
      <w:pPr>
        <w:ind w:left="1440" w:hanging="720"/>
        <w:tabs>
          <w:tab w:val="num" w:pos="1440"/>
        </w:tabs>
      </w:pPr>
    </w:lvl>
    <w:lvl w:ilvl="3">
      <w:start w:val="1"/>
      <w:numFmt w:val="lowerRoman"/>
      <w:lvlText w:val="(%4)"/>
      <w:lvlJc w:val="left"/>
      <w:pStyle w:val="4"/>
      <w:pPr>
        <w:ind w:left="3981" w:hanging="720"/>
        <w:tabs>
          <w:tab w:val="num" w:pos="3981"/>
        </w:tabs>
      </w:pPr>
    </w:lvl>
    <w:lvl w:ilvl="4">
      <w:start w:val="1"/>
      <w:numFmt w:val="upperLetter"/>
      <w:lvlText w:val="(%5)"/>
      <w:lvlJc w:val="left"/>
      <w:pStyle w:val="5"/>
      <w:pPr>
        <w:ind w:left="2880" w:hanging="720"/>
        <w:tabs>
          <w:tab w:val="num" w:pos="2880"/>
        </w:tabs>
      </w:pPr>
    </w:lvl>
    <w:lvl w:ilvl="5">
      <w:start w:val="1"/>
      <w:numFmt w:val="upperLetter"/>
      <w:lvlText w:val="(%6)"/>
      <w:lvlJc w:val="left"/>
      <w:pStyle w:val="6"/>
      <w:pPr>
        <w:ind w:left="3600" w:hanging="720"/>
        <w:tabs>
          <w:tab w:val="num" w:pos="3600"/>
        </w:tabs>
      </w:pPr>
    </w:lvl>
    <w:lvl w:ilvl="6">
      <w:start w:val="1"/>
      <w:numFmt w:val="upperRoman"/>
      <w:lvlText w:val="(%7)"/>
      <w:lvlJc w:val="left"/>
      <w:pStyle w:val="7"/>
      <w:pPr>
        <w:ind w:left="4321" w:hanging="721"/>
        <w:tabs>
          <w:tab w:val="num" w:pos="4321"/>
        </w:tabs>
      </w:pPr>
    </w:lvl>
    <w:lvl w:ilvl="7">
      <w:start w:val="1"/>
      <w:numFmt w:val="lowerLetter"/>
      <w:lvlText w:val="%8."/>
      <w:lvlJc w:val="left"/>
      <w:pStyle w:val="8"/>
      <w:pPr>
        <w:ind w:left="2880" w:hanging="360"/>
      </w:pPr>
    </w:lvl>
    <w:lvl w:ilvl="8">
      <w:start w:val="1"/>
      <w:numFmt w:val="lowerRoman"/>
      <w:lvlText w:val="%9."/>
      <w:lvlJc w:val="left"/>
      <w:pPr>
        <w:ind w:left="3240" w:hanging="360"/>
      </w:pPr>
    </w:lvl>
  </w:abstractNum>
  <w:abstractNum w:abstractNumId="31">
    <w:nsid w:val="4b68168f"/>
    <w:multiLevelType w:val="multilevel"/>
    <w:lvl w:ilvl="0">
      <w:start w:val="1"/>
      <w:numFmt w:val="decimal"/>
      <w:lvlText w:val="(%1)"/>
      <w:lvlJc w:val="left"/>
      <w:pStyle w:val="LBArabic6"/>
      <w:pPr>
        <w:ind w:left="4241" w:hanging="720"/>
        <w:tabs>
          <w:tab w:val="num" w:pos="4241"/>
        </w:tabs>
      </w:pPr>
    </w:lvl>
    <w:lvl w:ilvl="1">
      <w:start w:val="1"/>
      <w:numFmt w:val="none"/>
      <w:lvlText w:val=""/>
      <w:lvlJc w:val="left"/>
      <w:pPr>
        <w:ind w:left="4313" w:hanging="432"/>
        <w:tabs>
          <w:tab w:val="num" w:pos="4313"/>
        </w:tabs>
      </w:pPr>
    </w:lvl>
    <w:lvl w:ilvl="2">
      <w:start w:val="1"/>
      <w:numFmt w:val="none"/>
      <w:lvlText w:val=""/>
      <w:lvlJc w:val="left"/>
      <w:pPr>
        <w:ind w:left="4745" w:hanging="504"/>
        <w:tabs>
          <w:tab w:val="num" w:pos="4745"/>
        </w:tabs>
      </w:pPr>
    </w:lvl>
    <w:lvl w:ilvl="3">
      <w:start w:val="1"/>
      <w:numFmt w:val="none"/>
      <w:lvlText w:val=""/>
      <w:lvlJc w:val="left"/>
      <w:pPr>
        <w:ind w:left="5249" w:hanging="648"/>
        <w:tabs>
          <w:tab w:val="num" w:pos="5321"/>
        </w:tabs>
      </w:pPr>
    </w:lvl>
    <w:lvl w:ilvl="4">
      <w:start w:val="1"/>
      <w:numFmt w:val="none"/>
      <w:lvlText w:val=""/>
      <w:lvlJc w:val="left"/>
      <w:pPr>
        <w:ind w:left="5753" w:hanging="792"/>
        <w:tabs>
          <w:tab w:val="num" w:pos="6041"/>
        </w:tabs>
      </w:pPr>
    </w:lvl>
    <w:lvl w:ilvl="5">
      <w:start w:val="1"/>
      <w:numFmt w:val="none"/>
      <w:lvlText w:val=""/>
      <w:lvlJc w:val="left"/>
      <w:pPr>
        <w:ind w:left="6257" w:hanging="936"/>
        <w:tabs>
          <w:tab w:val="num" w:pos="6401"/>
        </w:tabs>
      </w:pPr>
    </w:lvl>
    <w:lvl w:ilvl="6">
      <w:start w:val="1"/>
      <w:numFmt w:val="none"/>
      <w:lvlText w:val=""/>
      <w:lvlJc w:val="left"/>
      <w:pPr>
        <w:ind w:left="6761" w:hanging="1080"/>
        <w:tabs>
          <w:tab w:val="num" w:pos="7121"/>
        </w:tabs>
      </w:pPr>
    </w:lvl>
    <w:lvl w:ilvl="7">
      <w:start w:val="1"/>
      <w:numFmt w:val="decimal"/>
      <w:lvlText w:val="%1.%2.%3.%4.%5.%6.%7.%8."/>
      <w:lvlJc w:val="left"/>
      <w:pPr>
        <w:ind w:left="7265" w:hanging="1224"/>
        <w:tabs>
          <w:tab w:val="num" w:pos="7481"/>
        </w:tabs>
      </w:pPr>
    </w:lvl>
    <w:lvl w:ilvl="8">
      <w:start w:val="1"/>
      <w:numFmt w:val="decimal"/>
      <w:lvlText w:val="%1.%2.%3.%4.%5.%6.%7.%8.%9."/>
      <w:lvlJc w:val="left"/>
      <w:pPr>
        <w:ind w:left="7841" w:hanging="1440"/>
        <w:tabs>
          <w:tab w:val="num" w:pos="8201"/>
        </w:tabs>
      </w:pPr>
    </w:lvl>
  </w:abstractNum>
  <w:abstractNum w:abstractNumId="32">
    <w:nsid w:val="4d144d06"/>
    <w:multiLevelType w:val="multilevel"/>
    <w:lvl w:ilvl="0">
      <w:start w:val="1"/>
      <w:numFmt w:val="decimal"/>
      <w:lvlText w:val="%1."/>
      <w:lvlJc w:val="left"/>
      <w:pStyle w:val="LBGovstyle1doczillaStyle2"/>
      <w:pPr>
        <w:ind w:left="720" w:hanging="720"/>
        <w:tabs>
          <w:tab w:val="num" w:pos="720"/>
        </w:tabs>
      </w:pPr>
    </w:lvl>
    <w:lvl w:ilvl="1">
      <w:start w:val="1"/>
      <w:numFmt w:val="decimal"/>
      <w:lvlText w:val="%1.%2."/>
      <w:lvlJc w:val="left"/>
      <w:pPr>
        <w:ind w:left="720" w:hanging="720"/>
        <w:tabs>
          <w:tab w:val="num" w:pos="720"/>
        </w:tabs>
      </w:pPr>
      <w:rPr>
        <w:b w:val="false"/>
        <w:i w:val="false"/>
        <w:u w:val="none"/>
        <w:strike w:val="false"/>
        <w:caps w:val="false"/>
        <w:smallCaps w:val="false"/>
        <w:color w:val="000000"/>
        <w:rFonts w:ascii="Times New Roman" w:hAnsi="Times New Roman"/>
        <w:spacing w:val="0"/>
        <w:vertAlign w:val="baseline"/>
        <w:position w:val="0"/>
      </w:rPr>
    </w:lvl>
    <w:lvl w:ilvl="2">
      <w:start w:val="1"/>
      <w:numFmt w:val="decimal"/>
      <w:lvlText w:val="%1.%2.%3."/>
      <w:lvlJc w:val="left"/>
      <w:pPr>
        <w:ind w:left="720" w:hanging="720"/>
        <w:tabs>
          <w:tab w:val="num" w:pos="720"/>
        </w:tabs>
      </w:pPr>
      <w:rPr>
        <w:color w:val="auto"/>
      </w:rPr>
    </w:lvl>
    <w:lvl w:ilvl="3">
      <w:start w:val="1"/>
      <w:numFmt w:val="decimal"/>
      <w:lvlText w:val="%1.%2.%3.%4."/>
      <w:lvlJc w:val="left"/>
      <w:pPr>
        <w:ind w:left="720" w:hanging="720"/>
        <w:tabs>
          <w:tab w:val="num" w:pos="720"/>
        </w:tabs>
      </w:pPr>
    </w:lvl>
    <w:lvl w:ilvl="4">
      <w:start w:val="1"/>
      <w:numFmt w:val="russianLower"/>
      <w:lvlText w:val="(%5)"/>
      <w:lvlJc w:val="left"/>
      <w:pPr>
        <w:ind w:left="720" w:hanging="720"/>
        <w:tabs>
          <w:tab w:val="num" w:pos="720"/>
        </w:tabs>
      </w:pPr>
    </w:lvl>
    <w:lvl w:ilvl="5">
      <w:start w:val="1"/>
      <w:numFmt w:val="lowerRoman"/>
      <w:lvlText w:val="(%6)"/>
      <w:lvlJc w:val="left"/>
      <w:pPr>
        <w:ind w:left="720" w:hanging="720"/>
        <w:tabs>
          <w:tab w:val="num" w:pos="720"/>
        </w:tabs>
      </w:pPr>
    </w:lvl>
    <w:lvl w:ilvl="6">
      <w:start w:val="1"/>
      <w:numFmt w:val="lowerLetter"/>
      <w:lvlText w:val="%7."/>
      <w:lvlJc w:val="left"/>
      <w:pPr>
        <w:ind w:left="720" w:hanging="720"/>
        <w:tabs>
          <w:tab w:val="num" w:pos="720"/>
        </w:tabs>
      </w:pPr>
      <w:rPr>
        <w:color w:val="auto"/>
      </w:rPr>
    </w:lvl>
    <w:lvl w:ilvl="7">
      <w:start w:val="1"/>
      <w:numFmt w:val="lowerLetter"/>
      <w:lvlText w:val="%8."/>
      <w:lvlJc w:val="left"/>
      <w:pPr>
        <w:ind w:left="720" w:hanging="720"/>
        <w:tabs>
          <w:tab w:val="num" w:pos="720"/>
        </w:tabs>
      </w:pPr>
    </w:lvl>
    <w:lvl w:ilvl="8">
      <w:start w:val="1"/>
      <w:numFmt w:val="lowerRoman"/>
      <w:lvlText w:val="%9."/>
      <w:lvlJc w:val="right"/>
      <w:pPr>
        <w:ind w:left="720" w:hanging="720"/>
        <w:tabs>
          <w:tab w:val="num" w:pos="720"/>
        </w:tabs>
      </w:pPr>
    </w:lvl>
  </w:abstractNum>
  <w:abstractNum w:abstractNumId="33">
    <w:nsid w:val="50a45ca5"/>
    <w:multiLevelType w:val="multilevel"/>
    <w:lvl w:ilvl="0">
      <w:start w:val="1"/>
      <w:numFmt w:val="decimal"/>
      <w:lvlText w:val="%1)"/>
      <w:lvlJc w:val="left"/>
      <w:pPr>
        <w:ind w:left="720" w:hanging="720"/>
      </w:pPr>
      <w:rPr>
        <w:b w:val="false"/>
        <w:i w:val="false"/>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17e0feb"/>
    <w:multiLevelType w:val="multilevel"/>
    <w:lvl w:ilvl="0">
      <w:start w:val="1"/>
      <w:numFmt w:val="decimal"/>
      <w:lvlText w:val="(%1)"/>
      <w:lvlJc w:val="left"/>
      <w:pStyle w:val="LBArabic3"/>
      <w:pPr>
        <w:ind w:left="2160" w:hanging="720"/>
        <w:tabs>
          <w:tab w:val="num" w:pos="2160"/>
        </w:tabs>
      </w:pPr>
    </w:lvl>
    <w:lvl w:ilvl="1">
      <w:start w:val="1"/>
      <w:numFmt w:val="none"/>
      <w:lvlText w:val=""/>
      <w:lvlJc w:val="left"/>
      <w:pPr>
        <w:ind w:left="2232" w:hanging="432"/>
        <w:tabs>
          <w:tab w:val="num" w:pos="2232"/>
        </w:tabs>
      </w:pPr>
    </w:lvl>
    <w:lvl w:ilvl="2">
      <w:start w:val="1"/>
      <w:numFmt w:val="none"/>
      <w:lvlText w:val=""/>
      <w:lvlJc w:val="left"/>
      <w:pPr>
        <w:ind w:left="2664" w:hanging="504"/>
        <w:tabs>
          <w:tab w:val="num" w:pos="2664"/>
        </w:tabs>
      </w:pPr>
    </w:lvl>
    <w:lvl w:ilvl="3">
      <w:start w:val="1"/>
      <w:numFmt w:val="none"/>
      <w:lvlText w:val=""/>
      <w:lvlJc w:val="left"/>
      <w:pPr>
        <w:ind w:left="3168" w:hanging="648"/>
        <w:tabs>
          <w:tab w:val="num" w:pos="3240"/>
        </w:tabs>
      </w:pPr>
    </w:lvl>
    <w:lvl w:ilvl="4">
      <w:start w:val="1"/>
      <w:numFmt w:val="none"/>
      <w:lvlText w:val=""/>
      <w:lvlJc w:val="left"/>
      <w:pPr>
        <w:ind w:left="3672" w:hanging="792"/>
        <w:tabs>
          <w:tab w:val="num" w:pos="3960"/>
        </w:tabs>
      </w:pPr>
    </w:lvl>
    <w:lvl w:ilvl="5">
      <w:start w:val="1"/>
      <w:numFmt w:val="none"/>
      <w:lvlText w:val=""/>
      <w:lvlJc w:val="left"/>
      <w:pPr>
        <w:ind w:left="4176" w:hanging="936"/>
        <w:tabs>
          <w:tab w:val="num" w:pos="4320"/>
        </w:tabs>
      </w:pPr>
    </w:lvl>
    <w:lvl w:ilvl="6">
      <w:start w:val="1"/>
      <w:numFmt w:val="none"/>
      <w:lvlText w:val=""/>
      <w:lvlJc w:val="left"/>
      <w:pPr>
        <w:ind w:left="4680" w:hanging="1080"/>
        <w:tabs>
          <w:tab w:val="num" w:pos="5040"/>
        </w:tabs>
      </w:pPr>
    </w:lvl>
    <w:lvl w:ilvl="7">
      <w:start w:val="1"/>
      <w:numFmt w:val="decimal"/>
      <w:lvlText w:val="%1.%2.%3.%4.%5.%6.%7.%8."/>
      <w:lvlJc w:val="left"/>
      <w:pPr>
        <w:ind w:left="5184" w:hanging="1224"/>
        <w:tabs>
          <w:tab w:val="num" w:pos="5400"/>
        </w:tabs>
      </w:pPr>
    </w:lvl>
    <w:lvl w:ilvl="8">
      <w:start w:val="1"/>
      <w:numFmt w:val="decimal"/>
      <w:lvlText w:val="%1.%2.%3.%4.%5.%6.%7.%8.%9."/>
      <w:lvlJc w:val="left"/>
      <w:pPr>
        <w:ind w:left="5760" w:hanging="1440"/>
        <w:tabs>
          <w:tab w:val="num" w:pos="6120"/>
        </w:tabs>
      </w:pPr>
    </w:lvl>
  </w:abstractNum>
  <w:abstractNum w:abstractNumId="35">
    <w:nsid w:val="52e03524"/>
    <w:multiLevelType w:val="multilevel"/>
    <w:lvl w:ilvl="0">
      <w:start w:val="1"/>
      <w:numFmt w:val="decimal"/>
      <w:lvlText w:val="%1."/>
      <w:lvlJc w:val="left"/>
      <w:pPr>
        <w:ind w:left="720" w:hanging="720"/>
      </w:pPr>
      <w:rPr>
        <w:b w:val="false"/>
        <w:i w:val="false"/>
      </w:rPr>
    </w:lvl>
    <w:lvl w:ilvl="1">
      <w:start w:val="1"/>
      <w:numFmt w:val="decimal"/>
      <w:lvlText w:val="%1.%2."/>
      <w:lvlJc w:val="left"/>
      <w:pPr>
        <w:ind w:left="720" w:hanging="720"/>
      </w:pPr>
    </w:lvl>
    <w:lvl w:ilvl="2">
      <w:start w:val="1"/>
      <w:numFmt w:val="lowerRoman"/>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54d83cfe"/>
    <w:multiLevelType w:val="multilevel"/>
    <w:lvl w:ilvl="0">
      <w:start w:val="1"/>
      <w:numFmt w:val="decimal"/>
      <w:lvlText w:val="%1."/>
      <w:lvlJc w:val="left"/>
      <w:pStyle w:val="LBHeading1"/>
      <w:pPr>
        <w:ind w:left="720" w:hanging="720"/>
      </w:pPr>
    </w:lvl>
    <w:lvl w:ilvl="1">
      <w:start w:val="1"/>
      <w:numFmt w:val="decimal"/>
      <w:lvlText w:val="%1.%2"/>
      <w:lvlJc w:val="left"/>
      <w:pStyle w:val="LBHeading2"/>
      <w:pPr>
        <w:ind w:left="720" w:hanging="720"/>
      </w:pPr>
    </w:lvl>
    <w:lvl w:ilvl="2">
      <w:start w:val="1"/>
      <w:numFmt w:val="decimal"/>
      <w:lvlText w:val="%1.%2.%3"/>
      <w:lvlJc w:val="left"/>
      <w:pStyle w:val="LBHeading3-111"/>
      <w:pPr>
        <w:ind w:left="720" w:hanging="720"/>
      </w:pPr>
    </w:lvl>
    <w:lvl w:ilvl="3">
      <w:start w:val="1"/>
      <w:numFmt w:val="lowerLetter"/>
      <w:lvlText w:val="(%4)"/>
      <w:lvlJc w:val="left"/>
      <w:pStyle w:val="LBHeading3"/>
      <w:pPr>
        <w:ind w:left="1440" w:hanging="720"/>
        <w:tabs>
          <w:tab w:val="num" w:pos="1440"/>
        </w:tabs>
      </w:pPr>
    </w:lvl>
    <w:lvl w:ilvl="4">
      <w:start w:val="1"/>
      <w:numFmt w:val="lowerRoman"/>
      <w:lvlText w:val="(%5)"/>
      <w:lvlJc w:val="left"/>
      <w:pStyle w:val="LBHeading4"/>
      <w:pPr>
        <w:ind w:left="2160" w:hanging="720"/>
      </w:pPr>
    </w:lvl>
    <w:lvl w:ilvl="5">
      <w:start w:val="1"/>
      <w:numFmt w:val="upperLetter"/>
      <w:lvlText w:val="(%6)"/>
      <w:lvlJc w:val="left"/>
      <w:pStyle w:val="LBHeading5"/>
      <w:pPr>
        <w:ind w:left="2880" w:hanging="720"/>
      </w:pPr>
    </w:lvl>
    <w:lvl w:ilvl="6">
      <w:start w:val="1"/>
      <w:numFmt w:val="decimal"/>
      <w:lvlText w:val="%7."/>
      <w:lvlJc w:val="left"/>
      <w:pPr>
        <w:ind w:left="720" w:hanging="720"/>
      </w:pPr>
    </w:lvl>
    <w:lvl w:ilvl="7">
      <w:start w:val="1"/>
      <w:numFmt w:val="lowerLetter"/>
      <w:lvlText w:val="%8."/>
      <w:lvlJc w:val="left"/>
      <w:pPr>
        <w:ind w:left="720" w:hanging="720"/>
      </w:pPr>
    </w:lvl>
    <w:lvl w:ilvl="8">
      <w:start w:val="1"/>
      <w:numFmt w:val="lowerRoman"/>
      <w:lvlText w:val="%9."/>
      <w:lvlJc w:val="left"/>
      <w:pPr>
        <w:ind w:left="720" w:hanging="720"/>
      </w:pPr>
    </w:lvl>
  </w:abstractNum>
  <w:abstractNum w:abstractNumId="37">
    <w:nsid w:val="57b574dc"/>
    <w:multiLevelType w:val="multilevel"/>
    <w:lvl w:ilvl="0">
      <w:start w:val="1"/>
      <w:numFmt w:val="decimal"/>
      <w:lvlText w:val="(%1)"/>
      <w:lvlJc w:val="left"/>
      <w:pStyle w:val="Parties"/>
      <w:pPr>
        <w:ind w:left="720" w:hanging="720"/>
        <w:tabs>
          <w:tab w:val="num" w:pos="720"/>
        </w:tabs>
      </w:pPr>
      <w:rPr>
        <w:b w:val="false"/>
        <w:i w:val="false"/>
      </w:rPr>
    </w:lvl>
    <w:lvl w:ilvl="1">
      <w:start w:val="1"/>
      <w:numFmt w:val="lowerLetter"/>
      <w:lvlText w:val="%2)"/>
      <w:lvlJc w:val="left"/>
      <w:pPr>
        <w:ind w:left="720" w:hanging="360"/>
        <w:tabs>
          <w:tab w:val="num" w:pos="720"/>
        </w:tabs>
      </w:pPr>
    </w:lvl>
    <w:lvl w:ilvl="2">
      <w:start w:val="1"/>
      <w:numFmt w:val="lowerRoman"/>
      <w:lvlText w:val="%3)"/>
      <w:lvlJc w:val="left"/>
      <w:pPr>
        <w:ind w:left="1080" w:hanging="360"/>
        <w:tabs>
          <w:tab w:val="num" w:pos="1080"/>
        </w:tabs>
      </w:pPr>
    </w:lvl>
    <w:lvl w:ilvl="3">
      <w:start w:val="1"/>
      <w:numFmt w:val="decimal"/>
      <w:lvlText w:val="(%4)"/>
      <w:lvlJc w:val="left"/>
      <w:pPr>
        <w:ind w:left="1440" w:hanging="360"/>
        <w:tabs>
          <w:tab w:val="num" w:pos="1440"/>
        </w:tabs>
      </w:pPr>
    </w:lvl>
    <w:lvl w:ilvl="4">
      <w:start w:val="1"/>
      <w:numFmt w:val="lowerLetter"/>
      <w:lvlText w:val="(%5)"/>
      <w:lvlJc w:val="left"/>
      <w:pPr>
        <w:ind w:left="1800" w:hanging="360"/>
        <w:tabs>
          <w:tab w:val="num" w:pos="1800"/>
        </w:tabs>
      </w:pPr>
    </w:lvl>
    <w:lvl w:ilvl="5">
      <w:start w:val="1"/>
      <w:numFmt w:val="lowerRoman"/>
      <w:lvlText w:val="(%6)"/>
      <w:lvlJc w:val="left"/>
      <w:pPr>
        <w:ind w:left="2160" w:hanging="360"/>
        <w:tabs>
          <w:tab w:val="num" w:pos="2160"/>
        </w:tabs>
      </w:pPr>
    </w:lvl>
    <w:lvl w:ilvl="6">
      <w:start w:val="1"/>
      <w:numFmt w:val="decimal"/>
      <w:lvlText w:val="%7."/>
      <w:lvlJc w:val="left"/>
      <w:pPr>
        <w:ind w:left="2520" w:hanging="360"/>
        <w:tabs>
          <w:tab w:val="num" w:pos="2520"/>
        </w:tabs>
      </w:pPr>
    </w:lvl>
    <w:lvl w:ilvl="7">
      <w:start w:val="1"/>
      <w:numFmt w:val="lowerLetter"/>
      <w:lvlText w:val="%8."/>
      <w:lvlJc w:val="left"/>
      <w:pPr>
        <w:ind w:left="2880" w:hanging="360"/>
        <w:tabs>
          <w:tab w:val="num" w:pos="2880"/>
        </w:tabs>
      </w:pPr>
    </w:lvl>
    <w:lvl w:ilvl="8">
      <w:start w:val="1"/>
      <w:numFmt w:val="lowerRoman"/>
      <w:lvlText w:val="%9."/>
      <w:lvlJc w:val="left"/>
      <w:pPr>
        <w:ind w:left="3240" w:hanging="360"/>
        <w:tabs>
          <w:tab w:val="num" w:pos="3240"/>
        </w:tabs>
      </w:pPr>
    </w:lvl>
  </w:abstractNum>
  <w:abstractNum w:abstractNumId="38">
    <w:nsid w:val="5e580d87"/>
    <w:multiLevelType w:val="multilevel"/>
    <w:lvl w:ilvl="0">
      <w:start w:val="1"/>
      <w:numFmt w:val="decimal"/>
      <w:lvlText w:val="%1."/>
      <w:lvlJc w:val="left"/>
      <w:pPr>
        <w:ind w:left="360" w:hanging="360"/>
      </w:pPr>
      <w:rPr>
        <w:b/>
      </w:rPr>
    </w:lvl>
    <w:lvl w:ilvl="1">
      <w:start w:val="1"/>
      <w:numFmt w:val="russianLower"/>
      <w:lvlText w:val="%2)"/>
      <w:lvlJc w:val="left"/>
      <w:pPr>
        <w:ind w:left="432" w:hanging="432"/>
      </w:pPr>
      <w:rPr>
        <w:b w:val="fals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5ead6a4c"/>
    <w:multiLevelType w:val="multilevel"/>
    <w:lvl w:ilvl="0">
      <w:start w:val="1"/>
      <w:numFmt w:val="decimal"/>
      <w:lvlText w:val="(%1)"/>
      <w:lvlJc w:val="left"/>
      <w:pStyle w:val="LBScheduleParties-Al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nsid w:val="5f6a1e59"/>
    <w:multiLevelType w:val="multilevel"/>
    <w:lvl w:ilvl="0">
      <w:start w:val="1"/>
      <w:numFmt w:val="decimal"/>
      <w:lvlText w:val="%1."/>
      <w:lvlJc w:val="left"/>
      <w:pStyle w:val="LBGovstyle1doczillaStyle5"/>
      <w:pPr>
        <w:ind w:left="720" w:hanging="720"/>
        <w:tabs>
          <w:tab w:val="num" w:pos="720"/>
        </w:tabs>
      </w:pPr>
    </w:lvl>
    <w:lvl w:ilvl="1">
      <w:start w:val="1"/>
      <w:numFmt w:val="decimal"/>
      <w:lvlText w:val="%1.%2."/>
      <w:lvlJc w:val="left"/>
      <w:pPr>
        <w:ind w:left="720" w:hanging="720"/>
        <w:tabs>
          <w:tab w:val="num" w:pos="720"/>
        </w:tabs>
      </w:pPr>
      <w:rPr>
        <w:b w:val="false"/>
        <w:i w:val="false"/>
        <w:u w:val="none"/>
        <w:strike w:val="false"/>
        <w:caps w:val="false"/>
        <w:smallCaps w:val="false"/>
        <w:color w:val="000000"/>
        <w:rFonts w:ascii="Times New Roman" w:hAnsi="Times New Roman"/>
        <w:spacing w:val="0"/>
        <w:vertAlign w:val="baseline"/>
        <w:position w:val="0"/>
      </w:rPr>
    </w:lvl>
    <w:lvl w:ilvl="2">
      <w:start w:val="1"/>
      <w:numFmt w:val="decimal"/>
      <w:lvlText w:val="%1.%2.%3."/>
      <w:lvlJc w:val="left"/>
      <w:pPr>
        <w:ind w:left="720" w:hanging="720"/>
        <w:tabs>
          <w:tab w:val="num" w:pos="720"/>
        </w:tabs>
      </w:pPr>
      <w:rPr>
        <w:color w:val="auto"/>
      </w:rPr>
    </w:lvl>
    <w:lvl w:ilvl="3">
      <w:start w:val="1"/>
      <w:numFmt w:val="decimal"/>
      <w:lvlText w:val="%1.%2.%3.%4."/>
      <w:lvlJc w:val="left"/>
      <w:pPr>
        <w:ind w:left="720" w:hanging="720"/>
        <w:tabs>
          <w:tab w:val="num" w:pos="720"/>
        </w:tabs>
      </w:pPr>
    </w:lvl>
    <w:lvl w:ilvl="4">
      <w:start w:val="1"/>
      <w:numFmt w:val="russianLower"/>
      <w:lvlText w:val="(%5)"/>
      <w:lvlJc w:val="left"/>
      <w:pPr>
        <w:ind w:left="720" w:hanging="720"/>
        <w:tabs>
          <w:tab w:val="num" w:pos="720"/>
        </w:tabs>
      </w:pPr>
    </w:lvl>
    <w:lvl w:ilvl="5">
      <w:start w:val="1"/>
      <w:numFmt w:val="lowerRoman"/>
      <w:lvlText w:val="(%6)"/>
      <w:lvlJc w:val="left"/>
      <w:pPr>
        <w:ind w:left="720" w:hanging="720"/>
        <w:tabs>
          <w:tab w:val="num" w:pos="720"/>
        </w:tabs>
      </w:pPr>
    </w:lvl>
    <w:lvl w:ilvl="6">
      <w:start w:val="1"/>
      <w:numFmt w:val="lowerLetter"/>
      <w:lvlText w:val="%7."/>
      <w:lvlJc w:val="left"/>
      <w:pPr>
        <w:ind w:left="720" w:hanging="720"/>
        <w:tabs>
          <w:tab w:val="num" w:pos="720"/>
        </w:tabs>
      </w:pPr>
      <w:rPr>
        <w:color w:val="auto"/>
      </w:rPr>
    </w:lvl>
    <w:lvl w:ilvl="7">
      <w:start w:val="1"/>
      <w:numFmt w:val="lowerLetter"/>
      <w:lvlText w:val="%8."/>
      <w:lvlJc w:val="left"/>
      <w:pPr>
        <w:ind w:left="720" w:hanging="720"/>
        <w:tabs>
          <w:tab w:val="num" w:pos="720"/>
        </w:tabs>
      </w:pPr>
    </w:lvl>
    <w:lvl w:ilvl="8">
      <w:start w:val="1"/>
      <w:numFmt w:val="lowerRoman"/>
      <w:lvlText w:val="%9."/>
      <w:lvlJc w:val="right"/>
      <w:pPr>
        <w:ind w:left="720" w:hanging="720"/>
        <w:tabs>
          <w:tab w:val="num" w:pos="720"/>
        </w:tabs>
      </w:pPr>
    </w:lvl>
  </w:abstractNum>
  <w:abstractNum w:abstractNumId="41">
    <w:nsid w:val="60990a41"/>
    <w:multiLevelType w:val="hybridMultilevel"/>
    <w:lvl w:ilvl="0">
      <w:start w:val="1"/>
      <w:numFmt w:val="russianLower"/>
      <w:lvlText w:val="%1)"/>
      <w:lvlJc w:val="left"/>
      <w:pPr>
        <w:ind w:left="2149" w:hanging="360"/>
      </w:pPr>
    </w:lvl>
    <w:lvl w:ilvl="1">
      <w:start w:val="1"/>
      <w:numFmt w:val="bullet"/>
      <w:lvlText w:val="o"/>
      <w:lvlJc w:val="left"/>
      <w:pPr>
        <w:ind w:left="2869" w:hanging="360"/>
      </w:pPr>
      <w:rPr>
        <w:rFonts w:ascii="Courier New" w:hAnsi="Courier New"/>
      </w:rPr>
    </w:lvl>
    <w:lvl w:ilvl="2">
      <w:start w:val="1"/>
      <w:numFmt w:val="bullet"/>
      <w:lvlText w:val=""/>
      <w:lvlJc w:val="left"/>
      <w:pPr>
        <w:ind w:left="3589" w:hanging="360"/>
      </w:pPr>
      <w:rPr>
        <w:rFonts w:ascii="Wingdings" w:hAnsi="Wingdings"/>
      </w:rPr>
    </w:lvl>
    <w:lvl w:ilvl="3">
      <w:start w:val="1"/>
      <w:numFmt w:val="bullet"/>
      <w:lvlText w:val=""/>
      <w:lvlJc w:val="left"/>
      <w:pPr>
        <w:ind w:left="4309" w:hanging="360"/>
      </w:pPr>
      <w:rPr>
        <w:rFonts w:ascii="Symbol" w:hAnsi="Symbol"/>
      </w:rPr>
    </w:lvl>
    <w:lvl w:ilvl="4">
      <w:start w:val="1"/>
      <w:numFmt w:val="bullet"/>
      <w:lvlText w:val="o"/>
      <w:lvlJc w:val="left"/>
      <w:pPr>
        <w:ind w:left="5029" w:hanging="360"/>
      </w:pPr>
      <w:rPr>
        <w:rFonts w:ascii="Courier New" w:hAnsi="Courier New"/>
      </w:rPr>
    </w:lvl>
    <w:lvl w:ilvl="5">
      <w:start w:val="1"/>
      <w:numFmt w:val="bullet"/>
      <w:lvlText w:val=""/>
      <w:lvlJc w:val="left"/>
      <w:pPr>
        <w:ind w:left="5749" w:hanging="360"/>
      </w:pPr>
      <w:rPr>
        <w:rFonts w:ascii="Wingdings" w:hAnsi="Wingdings"/>
      </w:rPr>
    </w:lvl>
    <w:lvl w:ilvl="6">
      <w:start w:val="1"/>
      <w:numFmt w:val="bullet"/>
      <w:lvlText w:val=""/>
      <w:lvlJc w:val="left"/>
      <w:pPr>
        <w:ind w:left="6469" w:hanging="360"/>
      </w:pPr>
      <w:rPr>
        <w:rFonts w:ascii="Symbol" w:hAnsi="Symbol"/>
      </w:rPr>
    </w:lvl>
    <w:lvl w:ilvl="7">
      <w:start w:val="1"/>
      <w:numFmt w:val="bullet"/>
      <w:lvlText w:val="o"/>
      <w:lvlJc w:val="left"/>
      <w:pPr>
        <w:ind w:left="7189" w:hanging="360"/>
      </w:pPr>
      <w:rPr>
        <w:rFonts w:ascii="Courier New" w:hAnsi="Courier New"/>
      </w:rPr>
    </w:lvl>
    <w:lvl w:ilvl="8">
      <w:start w:val="1"/>
      <w:numFmt w:val="bullet"/>
      <w:lvlText w:val=""/>
      <w:lvlJc w:val="left"/>
      <w:pPr>
        <w:ind w:left="7909" w:hanging="360"/>
      </w:pPr>
      <w:rPr>
        <w:rFonts w:ascii="Wingdings" w:hAnsi="Wingdings"/>
      </w:rPr>
    </w:lvl>
  </w:abstractNum>
  <w:abstractNum w:abstractNumId="42">
    <w:nsid w:val="6136154c"/>
    <w:multiLevelType w:val="multilevel"/>
    <w:lvl w:ilvl="0">
      <w:start w:val="1"/>
      <w:numFmt w:val="decimal"/>
      <w:lvlText w:val="(%1)"/>
      <w:lvlJc w:val="left"/>
      <w:pStyle w:val="LBArabic2"/>
      <w:pPr>
        <w:ind w:left="1440" w:hanging="720"/>
        <w:tabs>
          <w:tab w:val="num" w:pos="1440"/>
        </w:tabs>
      </w:pPr>
    </w:lvl>
    <w:lvl w:ilvl="1">
      <w:start w:val="1"/>
      <w:numFmt w:val="none"/>
      <w:lvlText w:val=""/>
      <w:suff w:val="nothing"/>
      <w:lvlJc w:val="left"/>
      <w:pPr>
        <w:ind w:left="720" w:firstLine="0"/>
      </w:pPr>
    </w:lvl>
    <w:lvl w:ilvl="2">
      <w:start w:val="1"/>
      <w:numFmt w:val="none"/>
      <w:lvlText w:val=""/>
      <w:suff w:val="nothing"/>
      <w:lvlJc w:val="left"/>
      <w:pPr>
        <w:ind w:left="720" w:firstLine="0"/>
      </w:pPr>
    </w:lvl>
    <w:lvl w:ilvl="3">
      <w:start w:val="1"/>
      <w:numFmt w:val="none"/>
      <w:lvlText w:val=""/>
      <w:suff w:val="nothing"/>
      <w:lvlJc w:val="left"/>
      <w:pPr>
        <w:ind w:left="720" w:firstLine="0"/>
      </w:pPr>
    </w:lvl>
    <w:lvl w:ilvl="4">
      <w:start w:val="1"/>
      <w:numFmt w:val="none"/>
      <w:lvlText w:val=""/>
      <w:suff w:val="nothing"/>
      <w:lvlJc w:val="left"/>
      <w:pPr>
        <w:ind w:left="720" w:firstLine="0"/>
      </w:pPr>
    </w:lvl>
    <w:lvl w:ilvl="5">
      <w:start w:val="1"/>
      <w:numFmt w:val="none"/>
      <w:lvlText w:val=""/>
      <w:suff w:val="nothing"/>
      <w:lvlJc w:val="left"/>
      <w:pPr>
        <w:ind w:left="720" w:firstLine="0"/>
      </w:pPr>
    </w:lvl>
    <w:lvl w:ilvl="6">
      <w:start w:val="1"/>
      <w:numFmt w:val="none"/>
      <w:lvlText w:val=""/>
      <w:suff w:val="nothing"/>
      <w:lvlJc w:val="left"/>
      <w:pPr>
        <w:ind w:left="720" w:firstLine="0"/>
      </w:pPr>
    </w:lvl>
    <w:lvl w:ilvl="7">
      <w:start w:val="1"/>
      <w:numFmt w:val="none"/>
      <w:lvlText w:val=""/>
      <w:suff w:val="nothing"/>
      <w:lvlJc w:val="left"/>
      <w:pPr>
        <w:ind w:left="720" w:firstLine="0"/>
      </w:pPr>
    </w:lvl>
    <w:lvl w:ilvl="8">
      <w:start w:val="1"/>
      <w:numFmt w:val="none"/>
      <w:lvlText w:val=""/>
      <w:suff w:val="nothing"/>
      <w:lvlJc w:val="left"/>
      <w:pPr>
        <w:ind w:left="720" w:firstLine="0"/>
      </w:pPr>
    </w:lvl>
  </w:abstractNum>
  <w:abstractNum w:abstractNumId="43">
    <w:nsid w:val="61ac5a2f"/>
    <w:multiLevelType w:val="multilevel"/>
    <w:lvl w:ilvl="0">
      <w:start w:val="1"/>
      <w:numFmt w:val="decimal"/>
      <w:lvlText w:val="%1."/>
      <w:lvlJc w:val="left"/>
      <w:pStyle w:val="LBGovstyle1doczillaStyle6"/>
      <w:pPr>
        <w:ind w:left="720" w:hanging="720"/>
        <w:tabs>
          <w:tab w:val="num" w:pos="720"/>
        </w:tabs>
      </w:pPr>
    </w:lvl>
    <w:lvl w:ilvl="1">
      <w:start w:val="1"/>
      <w:numFmt w:val="decimal"/>
      <w:lvlText w:val="%1.%2."/>
      <w:lvlJc w:val="left"/>
      <w:pPr>
        <w:ind w:left="720" w:hanging="720"/>
        <w:tabs>
          <w:tab w:val="num" w:pos="720"/>
        </w:tabs>
      </w:pPr>
      <w:rPr>
        <w:b w:val="false"/>
        <w:i w:val="false"/>
        <w:u w:val="none"/>
        <w:strike w:val="false"/>
        <w:caps w:val="false"/>
        <w:smallCaps w:val="false"/>
        <w:color w:val="000000"/>
        <w:rFonts w:ascii="Times New Roman" w:hAnsi="Times New Roman"/>
        <w:spacing w:val="0"/>
        <w:vertAlign w:val="baseline"/>
        <w:position w:val="0"/>
      </w:rPr>
    </w:lvl>
    <w:lvl w:ilvl="2">
      <w:start w:val="1"/>
      <w:numFmt w:val="decimal"/>
      <w:lvlText w:val="%1.%2.%3."/>
      <w:lvlJc w:val="left"/>
      <w:pPr>
        <w:ind w:left="720" w:hanging="720"/>
        <w:tabs>
          <w:tab w:val="num" w:pos="720"/>
        </w:tabs>
      </w:pPr>
      <w:rPr>
        <w:color w:val="auto"/>
      </w:rPr>
    </w:lvl>
    <w:lvl w:ilvl="3">
      <w:start w:val="1"/>
      <w:numFmt w:val="decimal"/>
      <w:lvlText w:val="%1.%2.%3.%4."/>
      <w:lvlJc w:val="left"/>
      <w:pPr>
        <w:ind w:left="720" w:hanging="720"/>
        <w:tabs>
          <w:tab w:val="num" w:pos="720"/>
        </w:tabs>
      </w:pPr>
    </w:lvl>
    <w:lvl w:ilvl="4">
      <w:start w:val="1"/>
      <w:numFmt w:val="russianLower"/>
      <w:lvlText w:val="(%5)"/>
      <w:lvlJc w:val="left"/>
      <w:pPr>
        <w:ind w:left="720" w:hanging="720"/>
        <w:tabs>
          <w:tab w:val="num" w:pos="720"/>
        </w:tabs>
      </w:pPr>
    </w:lvl>
    <w:lvl w:ilvl="5">
      <w:start w:val="1"/>
      <w:numFmt w:val="lowerRoman"/>
      <w:lvlText w:val="(%6)"/>
      <w:lvlJc w:val="left"/>
      <w:pPr>
        <w:ind w:left="720" w:hanging="720"/>
        <w:tabs>
          <w:tab w:val="num" w:pos="720"/>
        </w:tabs>
      </w:pPr>
    </w:lvl>
    <w:lvl w:ilvl="6">
      <w:start w:val="1"/>
      <w:numFmt w:val="lowerLetter"/>
      <w:lvlText w:val="%7."/>
      <w:lvlJc w:val="left"/>
      <w:pPr>
        <w:ind w:left="720" w:hanging="720"/>
        <w:tabs>
          <w:tab w:val="num" w:pos="720"/>
        </w:tabs>
      </w:pPr>
      <w:rPr>
        <w:color w:val="auto"/>
      </w:rPr>
    </w:lvl>
    <w:lvl w:ilvl="7">
      <w:start w:val="1"/>
      <w:numFmt w:val="lowerLetter"/>
      <w:lvlText w:val="%8."/>
      <w:lvlJc w:val="left"/>
      <w:pPr>
        <w:ind w:left="720" w:hanging="720"/>
        <w:tabs>
          <w:tab w:val="num" w:pos="720"/>
        </w:tabs>
      </w:pPr>
    </w:lvl>
    <w:lvl w:ilvl="8">
      <w:start w:val="1"/>
      <w:numFmt w:val="lowerRoman"/>
      <w:lvlText w:val="%9."/>
      <w:lvlJc w:val="right"/>
      <w:pPr>
        <w:ind w:left="720" w:hanging="720"/>
        <w:tabs>
          <w:tab w:val="num" w:pos="720"/>
        </w:tabs>
      </w:pPr>
    </w:lvl>
  </w:abstractNum>
  <w:abstractNum w:abstractNumId="44">
    <w:nsid w:val="62a4017d"/>
    <w:multiLevelType w:val="multilevel"/>
    <w:lvl w:ilvl="0">
      <w:start w:val="1"/>
      <w:numFmt w:val="decimal"/>
      <w:lvlText w:val="%1."/>
      <w:lvlJc w:val="left"/>
      <w:pStyle w:val="LBGovstyle1"/>
      <w:pPr>
        <w:ind w:left="720" w:hanging="720"/>
      </w:pPr>
    </w:lvl>
    <w:lvl w:ilvl="1">
      <w:start w:val="1"/>
      <w:numFmt w:val="decimal"/>
      <w:lvlText w:val="%1.%2."/>
      <w:lvlJc w:val="left"/>
      <w:pStyle w:val="LBGovstyle2"/>
      <w:pPr>
        <w:ind w:left="720" w:hanging="720"/>
      </w:pPr>
    </w:lvl>
    <w:lvl w:ilvl="2">
      <w:start w:val="1"/>
      <w:numFmt w:val="decimal"/>
      <w:lvlText w:val="%1.%2.%3."/>
      <w:lvlJc w:val="left"/>
      <w:pStyle w:val="LBGovstyle3"/>
      <w:pPr>
        <w:ind w:left="720" w:hanging="720"/>
      </w:pPr>
      <w:rPr>
        <w:color w:val="auto"/>
      </w:rPr>
    </w:lvl>
    <w:lvl w:ilvl="3">
      <w:start w:val="1"/>
      <w:numFmt w:val="decimal"/>
      <w:lvlText w:val="%1.%2.%3.%4."/>
      <w:lvlJc w:val="left"/>
      <w:pStyle w:val="LBGovstyle4"/>
      <w:pPr>
        <w:ind w:left="720" w:hanging="720"/>
      </w:pPr>
    </w:lvl>
    <w:lvl w:ilvl="4">
      <w:start w:val="1"/>
      <w:numFmt w:val="lowerRoman"/>
      <w:lvlText w:val="(%5)"/>
      <w:lvlJc w:val="left"/>
      <w:pStyle w:val="LBGovstyle5"/>
      <w:pPr>
        <w:ind w:left="1440" w:hanging="720"/>
        <w:tabs>
          <w:tab w:val="num" w:pos="5670"/>
        </w:tabs>
      </w:pPr>
    </w:lvl>
    <w:lvl w:ilvl="5">
      <w:start w:val="1"/>
      <w:numFmt w:val="bullet"/>
      <w:lvlText w:val=""/>
      <w:lvlJc w:val="left"/>
      <w:pPr>
        <w:ind w:left="1440" w:hanging="720"/>
      </w:pPr>
      <w:rPr>
        <w:rFonts w:ascii="Symbol" w:hAnsi="Symbol"/>
      </w:rPr>
    </w:lvl>
    <w:lvl w:ilvl="6">
      <w:start w:val="1"/>
      <w:numFmt w:val="lowerLetter"/>
      <w:lvlText w:val="%7."/>
      <w:lvlJc w:val="left"/>
      <w:pStyle w:val="LBGovstyle6"/>
      <w:pPr>
        <w:ind w:left="1440" w:hanging="720"/>
      </w:pPr>
      <w:rPr>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45">
    <w:nsid w:val="6478101f"/>
    <w:multiLevelType w:val="hybridMultilevel"/>
    <w:lvl w:ilvl="0">
      <w:start w:val="1"/>
      <w:numFmt w:val="decimal"/>
      <w:lvlText w:val="(%1)"/>
      <w:lvlJc w:val="left"/>
      <w:pStyle w:val="LBArabic1"/>
      <w:pPr>
        <w:ind w:left="720" w:hanging="720"/>
        <w:tabs>
          <w:tab w:val="num" w:pos="720"/>
        </w:tabs>
      </w:pPr>
    </w:lvl>
    <w:lvl w:ilvl="1">
      <w:start w:val="1"/>
      <w:numFmt w:val="lowerLetter"/>
      <w:lvlText w:val="%2."/>
      <w:lvlJc w:val="left"/>
      <w:pPr>
        <w:ind w:left="1440" w:hanging="360"/>
        <w:tabs>
          <w:tab w:val="num" w:pos="1440"/>
        </w:tabs>
      </w:pPr>
    </w:lvl>
    <w:lvl w:ilvl="2">
      <w:start w:val="1"/>
      <w:numFmt w:val="lowerRoman"/>
      <w:lvlText w:val="%3."/>
      <w:lvlJc w:val="right"/>
      <w:pPr>
        <w:ind w:left="2160" w:hanging="180"/>
        <w:tabs>
          <w:tab w:val="num" w:pos="2160"/>
        </w:tabs>
      </w:pPr>
    </w:lvl>
    <w:lvl w:ilvl="3">
      <w:start w:val="1"/>
      <w:numFmt w:val="decimal"/>
      <w:lvlText w:val="%4."/>
      <w:lvlJc w:val="left"/>
      <w:pPr>
        <w:ind w:left="2880" w:hanging="360"/>
        <w:tabs>
          <w:tab w:val="num" w:pos="2880"/>
        </w:tabs>
      </w:pPr>
    </w:lvl>
    <w:lvl w:ilvl="4">
      <w:start w:val="1"/>
      <w:numFmt w:val="lowerLetter"/>
      <w:lvlText w:val="%5."/>
      <w:lvlJc w:val="left"/>
      <w:pPr>
        <w:ind w:left="3600" w:hanging="360"/>
        <w:tabs>
          <w:tab w:val="num" w:pos="3600"/>
        </w:tabs>
      </w:pPr>
    </w:lvl>
    <w:lvl w:ilvl="5">
      <w:start w:val="1"/>
      <w:numFmt w:val="lowerRoman"/>
      <w:lvlText w:val="%6."/>
      <w:lvlJc w:val="right"/>
      <w:pPr>
        <w:ind w:left="4320" w:hanging="180"/>
        <w:tabs>
          <w:tab w:val="num" w:pos="4320"/>
        </w:tabs>
      </w:pPr>
    </w:lvl>
    <w:lvl w:ilvl="6">
      <w:start w:val="1"/>
      <w:numFmt w:val="decimal"/>
      <w:lvlText w:val="%7."/>
      <w:lvlJc w:val="left"/>
      <w:pPr>
        <w:ind w:left="5040" w:hanging="360"/>
        <w:tabs>
          <w:tab w:val="num" w:pos="5040"/>
        </w:tabs>
      </w:pPr>
    </w:lvl>
    <w:lvl w:ilvl="7">
      <w:start w:val="1"/>
      <w:numFmt w:val="lowerLetter"/>
      <w:lvlText w:val="%8."/>
      <w:lvlJc w:val="left"/>
      <w:pPr>
        <w:ind w:left="5760" w:hanging="360"/>
        <w:tabs>
          <w:tab w:val="num" w:pos="5760"/>
        </w:tabs>
      </w:pPr>
    </w:lvl>
    <w:lvl w:ilvl="8">
      <w:start w:val="1"/>
      <w:numFmt w:val="lowerRoman"/>
      <w:lvlText w:val="%9."/>
      <w:lvlJc w:val="right"/>
      <w:pPr>
        <w:ind w:left="6480" w:hanging="180"/>
        <w:tabs>
          <w:tab w:val="num" w:pos="6480"/>
        </w:tabs>
      </w:pPr>
    </w:lvl>
  </w:abstractNum>
  <w:abstractNum w:abstractNumId="46">
    <w:nsid w:val="6e5468a7"/>
    <w:multiLevelType w:val="multilevel"/>
    <w:lvl w:ilvl="0">
      <w:start w:val="1"/>
      <w:numFmt w:val="decimal"/>
      <w:lvlText w:val="%1."/>
      <w:lvlJc w:val="left"/>
      <w:pStyle w:val="LBGovstyle1doczillaStyle4"/>
      <w:pPr>
        <w:ind w:left="720" w:hanging="720"/>
        <w:tabs>
          <w:tab w:val="num" w:pos="720"/>
        </w:tabs>
      </w:pPr>
    </w:lvl>
    <w:lvl w:ilvl="1">
      <w:start w:val="1"/>
      <w:numFmt w:val="decimal"/>
      <w:lvlText w:val="%1.%2."/>
      <w:lvlJc w:val="left"/>
      <w:pPr>
        <w:ind w:left="720" w:hanging="720"/>
        <w:tabs>
          <w:tab w:val="num" w:pos="720"/>
        </w:tabs>
      </w:pPr>
      <w:rPr>
        <w:b w:val="false"/>
        <w:i w:val="false"/>
        <w:u w:val="none"/>
        <w:strike w:val="false"/>
        <w:caps w:val="false"/>
        <w:smallCaps w:val="false"/>
        <w:color w:val="000000"/>
        <w:rFonts w:ascii="Times New Roman" w:hAnsi="Times New Roman"/>
        <w:spacing w:val="0"/>
        <w:vertAlign w:val="baseline"/>
        <w:position w:val="0"/>
      </w:rPr>
    </w:lvl>
    <w:lvl w:ilvl="2">
      <w:start w:val="1"/>
      <w:numFmt w:val="decimal"/>
      <w:lvlText w:val="%1.%2.%3."/>
      <w:lvlJc w:val="left"/>
      <w:pPr>
        <w:ind w:left="720" w:hanging="720"/>
        <w:tabs>
          <w:tab w:val="num" w:pos="720"/>
        </w:tabs>
      </w:pPr>
      <w:rPr>
        <w:color w:val="auto"/>
      </w:rPr>
    </w:lvl>
    <w:lvl w:ilvl="3">
      <w:start w:val="1"/>
      <w:numFmt w:val="decimal"/>
      <w:lvlText w:val="%1.%2.%3.%4."/>
      <w:lvlJc w:val="left"/>
      <w:pPr>
        <w:ind w:left="720" w:hanging="720"/>
        <w:tabs>
          <w:tab w:val="num" w:pos="720"/>
        </w:tabs>
      </w:pPr>
    </w:lvl>
    <w:lvl w:ilvl="4">
      <w:start w:val="1"/>
      <w:numFmt w:val="russianLower"/>
      <w:lvlText w:val="(%5)"/>
      <w:lvlJc w:val="left"/>
      <w:pPr>
        <w:ind w:left="720" w:hanging="720"/>
        <w:tabs>
          <w:tab w:val="num" w:pos="720"/>
        </w:tabs>
      </w:pPr>
    </w:lvl>
    <w:lvl w:ilvl="5">
      <w:start w:val="1"/>
      <w:numFmt w:val="lowerRoman"/>
      <w:lvlText w:val="(%6)"/>
      <w:lvlJc w:val="left"/>
      <w:pPr>
        <w:ind w:left="720" w:hanging="720"/>
        <w:tabs>
          <w:tab w:val="num" w:pos="720"/>
        </w:tabs>
      </w:pPr>
    </w:lvl>
    <w:lvl w:ilvl="6">
      <w:start w:val="1"/>
      <w:numFmt w:val="lowerLetter"/>
      <w:lvlText w:val="%7."/>
      <w:lvlJc w:val="left"/>
      <w:pPr>
        <w:ind w:left="720" w:hanging="720"/>
        <w:tabs>
          <w:tab w:val="num" w:pos="720"/>
        </w:tabs>
      </w:pPr>
      <w:rPr>
        <w:color w:val="auto"/>
      </w:rPr>
    </w:lvl>
    <w:lvl w:ilvl="7">
      <w:start w:val="1"/>
      <w:numFmt w:val="lowerLetter"/>
      <w:lvlText w:val="%8."/>
      <w:lvlJc w:val="left"/>
      <w:pPr>
        <w:ind w:left="720" w:hanging="720"/>
        <w:tabs>
          <w:tab w:val="num" w:pos="720"/>
        </w:tabs>
      </w:pPr>
    </w:lvl>
    <w:lvl w:ilvl="8">
      <w:start w:val="1"/>
      <w:numFmt w:val="lowerRoman"/>
      <w:lvlText w:val="%9."/>
      <w:lvlJc w:val="right"/>
      <w:pPr>
        <w:ind w:left="720" w:hanging="720"/>
        <w:tabs>
          <w:tab w:val="num" w:pos="720"/>
        </w:tabs>
      </w:pPr>
    </w:lvl>
  </w:abstractNum>
  <w:abstractNum w:abstractNumId="47">
    <w:nsid w:val="72f903a5"/>
    <w:multiLevelType w:val="multilevel"/>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8">
    <w:nsid w:val="7d6738ef"/>
    <w:multiLevelType w:val="multilevel"/>
    <w:lvl w:ilvl="0">
      <w:start w:val="1"/>
      <w:numFmt w:val="lowerLetter"/>
      <w:lvlText w:val="(%1)"/>
      <w:lvlJc w:val="left"/>
      <w:pStyle w:val="LBRoman1-Alt"/>
      <w:pPr>
        <w:ind w:left="720" w:hanging="720"/>
      </w:pPr>
    </w:lvl>
    <w:lvl w:ilvl="1">
      <w:start w:val="1"/>
      <w:numFmt w:val="lowerLetter"/>
      <w:lvlText w:val="(%2)"/>
      <w:lvlJc w:val="left"/>
      <w:pStyle w:val="LBRoman2-Alt"/>
      <w:pPr>
        <w:ind w:left="1440" w:hanging="720"/>
      </w:pPr>
    </w:lvl>
    <w:lvl w:ilvl="2">
      <w:start w:val="1"/>
      <w:numFmt w:val="lowerLetter"/>
      <w:lvlText w:val="(%3)"/>
      <w:lvlJc w:val="left"/>
      <w:pStyle w:val="LBRoman3-Alt"/>
      <w:pPr>
        <w:ind w:left="2160" w:hanging="720"/>
        <w:tabs>
          <w:tab w:val="num" w:pos="1440"/>
        </w:tabs>
      </w:pPr>
    </w:lvl>
    <w:lvl w:ilvl="3">
      <w:start w:val="1"/>
      <w:numFmt w:val="lowerLetter"/>
      <w:lvlText w:val="(%4)"/>
      <w:lvlJc w:val="left"/>
      <w:pStyle w:val="LBRoman4-Alt"/>
      <w:pPr>
        <w:ind w:left="2880" w:hanging="720"/>
        <w:tabs>
          <w:tab w:val="num" w:pos="2160"/>
        </w:tabs>
      </w:pPr>
    </w:lvl>
    <w:lvl w:ilvl="4">
      <w:start w:val="1"/>
      <w:numFmt w:val="lowerLetter"/>
      <w:lvlText w:val="(%5)"/>
      <w:lvlJc w:val="left"/>
      <w:pStyle w:val="LBRoman5-Alt"/>
      <w:pPr>
        <w:ind w:left="360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nsid w:val="7efd0368"/>
    <w:multiLevelType w:val="multilevel"/>
    <w:styleLink w:val="StyleNumbered"/>
    <w:lvl w:ilvl="0">
      <w:start w:val="1"/>
      <w:numFmt w:val="lowerRoman"/>
      <w:lvlText w:val="%1)"/>
      <w:lvlJc w:val="left"/>
      <w:pPr>
        <w:ind w:left="360" w:hanging="360"/>
        <w:tabs>
          <w:tab w:val="num" w:pos="360"/>
        </w:tabs>
      </w:pPr>
      <w:rPr>
        <w:sz w:val="24"/>
        <w:rFonts w:ascii="EYInterstate Light" w:hAnsi="EYInterstate Light"/>
      </w:rPr>
    </w:lvl>
    <w:lvl w:ilvl="1">
      <w:start w:val="1"/>
      <w:numFmt w:val="lowerLetter"/>
      <w:lvlText w:val="%2."/>
      <w:lvlJc w:val="left"/>
      <w:pPr>
        <w:ind w:left="1800" w:hanging="360"/>
        <w:tabs>
          <w:tab w:val="num" w:pos="1800"/>
        </w:tabs>
      </w:pPr>
    </w:lvl>
    <w:lvl w:ilvl="2">
      <w:start w:val="1"/>
      <w:numFmt w:val="lowerRoman"/>
      <w:lvlText w:val="%3."/>
      <w:lvlJc w:val="right"/>
      <w:pPr>
        <w:ind w:left="2520" w:hanging="180"/>
        <w:tabs>
          <w:tab w:val="num" w:pos="2520"/>
        </w:tabs>
      </w:pPr>
    </w:lvl>
    <w:lvl w:ilvl="3">
      <w:start w:val="1"/>
      <w:numFmt w:val="decimal"/>
      <w:lvlText w:val="%4."/>
      <w:lvlJc w:val="left"/>
      <w:pPr>
        <w:ind w:left="3240" w:hanging="360"/>
        <w:tabs>
          <w:tab w:val="num" w:pos="3240"/>
        </w:tabs>
      </w:pPr>
    </w:lvl>
    <w:lvl w:ilvl="4">
      <w:start w:val="1"/>
      <w:numFmt w:val="lowerLetter"/>
      <w:lvlText w:val="%5."/>
      <w:lvlJc w:val="left"/>
      <w:pPr>
        <w:ind w:left="3960" w:hanging="360"/>
        <w:tabs>
          <w:tab w:val="num" w:pos="3960"/>
        </w:tabs>
      </w:pPr>
    </w:lvl>
    <w:lvl w:ilvl="5">
      <w:start w:val="1"/>
      <w:numFmt w:val="lowerRoman"/>
      <w:lvlText w:val="%6."/>
      <w:lvlJc w:val="right"/>
      <w:pPr>
        <w:ind w:left="4680" w:hanging="180"/>
        <w:tabs>
          <w:tab w:val="num" w:pos="4680"/>
        </w:tabs>
      </w:pPr>
    </w:lvl>
    <w:lvl w:ilvl="6">
      <w:start w:val="1"/>
      <w:numFmt w:val="decimal"/>
      <w:lvlText w:val="%7."/>
      <w:lvlJc w:val="left"/>
      <w:pPr>
        <w:ind w:left="5400" w:hanging="360"/>
        <w:tabs>
          <w:tab w:val="num" w:pos="5400"/>
        </w:tabs>
      </w:pPr>
    </w:lvl>
    <w:lvl w:ilvl="7">
      <w:start w:val="1"/>
      <w:numFmt w:val="lowerLetter"/>
      <w:lvlText w:val="%8."/>
      <w:lvlJc w:val="left"/>
      <w:pPr>
        <w:ind w:left="6120" w:hanging="360"/>
        <w:tabs>
          <w:tab w:val="num" w:pos="6120"/>
        </w:tabs>
      </w:pPr>
    </w:lvl>
    <w:lvl w:ilvl="8">
      <w:start w:val="1"/>
      <w:numFmt w:val="lowerRoman"/>
      <w:lvlText w:val="%9."/>
      <w:lvlJc w:val="right"/>
      <w:pPr>
        <w:ind w:left="6840" w:hanging="180"/>
        <w:tabs>
          <w:tab w:val="num" w:pos="6840"/>
        </w:tabs>
      </w:pPr>
    </w:lvl>
  </w:abstractNum>
  <w:num w:numId="1">
    <w:abstractNumId w:val="49"/>
  </w:num>
  <w:num w:numId="2">
    <w:abstractNumId w:val="12"/>
  </w:num>
  <w:num w:numId="3">
    <w:abstractNumId w:val="35"/>
    <w:lvlOverride w:ilvl="0">
      <w:lvl w:ilvl="0">
        <w:start w:val="0"/>
        <w:numFmt w:val="decimal"/>
        <w:lvlText w:val=""/>
        <w:lvlJc w:val="left"/>
      </w:lvl>
    </w:lvlOverride>
    <w:lvlOverride w:ilvl="1">
      <w:lvl w:ilvl="1">
        <w:start w:val="0"/>
        <w:numFmt w:val="decimal"/>
        <w:lvlText w:val=""/>
        <w:lvlJc w:val="left"/>
      </w:lvl>
    </w:lvlOverride>
    <w:lvlOverride w:ilvl="2">
      <w:lvl w:ilvl="2">
        <w:start w:val="0"/>
        <w:numFmt w:val="decimal"/>
        <w:lvlText w:val=""/>
        <w:lvlJc w:val="left"/>
      </w:lvl>
    </w:lvlOverride>
    <w:lvlOverride w:ilvl="3">
      <w:lvl w:ilvl="3">
        <w:start w:val="0"/>
        <w:numFmt w:val="decimal"/>
        <w:lvlText w:val=""/>
        <w:lvlJc w:val="left"/>
      </w:lvl>
    </w:lvlOverride>
    <w:lvlOverride w:ilvl="4">
      <w:lvl w:ilvl="4">
        <w:start w:val="0"/>
        <w:numFmt w:val="decimal"/>
        <w:lvlText w:val=""/>
        <w:lvlJc w:val="left"/>
      </w:lvl>
    </w:lvlOverride>
    <w:lvlOverride w:ilvl="5">
      <w:lvl w:ilvl="5">
        <w:start w:val="0"/>
        <w:numFmt w:val="decimal"/>
        <w:lvlText w:val=""/>
        <w:lvlJc w:val="left"/>
      </w:lvl>
    </w:lvlOverride>
    <w:lvlOverride w:ilvl="6">
      <w:lvl w:ilvl="6">
        <w:start w:val="0"/>
        <w:numFmt w:val="decimal"/>
        <w:lvlText w:val=""/>
        <w:lvlJc w:val="left"/>
      </w:lvl>
    </w:lvlOverride>
    <w:lvlOverride w:ilvl="7">
      <w:lvl w:ilvl="7">
        <w:start w:val="0"/>
        <w:numFmt w:val="decimal"/>
        <w:lvlText w:val=""/>
        <w:lvlJc w:val="left"/>
      </w:lvl>
    </w:lvlOverride>
    <w:lvlOverride w:ilvl="8">
      <w:lvl w:ilvl="8">
        <w:start w:val="0"/>
        <w:numFmt w:val="decimal"/>
        <w:lvlText w:val=""/>
        <w:lvlJc w:val="left"/>
      </w:lvl>
    </w:lvlOverride>
  </w:num>
  <w:num w:numId="4">
    <w:abstractNumId w:val="17"/>
  </w:num>
  <w:num w:numId="5">
    <w:abstractNumId w:val="32"/>
  </w:num>
  <w:num w:numId="6">
    <w:abstractNumId w:val="29"/>
  </w:num>
  <w:num w:numId="7">
    <w:abstractNumId w:val="46"/>
  </w:num>
  <w:num w:numId="8">
    <w:abstractNumId w:val="40"/>
  </w:num>
  <w:num w:numId="9">
    <w:abstractNumId w:val="43"/>
  </w:num>
  <w:num w:numId="10">
    <w:abstractNumId w:val="45"/>
  </w:num>
  <w:num w:numId="11">
    <w:abstractNumId w:val="42"/>
  </w:num>
  <w:num w:numId="12">
    <w:abstractNumId w:val="34"/>
  </w:num>
  <w:num w:numId="13">
    <w:abstractNumId w:val="0"/>
  </w:num>
  <w:num w:numId="14">
    <w:abstractNumId w:val="20"/>
  </w:num>
  <w:num w:numId="15">
    <w:abstractNumId w:val="31"/>
  </w:num>
  <w:num w:numId="16">
    <w:abstractNumId w:val="15"/>
  </w:num>
  <w:num w:numId="17">
    <w:abstractNumId w:val="44"/>
  </w:num>
  <w:num w:numId="18">
    <w:abstractNumId w:val="6"/>
  </w:num>
  <w:num w:numId="19">
    <w:abstractNumId w:val="36"/>
  </w:num>
  <w:num w:numId="20">
    <w:abstractNumId w:val="16"/>
  </w:num>
  <w:num w:numId="21">
    <w:abstractNumId w:val="37"/>
  </w:num>
  <w:num w:numId="22">
    <w:abstractNumId w:val="26"/>
  </w:num>
  <w:num w:numId="23">
    <w:abstractNumId w:val="3"/>
  </w:num>
  <w:num w:numId="24">
    <w:abstractNumId w:val="25"/>
  </w:num>
  <w:num w:numId="25">
    <w:abstractNumId w:val="19"/>
  </w:num>
  <w:num w:numId="26">
    <w:abstractNumId w:val="28"/>
  </w:num>
  <w:num w:numId="27">
    <w:abstractNumId w:val="18"/>
  </w:num>
  <w:num w:numId="28">
    <w:abstractNumId w:val="23"/>
  </w:num>
  <w:num w:numId="29">
    <w:abstractNumId w:val="48"/>
  </w:num>
  <w:num w:numId="30">
    <w:abstractNumId w:val="11"/>
  </w:num>
  <w:num w:numId="31">
    <w:abstractNumId w:val="22"/>
  </w:num>
  <w:num w:numId="32">
    <w:abstractNumId w:val="10"/>
  </w:num>
  <w:num w:numId="33">
    <w:abstractNumId w:val="39"/>
  </w:num>
  <w:num w:numId="34">
    <w:abstractNumId w:val="9"/>
  </w:num>
  <w:num w:numId="35">
    <w:abstractNumId w:val="27"/>
  </w:num>
  <w:num w:numId="36">
    <w:abstractNumId w:val="1"/>
  </w:num>
  <w:num w:numId="37">
    <w:abstractNumId w:val="24"/>
  </w:num>
  <w:num w:numId="38">
    <w:abstractNumId w:val="30"/>
  </w:num>
  <w:num w:numId="39">
    <w:abstractNumId w:val="33"/>
  </w:num>
  <w:num w:numId="40">
    <w:abstractNumId w:val="4"/>
  </w:num>
  <w:num w:numId="41">
    <w:abstractNumId w:val="2"/>
    <w:lvlOverride w:ilvl="0">
      <w:lvl w:ilvl="0">
        <w:start w:val="0"/>
        <w:numFmt w:val="decimal"/>
        <w:lvlText w:val=""/>
        <w:lvlJc w:val="left"/>
      </w:lvl>
    </w:lvlOverride>
    <w:lvlOverride w:ilvl="1">
      <w:lvl w:ilvl="1">
        <w:start w:val="0"/>
        <w:numFmt w:val="decimal"/>
        <w:lvlText w:val=""/>
        <w:lvlJc w:val="left"/>
      </w:lvl>
    </w:lvlOverride>
    <w:lvlOverride w:ilvl="2">
      <w:lvl w:ilvl="2">
        <w:start w:val="0"/>
        <w:numFmt w:val="decimal"/>
        <w:lvlText w:val=""/>
        <w:lvlJc w:val="left"/>
      </w:lvl>
    </w:lvlOverride>
    <w:lvlOverride w:ilvl="3">
      <w:lvl w:ilvl="3">
        <w:start w:val="0"/>
        <w:numFmt w:val="decimal"/>
        <w:lvlText w:val=""/>
        <w:lvlJc w:val="left"/>
      </w:lvl>
    </w:lvlOverride>
    <w:lvlOverride w:ilvl="4">
      <w:lvl w:ilvl="4">
        <w:start w:val="0"/>
        <w:numFmt w:val="decimal"/>
        <w:lvlText w:val=""/>
        <w:lvlJc w:val="left"/>
      </w:lvl>
    </w:lvlOverride>
    <w:lvlOverride w:ilvl="5">
      <w:lvl w:ilvl="5">
        <w:start w:val="0"/>
        <w:numFmt w:val="decimal"/>
        <w:lvlText w:val=""/>
        <w:lvlJc w:val="left"/>
      </w:lvl>
    </w:lvlOverride>
    <w:lvlOverride w:ilvl="6">
      <w:lvl w:ilvl="6">
        <w:start w:val="0"/>
        <w:numFmt w:val="decimal"/>
        <w:lvlText w:val=""/>
        <w:lvlJc w:val="left"/>
      </w:lvl>
    </w:lvlOverride>
    <w:lvlOverride w:ilvl="7">
      <w:lvl w:ilvl="7">
        <w:start w:val="0"/>
        <w:numFmt w:val="decimal"/>
        <w:lvlText w:val=""/>
        <w:lvlJc w:val="left"/>
      </w:lvl>
    </w:lvlOverride>
    <w:lvlOverride w:ilvl="8">
      <w:lvl w:ilvl="8">
        <w:start w:val="0"/>
        <w:numFmt w:val="decimal"/>
        <w:lvlText w:val=""/>
        <w:lvlJc w:val="left"/>
      </w:lvl>
    </w:lvlOverride>
  </w:num>
  <w:num w:numId="42">
    <w:abstractNumId w:val="47"/>
  </w:num>
  <w:num w:numId="43">
    <w:abstractNumId w:val="21"/>
  </w:num>
  <w:num w:numId="44">
    <w:abstractNumId w:val="38"/>
  </w:num>
  <w:num w:numId="45">
    <w:abstractNumId w:val="41"/>
  </w:num>
  <w:num w:numId="46">
    <w:abstractNumId w:val="13"/>
    <w:lvlOverride w:ilvl="0">
      <w:lvl w:ilvl="0">
        <w:start w:val="0"/>
        <w:numFmt w:val="decimal"/>
        <w:lvlText w:val=""/>
        <w:lvlJc w:val="left"/>
      </w:lvl>
    </w:lvlOverride>
    <w:lvlOverride w:ilvl="1">
      <w:lvl w:ilvl="1">
        <w:start w:val="0"/>
        <w:numFmt w:val="decimal"/>
        <w:lvlText w:val=""/>
        <w:lvlJc w:val="left"/>
      </w:lvl>
    </w:lvlOverride>
    <w:lvlOverride w:ilvl="2">
      <w:lvl w:ilvl="2">
        <w:start w:val="0"/>
        <w:numFmt w:val="decimal"/>
        <w:lvlText w:val=""/>
        <w:lvlJc w:val="left"/>
      </w:lvl>
    </w:lvlOverride>
    <w:lvlOverride w:ilvl="3">
      <w:lvl w:ilvl="3">
        <w:start w:val="0"/>
        <w:numFmt w:val="decimal"/>
        <w:lvlText w:val=""/>
        <w:lvlJc w:val="left"/>
      </w:lvl>
    </w:lvlOverride>
    <w:lvlOverride w:ilvl="4">
      <w:lvl w:ilvl="4">
        <w:start w:val="0"/>
        <w:numFmt w:val="decimal"/>
        <w:lvlText w:val=""/>
        <w:lvlJc w:val="left"/>
      </w:lvl>
    </w:lvlOverride>
    <w:lvlOverride w:ilvl="5">
      <w:lvl w:ilvl="5">
        <w:start w:val="0"/>
        <w:numFmt w:val="decimal"/>
        <w:lvlText w:val=""/>
        <w:lvlJc w:val="left"/>
      </w:lvl>
    </w:lvlOverride>
    <w:lvlOverride w:ilvl="6">
      <w:lvl w:ilvl="6">
        <w:start w:val="0"/>
        <w:numFmt w:val="decimal"/>
        <w:lvlText w:val=""/>
        <w:lvlJc w:val="left"/>
      </w:lvl>
    </w:lvlOverride>
    <w:lvlOverride w:ilvl="7">
      <w:lvl w:ilvl="7">
        <w:start w:val="0"/>
        <w:numFmt w:val="decimal"/>
        <w:lvlText w:val=""/>
        <w:lvlJc w:val="left"/>
      </w:lvl>
    </w:lvlOverride>
    <w:lvlOverride w:ilvl="8">
      <w:lvl w:ilvl="8">
        <w:start w:val="0"/>
        <w:numFmt w:val="decimal"/>
        <w:lvlText w:val=""/>
        <w:lvlJc w:val="left"/>
      </w:lvl>
    </w:lvlOverride>
  </w:num>
  <w:num w:numId="47">
    <w:abstractNumId w:val="13"/>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7ED"/>
    <w:rsid w:val="00000DC5"/>
    <w:rsid w:val="00001F25"/>
    <w:rsid w:val="00002292"/>
    <w:rsid w:val="000040F2"/>
    <w:rsid w:val="0000555A"/>
    <w:rsid w:val="000056B2"/>
    <w:rsid w:val="0000591F"/>
    <w:rsid w:val="000064BD"/>
    <w:rsid w:val="00007095"/>
    <w:rsid w:val="0001256E"/>
    <w:rsid w:val="00014760"/>
    <w:rsid w:val="00014818"/>
    <w:rsid w:val="0002260A"/>
    <w:rsid w:val="00023C4F"/>
    <w:rsid w:val="00024083"/>
    <w:rsid w:val="000247D6"/>
    <w:rsid w:val="00024C56"/>
    <w:rsid w:val="00025C98"/>
    <w:rsid w:val="00027700"/>
    <w:rsid w:val="00027BAB"/>
    <w:rsid w:val="00032C8C"/>
    <w:rsid w:val="00033211"/>
    <w:rsid w:val="00033712"/>
    <w:rsid w:val="000343A5"/>
    <w:rsid w:val="00035D8E"/>
    <w:rsid w:val="00037F17"/>
    <w:rsid w:val="00040B5F"/>
    <w:rsid w:val="00040C7A"/>
    <w:rsid w:val="00040E96"/>
    <w:rsid w:val="0004133A"/>
    <w:rsid w:val="000422EA"/>
    <w:rsid w:val="00044172"/>
    <w:rsid w:val="0004429B"/>
    <w:rsid w:val="00045261"/>
    <w:rsid w:val="00045399"/>
    <w:rsid w:val="000467FE"/>
    <w:rsid w:val="00046981"/>
    <w:rsid w:val="00051041"/>
    <w:rsid w:val="000531F2"/>
    <w:rsid w:val="00053986"/>
    <w:rsid w:val="00054693"/>
    <w:rsid w:val="00054BE0"/>
    <w:rsid w:val="0005557F"/>
    <w:rsid w:val="00055954"/>
    <w:rsid w:val="0005602B"/>
    <w:rsid w:val="0006093D"/>
    <w:rsid w:val="000617AC"/>
    <w:rsid w:val="000619D7"/>
    <w:rsid w:val="00061FC1"/>
    <w:rsid w:val="00062A35"/>
    <w:rsid w:val="0006380B"/>
    <w:rsid w:val="00064D70"/>
    <w:rsid w:val="00065AEC"/>
    <w:rsid w:val="00065B78"/>
    <w:rsid w:val="00067D97"/>
    <w:rsid w:val="0007130C"/>
    <w:rsid w:val="000742A1"/>
    <w:rsid w:val="00075369"/>
    <w:rsid w:val="0007637F"/>
    <w:rsid w:val="000803CD"/>
    <w:rsid w:val="00080DB1"/>
    <w:rsid w:val="00084346"/>
    <w:rsid w:val="0008744E"/>
    <w:rsid w:val="000874BF"/>
    <w:rsid w:val="00087EC1"/>
    <w:rsid w:val="00091606"/>
    <w:rsid w:val="000928B3"/>
    <w:rsid w:val="00092D32"/>
    <w:rsid w:val="000938D1"/>
    <w:rsid w:val="00095F42"/>
    <w:rsid w:val="000A00F8"/>
    <w:rsid w:val="000A0698"/>
    <w:rsid w:val="000A1205"/>
    <w:rsid w:val="000A15BD"/>
    <w:rsid w:val="000A1FA6"/>
    <w:rsid w:val="000A28BC"/>
    <w:rsid w:val="000A45A0"/>
    <w:rsid w:val="000A4802"/>
    <w:rsid w:val="000A4D9A"/>
    <w:rsid w:val="000B02F6"/>
    <w:rsid w:val="000B24CA"/>
    <w:rsid w:val="000B35E5"/>
    <w:rsid w:val="000B5904"/>
    <w:rsid w:val="000B7EC9"/>
    <w:rsid w:val="000B7F7D"/>
    <w:rsid w:val="000C0024"/>
    <w:rsid w:val="000C21D5"/>
    <w:rsid w:val="000C4DAF"/>
    <w:rsid w:val="000C5B36"/>
    <w:rsid w:val="000C62B5"/>
    <w:rsid w:val="000C709A"/>
    <w:rsid w:val="000C7E1D"/>
    <w:rsid w:val="000D17DD"/>
    <w:rsid w:val="000D1CD9"/>
    <w:rsid w:val="000D2FC4"/>
    <w:rsid w:val="000D33AD"/>
    <w:rsid w:val="000D3692"/>
    <w:rsid w:val="000D3DD6"/>
    <w:rsid w:val="000D409F"/>
    <w:rsid w:val="000D4DBD"/>
    <w:rsid w:val="000D4F87"/>
    <w:rsid w:val="000D5D3B"/>
    <w:rsid w:val="000D60A2"/>
    <w:rsid w:val="000D6F43"/>
    <w:rsid w:val="000E00D5"/>
    <w:rsid w:val="000E0870"/>
    <w:rsid w:val="000E0C18"/>
    <w:rsid w:val="000E4461"/>
    <w:rsid w:val="000E4BCD"/>
    <w:rsid w:val="000E57CC"/>
    <w:rsid w:val="000E5BDD"/>
    <w:rsid w:val="000E5CC0"/>
    <w:rsid w:val="000E6965"/>
    <w:rsid w:val="000F181B"/>
    <w:rsid w:val="000F3711"/>
    <w:rsid w:val="000F4723"/>
    <w:rsid w:val="000F7280"/>
    <w:rsid w:val="00102CA4"/>
    <w:rsid w:val="00103199"/>
    <w:rsid w:val="00104881"/>
    <w:rsid w:val="00105F0F"/>
    <w:rsid w:val="00105FA7"/>
    <w:rsid w:val="00107187"/>
    <w:rsid w:val="001075F0"/>
    <w:rsid w:val="001076DC"/>
    <w:rsid w:val="00107E24"/>
    <w:rsid w:val="001103F7"/>
    <w:rsid w:val="00110B5D"/>
    <w:rsid w:val="00110DDC"/>
    <w:rsid w:val="00111B29"/>
    <w:rsid w:val="0011226F"/>
    <w:rsid w:val="001127A5"/>
    <w:rsid w:val="00112A76"/>
    <w:rsid w:val="00114E8D"/>
    <w:rsid w:val="00115326"/>
    <w:rsid w:val="001163DA"/>
    <w:rsid w:val="00116E2C"/>
    <w:rsid w:val="00117AF9"/>
    <w:rsid w:val="00121A62"/>
    <w:rsid w:val="00121EA2"/>
    <w:rsid w:val="00122C11"/>
    <w:rsid w:val="00124F2D"/>
    <w:rsid w:val="00125075"/>
    <w:rsid w:val="00125FB1"/>
    <w:rsid w:val="00132386"/>
    <w:rsid w:val="00140A8B"/>
    <w:rsid w:val="00142CD9"/>
    <w:rsid w:val="00142E2F"/>
    <w:rsid w:val="00143DA3"/>
    <w:rsid w:val="0014623C"/>
    <w:rsid w:val="0015251F"/>
    <w:rsid w:val="00154274"/>
    <w:rsid w:val="001547F2"/>
    <w:rsid w:val="00154AD0"/>
    <w:rsid w:val="00161069"/>
    <w:rsid w:val="001618D2"/>
    <w:rsid w:val="00163151"/>
    <w:rsid w:val="00163A3B"/>
    <w:rsid w:val="0016401E"/>
    <w:rsid w:val="00164AB5"/>
    <w:rsid w:val="0016561B"/>
    <w:rsid w:val="0016562E"/>
    <w:rsid w:val="0016583D"/>
    <w:rsid w:val="0016596D"/>
    <w:rsid w:val="001665A6"/>
    <w:rsid w:val="0016685B"/>
    <w:rsid w:val="00170A03"/>
    <w:rsid w:val="00171753"/>
    <w:rsid w:val="00171C61"/>
    <w:rsid w:val="00175C8A"/>
    <w:rsid w:val="0017637B"/>
    <w:rsid w:val="00177706"/>
    <w:rsid w:val="001778F4"/>
    <w:rsid w:val="00180F0B"/>
    <w:rsid w:val="001839E7"/>
    <w:rsid w:val="001847D0"/>
    <w:rsid w:val="0018665D"/>
    <w:rsid w:val="00187965"/>
    <w:rsid w:val="001911EC"/>
    <w:rsid w:val="0019241B"/>
    <w:rsid w:val="0019344C"/>
    <w:rsid w:val="0019450B"/>
    <w:rsid w:val="00194599"/>
    <w:rsid w:val="00195057"/>
    <w:rsid w:val="00197237"/>
    <w:rsid w:val="001A0341"/>
    <w:rsid w:val="001A19DF"/>
    <w:rsid w:val="001A1BD2"/>
    <w:rsid w:val="001A2E43"/>
    <w:rsid w:val="001A41E3"/>
    <w:rsid w:val="001A626F"/>
    <w:rsid w:val="001A6B81"/>
    <w:rsid w:val="001A6D86"/>
    <w:rsid w:val="001A736D"/>
    <w:rsid w:val="001A75F3"/>
    <w:rsid w:val="001A79C5"/>
    <w:rsid w:val="001B35B3"/>
    <w:rsid w:val="001B488D"/>
    <w:rsid w:val="001B49DC"/>
    <w:rsid w:val="001B72CA"/>
    <w:rsid w:val="001B76DF"/>
    <w:rsid w:val="001B7C84"/>
    <w:rsid w:val="001B7E07"/>
    <w:rsid w:val="001B7F8E"/>
    <w:rsid w:val="001C0726"/>
    <w:rsid w:val="001C1530"/>
    <w:rsid w:val="001C18CD"/>
    <w:rsid w:val="001C1E2E"/>
    <w:rsid w:val="001C4329"/>
    <w:rsid w:val="001C4820"/>
    <w:rsid w:val="001C4C34"/>
    <w:rsid w:val="001D128A"/>
    <w:rsid w:val="001D1403"/>
    <w:rsid w:val="001D3737"/>
    <w:rsid w:val="001D4546"/>
    <w:rsid w:val="001D4C48"/>
    <w:rsid w:val="001D530A"/>
    <w:rsid w:val="001D70D4"/>
    <w:rsid w:val="001E0637"/>
    <w:rsid w:val="001E08D8"/>
    <w:rsid w:val="001E4489"/>
    <w:rsid w:val="001E4B32"/>
    <w:rsid w:val="001E520B"/>
    <w:rsid w:val="001E683E"/>
    <w:rsid w:val="001E6861"/>
    <w:rsid w:val="001E6F12"/>
    <w:rsid w:val="001E749D"/>
    <w:rsid w:val="001E7784"/>
    <w:rsid w:val="001E78A5"/>
    <w:rsid w:val="001F084D"/>
    <w:rsid w:val="001F171D"/>
    <w:rsid w:val="001F2299"/>
    <w:rsid w:val="001F367F"/>
    <w:rsid w:val="001F3831"/>
    <w:rsid w:val="001F5355"/>
    <w:rsid w:val="001F5A80"/>
    <w:rsid w:val="001F7FE4"/>
    <w:rsid w:val="002006F1"/>
    <w:rsid w:val="002020E5"/>
    <w:rsid w:val="00203131"/>
    <w:rsid w:val="002042CA"/>
    <w:rsid w:val="0020483D"/>
    <w:rsid w:val="00205BDB"/>
    <w:rsid w:val="00206148"/>
    <w:rsid w:val="00207498"/>
    <w:rsid w:val="00210FA6"/>
    <w:rsid w:val="00212569"/>
    <w:rsid w:val="00213E60"/>
    <w:rsid w:val="00214109"/>
    <w:rsid w:val="0021415E"/>
    <w:rsid w:val="002147E1"/>
    <w:rsid w:val="002158EA"/>
    <w:rsid w:val="00215BF0"/>
    <w:rsid w:val="00215DC5"/>
    <w:rsid w:val="0021761B"/>
    <w:rsid w:val="00220825"/>
    <w:rsid w:val="00220E2F"/>
    <w:rsid w:val="00224C1E"/>
    <w:rsid w:val="00225A76"/>
    <w:rsid w:val="00227858"/>
    <w:rsid w:val="0023338C"/>
    <w:rsid w:val="00233A66"/>
    <w:rsid w:val="00233D6A"/>
    <w:rsid w:val="0023616C"/>
    <w:rsid w:val="0023671B"/>
    <w:rsid w:val="002373CA"/>
    <w:rsid w:val="00240D99"/>
    <w:rsid w:val="002427FC"/>
    <w:rsid w:val="002439DF"/>
    <w:rsid w:val="00246B02"/>
    <w:rsid w:val="00247B01"/>
    <w:rsid w:val="00247D29"/>
    <w:rsid w:val="00251CB5"/>
    <w:rsid w:val="00251CD2"/>
    <w:rsid w:val="0025262C"/>
    <w:rsid w:val="002541B0"/>
    <w:rsid w:val="0025507F"/>
    <w:rsid w:val="00255BDE"/>
    <w:rsid w:val="00262C8F"/>
    <w:rsid w:val="00263595"/>
    <w:rsid w:val="00266E1E"/>
    <w:rsid w:val="002672DE"/>
    <w:rsid w:val="00272484"/>
    <w:rsid w:val="00272E09"/>
    <w:rsid w:val="0027354B"/>
    <w:rsid w:val="00275C05"/>
    <w:rsid w:val="0027641A"/>
    <w:rsid w:val="00280957"/>
    <w:rsid w:val="00280AEB"/>
    <w:rsid w:val="00280B78"/>
    <w:rsid w:val="00281843"/>
    <w:rsid w:val="00281CEA"/>
    <w:rsid w:val="00282A64"/>
    <w:rsid w:val="002857CB"/>
    <w:rsid w:val="002861CE"/>
    <w:rsid w:val="0028626C"/>
    <w:rsid w:val="00287769"/>
    <w:rsid w:val="002878F3"/>
    <w:rsid w:val="00287C36"/>
    <w:rsid w:val="002925C9"/>
    <w:rsid w:val="00292AD0"/>
    <w:rsid w:val="00294C37"/>
    <w:rsid w:val="00295745"/>
    <w:rsid w:val="00295799"/>
    <w:rsid w:val="002973C3"/>
    <w:rsid w:val="002A03C7"/>
    <w:rsid w:val="002A1063"/>
    <w:rsid w:val="002A117F"/>
    <w:rsid w:val="002A1B75"/>
    <w:rsid w:val="002A4417"/>
    <w:rsid w:val="002A58EF"/>
    <w:rsid w:val="002A670E"/>
    <w:rsid w:val="002A6E7C"/>
    <w:rsid w:val="002B0938"/>
    <w:rsid w:val="002B11A6"/>
    <w:rsid w:val="002B2855"/>
    <w:rsid w:val="002B2EFA"/>
    <w:rsid w:val="002B5ADF"/>
    <w:rsid w:val="002B5D76"/>
    <w:rsid w:val="002B6025"/>
    <w:rsid w:val="002B6776"/>
    <w:rsid w:val="002B7C61"/>
    <w:rsid w:val="002C0131"/>
    <w:rsid w:val="002C09F4"/>
    <w:rsid w:val="002C0D37"/>
    <w:rsid w:val="002C0EE8"/>
    <w:rsid w:val="002C17A5"/>
    <w:rsid w:val="002C1B47"/>
    <w:rsid w:val="002C2095"/>
    <w:rsid w:val="002C27CF"/>
    <w:rsid w:val="002C2A8F"/>
    <w:rsid w:val="002C6176"/>
    <w:rsid w:val="002C622C"/>
    <w:rsid w:val="002C7A7B"/>
    <w:rsid w:val="002D23F9"/>
    <w:rsid w:val="002D492C"/>
    <w:rsid w:val="002D52A3"/>
    <w:rsid w:val="002D5475"/>
    <w:rsid w:val="002D5F52"/>
    <w:rsid w:val="002D6FC0"/>
    <w:rsid w:val="002D7232"/>
    <w:rsid w:val="002D77B0"/>
    <w:rsid w:val="002E1849"/>
    <w:rsid w:val="002E4406"/>
    <w:rsid w:val="002E5B41"/>
    <w:rsid w:val="002F1434"/>
    <w:rsid w:val="002F2930"/>
    <w:rsid w:val="002F4404"/>
    <w:rsid w:val="002F58E7"/>
    <w:rsid w:val="002F7055"/>
    <w:rsid w:val="0030006E"/>
    <w:rsid w:val="00300250"/>
    <w:rsid w:val="00301351"/>
    <w:rsid w:val="00302A4D"/>
    <w:rsid w:val="00303C0F"/>
    <w:rsid w:val="00304BDB"/>
    <w:rsid w:val="00305224"/>
    <w:rsid w:val="00305395"/>
    <w:rsid w:val="00305D63"/>
    <w:rsid w:val="00306215"/>
    <w:rsid w:val="003115A9"/>
    <w:rsid w:val="003118D0"/>
    <w:rsid w:val="0031242F"/>
    <w:rsid w:val="00312CDB"/>
    <w:rsid w:val="003147CA"/>
    <w:rsid w:val="00320F83"/>
    <w:rsid w:val="00321722"/>
    <w:rsid w:val="003231B5"/>
    <w:rsid w:val="0032476C"/>
    <w:rsid w:val="003258C9"/>
    <w:rsid w:val="003261C2"/>
    <w:rsid w:val="003274F9"/>
    <w:rsid w:val="00330262"/>
    <w:rsid w:val="00332434"/>
    <w:rsid w:val="00332521"/>
    <w:rsid w:val="0033604E"/>
    <w:rsid w:val="00340E1A"/>
    <w:rsid w:val="00341848"/>
    <w:rsid w:val="003423F8"/>
    <w:rsid w:val="00343058"/>
    <w:rsid w:val="003434E2"/>
    <w:rsid w:val="00346C3B"/>
    <w:rsid w:val="00347BF6"/>
    <w:rsid w:val="00351F7A"/>
    <w:rsid w:val="003531FB"/>
    <w:rsid w:val="00353C36"/>
    <w:rsid w:val="003544AE"/>
    <w:rsid w:val="00354AF6"/>
    <w:rsid w:val="003560A8"/>
    <w:rsid w:val="003563AA"/>
    <w:rsid w:val="00357586"/>
    <w:rsid w:val="00357D01"/>
    <w:rsid w:val="003754EF"/>
    <w:rsid w:val="003762DB"/>
    <w:rsid w:val="00376A3F"/>
    <w:rsid w:val="00383425"/>
    <w:rsid w:val="00383C63"/>
    <w:rsid w:val="00384EBE"/>
    <w:rsid w:val="00385D91"/>
    <w:rsid w:val="00386CFA"/>
    <w:rsid w:val="00386D7C"/>
    <w:rsid w:val="003877C5"/>
    <w:rsid w:val="00387BD6"/>
    <w:rsid w:val="003929E9"/>
    <w:rsid w:val="00393576"/>
    <w:rsid w:val="003937C1"/>
    <w:rsid w:val="003955B6"/>
    <w:rsid w:val="00396346"/>
    <w:rsid w:val="003965D8"/>
    <w:rsid w:val="00396FDE"/>
    <w:rsid w:val="003A15C2"/>
    <w:rsid w:val="003A20BC"/>
    <w:rsid w:val="003A2F34"/>
    <w:rsid w:val="003A3591"/>
    <w:rsid w:val="003A363D"/>
    <w:rsid w:val="003A4533"/>
    <w:rsid w:val="003A4DCA"/>
    <w:rsid w:val="003A57B7"/>
    <w:rsid w:val="003A6EB1"/>
    <w:rsid w:val="003A73E6"/>
    <w:rsid w:val="003A7ABD"/>
    <w:rsid w:val="003B070C"/>
    <w:rsid w:val="003B0726"/>
    <w:rsid w:val="003B0794"/>
    <w:rsid w:val="003B18DF"/>
    <w:rsid w:val="003B1D14"/>
    <w:rsid w:val="003B1EC2"/>
    <w:rsid w:val="003B2C95"/>
    <w:rsid w:val="003B4386"/>
    <w:rsid w:val="003B5162"/>
    <w:rsid w:val="003B677D"/>
    <w:rsid w:val="003B68D7"/>
    <w:rsid w:val="003B6C96"/>
    <w:rsid w:val="003B6EDD"/>
    <w:rsid w:val="003C2EC9"/>
    <w:rsid w:val="003C2F01"/>
    <w:rsid w:val="003C6EC0"/>
    <w:rsid w:val="003D1B43"/>
    <w:rsid w:val="003D36D5"/>
    <w:rsid w:val="003D48D8"/>
    <w:rsid w:val="003D503F"/>
    <w:rsid w:val="003D57E1"/>
    <w:rsid w:val="003E0A49"/>
    <w:rsid w:val="003E0DD8"/>
    <w:rsid w:val="003E40F9"/>
    <w:rsid w:val="003E5089"/>
    <w:rsid w:val="003E5475"/>
    <w:rsid w:val="003E5761"/>
    <w:rsid w:val="003F1031"/>
    <w:rsid w:val="003F1855"/>
    <w:rsid w:val="003F1B2A"/>
    <w:rsid w:val="003F4D61"/>
    <w:rsid w:val="003F5A40"/>
    <w:rsid w:val="003F5DD6"/>
    <w:rsid w:val="00400B3B"/>
    <w:rsid w:val="00401133"/>
    <w:rsid w:val="004015E2"/>
    <w:rsid w:val="00402608"/>
    <w:rsid w:val="0040344B"/>
    <w:rsid w:val="00403F44"/>
    <w:rsid w:val="00404335"/>
    <w:rsid w:val="004063D0"/>
    <w:rsid w:val="004070F0"/>
    <w:rsid w:val="004100AC"/>
    <w:rsid w:val="0041021C"/>
    <w:rsid w:val="00410C7A"/>
    <w:rsid w:val="0041192B"/>
    <w:rsid w:val="004148E7"/>
    <w:rsid w:val="004156E2"/>
    <w:rsid w:val="00416794"/>
    <w:rsid w:val="00417361"/>
    <w:rsid w:val="004179AE"/>
    <w:rsid w:val="00417C15"/>
    <w:rsid w:val="004205B5"/>
    <w:rsid w:val="00420740"/>
    <w:rsid w:val="00422EAA"/>
    <w:rsid w:val="00423B5A"/>
    <w:rsid w:val="004240B4"/>
    <w:rsid w:val="004245B5"/>
    <w:rsid w:val="00424F1A"/>
    <w:rsid w:val="00425C21"/>
    <w:rsid w:val="00426E55"/>
    <w:rsid w:val="0042751C"/>
    <w:rsid w:val="00427EE5"/>
    <w:rsid w:val="004314F2"/>
    <w:rsid w:val="00434FF4"/>
    <w:rsid w:val="00435168"/>
    <w:rsid w:val="00435EAA"/>
    <w:rsid w:val="00437B56"/>
    <w:rsid w:val="00441279"/>
    <w:rsid w:val="00441504"/>
    <w:rsid w:val="0044178B"/>
    <w:rsid w:val="00443EB1"/>
    <w:rsid w:val="00444B00"/>
    <w:rsid w:val="00445E0E"/>
    <w:rsid w:val="00450AC5"/>
    <w:rsid w:val="00451630"/>
    <w:rsid w:val="00451F52"/>
    <w:rsid w:val="0045236A"/>
    <w:rsid w:val="0045327D"/>
    <w:rsid w:val="00453AE8"/>
    <w:rsid w:val="0045510C"/>
    <w:rsid w:val="0045521E"/>
    <w:rsid w:val="00455444"/>
    <w:rsid w:val="00457618"/>
    <w:rsid w:val="004632C1"/>
    <w:rsid w:val="00464009"/>
    <w:rsid w:val="004641AE"/>
    <w:rsid w:val="004660BC"/>
    <w:rsid w:val="0046793B"/>
    <w:rsid w:val="00471E3A"/>
    <w:rsid w:val="0047357A"/>
    <w:rsid w:val="00473FBA"/>
    <w:rsid w:val="004743F5"/>
    <w:rsid w:val="00475B38"/>
    <w:rsid w:val="0047609D"/>
    <w:rsid w:val="00476E96"/>
    <w:rsid w:val="00477810"/>
    <w:rsid w:val="0048174D"/>
    <w:rsid w:val="00484A4A"/>
    <w:rsid w:val="0048600A"/>
    <w:rsid w:val="004862D8"/>
    <w:rsid w:val="004868E6"/>
    <w:rsid w:val="00486922"/>
    <w:rsid w:val="00487010"/>
    <w:rsid w:val="00487DBA"/>
    <w:rsid w:val="00491F1E"/>
    <w:rsid w:val="004927AB"/>
    <w:rsid w:val="00493F63"/>
    <w:rsid w:val="004948B0"/>
    <w:rsid w:val="004951B9"/>
    <w:rsid w:val="004A4B66"/>
    <w:rsid w:val="004A4D4B"/>
    <w:rsid w:val="004B099C"/>
    <w:rsid w:val="004B17B4"/>
    <w:rsid w:val="004B193E"/>
    <w:rsid w:val="004B262B"/>
    <w:rsid w:val="004B26D0"/>
    <w:rsid w:val="004B2E82"/>
    <w:rsid w:val="004B3561"/>
    <w:rsid w:val="004B59E3"/>
    <w:rsid w:val="004C2458"/>
    <w:rsid w:val="004C30D3"/>
    <w:rsid w:val="004C3341"/>
    <w:rsid w:val="004C3496"/>
    <w:rsid w:val="004C50B0"/>
    <w:rsid w:val="004C520E"/>
    <w:rsid w:val="004C5E11"/>
    <w:rsid w:val="004C7603"/>
    <w:rsid w:val="004D0389"/>
    <w:rsid w:val="004D0FED"/>
    <w:rsid w:val="004D220E"/>
    <w:rsid w:val="004D22E2"/>
    <w:rsid w:val="004D36CD"/>
    <w:rsid w:val="004D380B"/>
    <w:rsid w:val="004D3E7C"/>
    <w:rsid w:val="004D4031"/>
    <w:rsid w:val="004D4801"/>
    <w:rsid w:val="004D4B49"/>
    <w:rsid w:val="004D60D8"/>
    <w:rsid w:val="004D6E53"/>
    <w:rsid w:val="004D7153"/>
    <w:rsid w:val="004E0411"/>
    <w:rsid w:val="004E0AC4"/>
    <w:rsid w:val="004E125C"/>
    <w:rsid w:val="004E1E88"/>
    <w:rsid w:val="004E2825"/>
    <w:rsid w:val="004E29B4"/>
    <w:rsid w:val="004E41D2"/>
    <w:rsid w:val="004E4FCE"/>
    <w:rsid w:val="004E55D2"/>
    <w:rsid w:val="004E6876"/>
    <w:rsid w:val="004E6D9D"/>
    <w:rsid w:val="004E73AF"/>
    <w:rsid w:val="004F07EF"/>
    <w:rsid w:val="004F1198"/>
    <w:rsid w:val="004F1F17"/>
    <w:rsid w:val="004F4E5D"/>
    <w:rsid w:val="004F52D5"/>
    <w:rsid w:val="004F798A"/>
    <w:rsid w:val="005013E3"/>
    <w:rsid w:val="005038C4"/>
    <w:rsid w:val="0050390D"/>
    <w:rsid w:val="00503DDF"/>
    <w:rsid w:val="00503F0A"/>
    <w:rsid w:val="00505381"/>
    <w:rsid w:val="005053DF"/>
    <w:rsid w:val="005054BF"/>
    <w:rsid w:val="00505708"/>
    <w:rsid w:val="00505923"/>
    <w:rsid w:val="00506C4A"/>
    <w:rsid w:val="005070E8"/>
    <w:rsid w:val="00510802"/>
    <w:rsid w:val="00510E92"/>
    <w:rsid w:val="005138B8"/>
    <w:rsid w:val="0051448A"/>
    <w:rsid w:val="00515A93"/>
    <w:rsid w:val="005160E1"/>
    <w:rsid w:val="00516F70"/>
    <w:rsid w:val="00520308"/>
    <w:rsid w:val="005213F4"/>
    <w:rsid w:val="00521A70"/>
    <w:rsid w:val="0052243C"/>
    <w:rsid w:val="00523382"/>
    <w:rsid w:val="00523F2A"/>
    <w:rsid w:val="00524652"/>
    <w:rsid w:val="00525BF8"/>
    <w:rsid w:val="00530D7C"/>
    <w:rsid w:val="00531F7D"/>
    <w:rsid w:val="005326D7"/>
    <w:rsid w:val="00533EDF"/>
    <w:rsid w:val="0053469A"/>
    <w:rsid w:val="0053790F"/>
    <w:rsid w:val="00541EDD"/>
    <w:rsid w:val="00542539"/>
    <w:rsid w:val="005455F6"/>
    <w:rsid w:val="00545975"/>
    <w:rsid w:val="005462D1"/>
    <w:rsid w:val="0054711E"/>
    <w:rsid w:val="00547E84"/>
    <w:rsid w:val="00551B7B"/>
    <w:rsid w:val="00552FB9"/>
    <w:rsid w:val="00554558"/>
    <w:rsid w:val="00554FD0"/>
    <w:rsid w:val="00555A08"/>
    <w:rsid w:val="0055662D"/>
    <w:rsid w:val="00556681"/>
    <w:rsid w:val="005572FD"/>
    <w:rsid w:val="005610F9"/>
    <w:rsid w:val="00562118"/>
    <w:rsid w:val="005628C0"/>
    <w:rsid w:val="0056382B"/>
    <w:rsid w:val="00563F3C"/>
    <w:rsid w:val="00565698"/>
    <w:rsid w:val="00567539"/>
    <w:rsid w:val="00567E98"/>
    <w:rsid w:val="005709E5"/>
    <w:rsid w:val="0057148D"/>
    <w:rsid w:val="00571C03"/>
    <w:rsid w:val="00573859"/>
    <w:rsid w:val="00574A1F"/>
    <w:rsid w:val="00574C6B"/>
    <w:rsid w:val="0057588A"/>
    <w:rsid w:val="00577AD8"/>
    <w:rsid w:val="005816E0"/>
    <w:rsid w:val="00581B2E"/>
    <w:rsid w:val="00582F42"/>
    <w:rsid w:val="00583073"/>
    <w:rsid w:val="00584349"/>
    <w:rsid w:val="00585730"/>
    <w:rsid w:val="00585A10"/>
    <w:rsid w:val="00587287"/>
    <w:rsid w:val="0058790E"/>
    <w:rsid w:val="005903BB"/>
    <w:rsid w:val="00590CD6"/>
    <w:rsid w:val="0059311C"/>
    <w:rsid w:val="00593673"/>
    <w:rsid w:val="00594A2B"/>
    <w:rsid w:val="00596912"/>
    <w:rsid w:val="00596C74"/>
    <w:rsid w:val="005A072A"/>
    <w:rsid w:val="005A1851"/>
    <w:rsid w:val="005A5283"/>
    <w:rsid w:val="005A5F11"/>
    <w:rsid w:val="005B07A7"/>
    <w:rsid w:val="005B087C"/>
    <w:rsid w:val="005B0EA1"/>
    <w:rsid w:val="005B137F"/>
    <w:rsid w:val="005B2571"/>
    <w:rsid w:val="005B4AF5"/>
    <w:rsid w:val="005B5B07"/>
    <w:rsid w:val="005B63D2"/>
    <w:rsid w:val="005B6A32"/>
    <w:rsid w:val="005C0C5D"/>
    <w:rsid w:val="005C2C22"/>
    <w:rsid w:val="005C2F67"/>
    <w:rsid w:val="005C4893"/>
    <w:rsid w:val="005C4AD2"/>
    <w:rsid w:val="005C51D7"/>
    <w:rsid w:val="005C5E5E"/>
    <w:rsid w:val="005C6C55"/>
    <w:rsid w:val="005C7589"/>
    <w:rsid w:val="005C7606"/>
    <w:rsid w:val="005D1535"/>
    <w:rsid w:val="005D3CBE"/>
    <w:rsid w:val="005D4198"/>
    <w:rsid w:val="005D48B6"/>
    <w:rsid w:val="005D6D2A"/>
    <w:rsid w:val="005D7D2D"/>
    <w:rsid w:val="005E00CD"/>
    <w:rsid w:val="005E0272"/>
    <w:rsid w:val="005E1BD9"/>
    <w:rsid w:val="005E4480"/>
    <w:rsid w:val="005E500A"/>
    <w:rsid w:val="005E5059"/>
    <w:rsid w:val="005E5629"/>
    <w:rsid w:val="005E5D4A"/>
    <w:rsid w:val="005E6422"/>
    <w:rsid w:val="005E6C29"/>
    <w:rsid w:val="005E759D"/>
    <w:rsid w:val="005F0D78"/>
    <w:rsid w:val="005F2E31"/>
    <w:rsid w:val="005F48E1"/>
    <w:rsid w:val="005F4A85"/>
    <w:rsid w:val="005F58DB"/>
    <w:rsid w:val="005F6772"/>
    <w:rsid w:val="005F6AE5"/>
    <w:rsid w:val="005F6BBD"/>
    <w:rsid w:val="00601101"/>
    <w:rsid w:val="00602F7F"/>
    <w:rsid w:val="0060485C"/>
    <w:rsid w:val="00605657"/>
    <w:rsid w:val="006067BB"/>
    <w:rsid w:val="0060744E"/>
    <w:rsid w:val="00611099"/>
    <w:rsid w:val="00614887"/>
    <w:rsid w:val="0061582B"/>
    <w:rsid w:val="006171BE"/>
    <w:rsid w:val="0061774A"/>
    <w:rsid w:val="00617BCE"/>
    <w:rsid w:val="0062079C"/>
    <w:rsid w:val="0062088E"/>
    <w:rsid w:val="00620C10"/>
    <w:rsid w:val="00621DE9"/>
    <w:rsid w:val="00626B7C"/>
    <w:rsid w:val="006318D4"/>
    <w:rsid w:val="006326FF"/>
    <w:rsid w:val="00632DFA"/>
    <w:rsid w:val="00634416"/>
    <w:rsid w:val="00636495"/>
    <w:rsid w:val="006414A1"/>
    <w:rsid w:val="006433EC"/>
    <w:rsid w:val="00644093"/>
    <w:rsid w:val="006466E7"/>
    <w:rsid w:val="00646847"/>
    <w:rsid w:val="00646CFD"/>
    <w:rsid w:val="00650830"/>
    <w:rsid w:val="006512D8"/>
    <w:rsid w:val="00652B4E"/>
    <w:rsid w:val="00654036"/>
    <w:rsid w:val="006540C1"/>
    <w:rsid w:val="00654370"/>
    <w:rsid w:val="00654569"/>
    <w:rsid w:val="00654ADE"/>
    <w:rsid w:val="00654C64"/>
    <w:rsid w:val="00654CB8"/>
    <w:rsid w:val="006551E4"/>
    <w:rsid w:val="00656167"/>
    <w:rsid w:val="00656877"/>
    <w:rsid w:val="00657021"/>
    <w:rsid w:val="00657773"/>
    <w:rsid w:val="00657C2B"/>
    <w:rsid w:val="00660648"/>
    <w:rsid w:val="00662BDA"/>
    <w:rsid w:val="00663E2F"/>
    <w:rsid w:val="006642B0"/>
    <w:rsid w:val="00665C79"/>
    <w:rsid w:val="00667B06"/>
    <w:rsid w:val="0067069D"/>
    <w:rsid w:val="006708A0"/>
    <w:rsid w:val="00671688"/>
    <w:rsid w:val="00672216"/>
    <w:rsid w:val="00672DD2"/>
    <w:rsid w:val="00675C39"/>
    <w:rsid w:val="00680612"/>
    <w:rsid w:val="00681816"/>
    <w:rsid w:val="00681DA7"/>
    <w:rsid w:val="00684F86"/>
    <w:rsid w:val="00687E98"/>
    <w:rsid w:val="00690711"/>
    <w:rsid w:val="00691297"/>
    <w:rsid w:val="00691FE4"/>
    <w:rsid w:val="006924C1"/>
    <w:rsid w:val="00692AFE"/>
    <w:rsid w:val="00693050"/>
    <w:rsid w:val="006935C1"/>
    <w:rsid w:val="00694343"/>
    <w:rsid w:val="00696E72"/>
    <w:rsid w:val="00696F1B"/>
    <w:rsid w:val="00697DA0"/>
    <w:rsid w:val="006A0CBF"/>
    <w:rsid w:val="006A135B"/>
    <w:rsid w:val="006A1AD1"/>
    <w:rsid w:val="006A68FC"/>
    <w:rsid w:val="006A6CBF"/>
    <w:rsid w:val="006A7CCD"/>
    <w:rsid w:val="006A7FDD"/>
    <w:rsid w:val="006B135D"/>
    <w:rsid w:val="006B2260"/>
    <w:rsid w:val="006B23E5"/>
    <w:rsid w:val="006B64E7"/>
    <w:rsid w:val="006B6ED0"/>
    <w:rsid w:val="006C5E42"/>
    <w:rsid w:val="006C60FD"/>
    <w:rsid w:val="006C777A"/>
    <w:rsid w:val="006D2792"/>
    <w:rsid w:val="006D2CA4"/>
    <w:rsid w:val="006D4468"/>
    <w:rsid w:val="006D6AC9"/>
    <w:rsid w:val="006D717E"/>
    <w:rsid w:val="006E180F"/>
    <w:rsid w:val="006E1BE3"/>
    <w:rsid w:val="006E1D41"/>
    <w:rsid w:val="006E1D88"/>
    <w:rsid w:val="006E4902"/>
    <w:rsid w:val="006E49FA"/>
    <w:rsid w:val="006E5BA9"/>
    <w:rsid w:val="006E7738"/>
    <w:rsid w:val="006F101F"/>
    <w:rsid w:val="006F1418"/>
    <w:rsid w:val="006F4E5F"/>
    <w:rsid w:val="006F669B"/>
    <w:rsid w:val="006F6EC8"/>
    <w:rsid w:val="006F7307"/>
    <w:rsid w:val="006F79BE"/>
    <w:rsid w:val="006F7BAB"/>
    <w:rsid w:val="00702D55"/>
    <w:rsid w:val="00703934"/>
    <w:rsid w:val="00704CF4"/>
    <w:rsid w:val="00705234"/>
    <w:rsid w:val="00705476"/>
    <w:rsid w:val="007057D9"/>
    <w:rsid w:val="0070599A"/>
    <w:rsid w:val="00705FB9"/>
    <w:rsid w:val="00706E68"/>
    <w:rsid w:val="00707D36"/>
    <w:rsid w:val="00711AC5"/>
    <w:rsid w:val="00712B78"/>
    <w:rsid w:val="00713617"/>
    <w:rsid w:val="007149B6"/>
    <w:rsid w:val="00716619"/>
    <w:rsid w:val="00716BFF"/>
    <w:rsid w:val="00722E6C"/>
    <w:rsid w:val="0072352B"/>
    <w:rsid w:val="0072548C"/>
    <w:rsid w:val="00727769"/>
    <w:rsid w:val="0073025F"/>
    <w:rsid w:val="00730E9C"/>
    <w:rsid w:val="00730F77"/>
    <w:rsid w:val="0073376D"/>
    <w:rsid w:val="00733994"/>
    <w:rsid w:val="00734E45"/>
    <w:rsid w:val="00735812"/>
    <w:rsid w:val="007379C1"/>
    <w:rsid w:val="00737AE5"/>
    <w:rsid w:val="00740F70"/>
    <w:rsid w:val="00743B25"/>
    <w:rsid w:val="00743F83"/>
    <w:rsid w:val="007447EE"/>
    <w:rsid w:val="0074735B"/>
    <w:rsid w:val="00747EE0"/>
    <w:rsid w:val="00754403"/>
    <w:rsid w:val="0075576E"/>
    <w:rsid w:val="00755ADE"/>
    <w:rsid w:val="00757467"/>
    <w:rsid w:val="00757666"/>
    <w:rsid w:val="007603A0"/>
    <w:rsid w:val="007604C2"/>
    <w:rsid w:val="0076130A"/>
    <w:rsid w:val="00761656"/>
    <w:rsid w:val="00762EA2"/>
    <w:rsid w:val="00763A7C"/>
    <w:rsid w:val="00763EF0"/>
    <w:rsid w:val="00765FB3"/>
    <w:rsid w:val="00766A71"/>
    <w:rsid w:val="007678A3"/>
    <w:rsid w:val="00767D67"/>
    <w:rsid w:val="00771923"/>
    <w:rsid w:val="00772680"/>
    <w:rsid w:val="00774441"/>
    <w:rsid w:val="007745E1"/>
    <w:rsid w:val="00774B72"/>
    <w:rsid w:val="00774C09"/>
    <w:rsid w:val="00774F41"/>
    <w:rsid w:val="00775B09"/>
    <w:rsid w:val="0077632B"/>
    <w:rsid w:val="00776B5D"/>
    <w:rsid w:val="007779A3"/>
    <w:rsid w:val="007803B4"/>
    <w:rsid w:val="0078198D"/>
    <w:rsid w:val="00782AEF"/>
    <w:rsid w:val="007844B3"/>
    <w:rsid w:val="00784B08"/>
    <w:rsid w:val="00790518"/>
    <w:rsid w:val="00790BDD"/>
    <w:rsid w:val="00791CF7"/>
    <w:rsid w:val="00791F4B"/>
    <w:rsid w:val="00793B25"/>
    <w:rsid w:val="00796748"/>
    <w:rsid w:val="00796E9A"/>
    <w:rsid w:val="00797341"/>
    <w:rsid w:val="007A046E"/>
    <w:rsid w:val="007A23B4"/>
    <w:rsid w:val="007A2FB8"/>
    <w:rsid w:val="007A4025"/>
    <w:rsid w:val="007A4C91"/>
    <w:rsid w:val="007A5509"/>
    <w:rsid w:val="007A6842"/>
    <w:rsid w:val="007A69DD"/>
    <w:rsid w:val="007A6BD9"/>
    <w:rsid w:val="007B0B16"/>
    <w:rsid w:val="007B0FD3"/>
    <w:rsid w:val="007B2BFB"/>
    <w:rsid w:val="007B3E43"/>
    <w:rsid w:val="007B5164"/>
    <w:rsid w:val="007B5D55"/>
    <w:rsid w:val="007B6289"/>
    <w:rsid w:val="007B72D2"/>
    <w:rsid w:val="007B7B4C"/>
    <w:rsid w:val="007B7F5E"/>
    <w:rsid w:val="007C20BA"/>
    <w:rsid w:val="007C4AD2"/>
    <w:rsid w:val="007C6388"/>
    <w:rsid w:val="007C6BC3"/>
    <w:rsid w:val="007C7854"/>
    <w:rsid w:val="007D19B8"/>
    <w:rsid w:val="007D30AB"/>
    <w:rsid w:val="007D4321"/>
    <w:rsid w:val="007D6BF3"/>
    <w:rsid w:val="007D73EA"/>
    <w:rsid w:val="007D7A00"/>
    <w:rsid w:val="007E0404"/>
    <w:rsid w:val="007E17C1"/>
    <w:rsid w:val="007E1DF1"/>
    <w:rsid w:val="007E3B65"/>
    <w:rsid w:val="007E41CC"/>
    <w:rsid w:val="007E4C69"/>
    <w:rsid w:val="007E67CF"/>
    <w:rsid w:val="007E710F"/>
    <w:rsid w:val="007E7295"/>
    <w:rsid w:val="007E7A2E"/>
    <w:rsid w:val="007F08CB"/>
    <w:rsid w:val="007F1509"/>
    <w:rsid w:val="007F2877"/>
    <w:rsid w:val="007F347B"/>
    <w:rsid w:val="007F3B85"/>
    <w:rsid w:val="007F3E10"/>
    <w:rsid w:val="007F6F36"/>
    <w:rsid w:val="008009EF"/>
    <w:rsid w:val="00804E35"/>
    <w:rsid w:val="00807143"/>
    <w:rsid w:val="00807B57"/>
    <w:rsid w:val="00807FF7"/>
    <w:rsid w:val="00810618"/>
    <w:rsid w:val="00810D33"/>
    <w:rsid w:val="0081152F"/>
    <w:rsid w:val="0081211E"/>
    <w:rsid w:val="008137EF"/>
    <w:rsid w:val="00813E3F"/>
    <w:rsid w:val="0082105A"/>
    <w:rsid w:val="00821993"/>
    <w:rsid w:val="00821DB4"/>
    <w:rsid w:val="008220C4"/>
    <w:rsid w:val="00822F8F"/>
    <w:rsid w:val="00827E8C"/>
    <w:rsid w:val="00830243"/>
    <w:rsid w:val="00830B58"/>
    <w:rsid w:val="00830CBC"/>
    <w:rsid w:val="008315F1"/>
    <w:rsid w:val="00831EE4"/>
    <w:rsid w:val="0083221E"/>
    <w:rsid w:val="008335CD"/>
    <w:rsid w:val="00833D86"/>
    <w:rsid w:val="0083643D"/>
    <w:rsid w:val="0083710A"/>
    <w:rsid w:val="0084123C"/>
    <w:rsid w:val="008420DE"/>
    <w:rsid w:val="0084285B"/>
    <w:rsid w:val="00842D03"/>
    <w:rsid w:val="00845B14"/>
    <w:rsid w:val="00845B2A"/>
    <w:rsid w:val="00846889"/>
    <w:rsid w:val="00846FA8"/>
    <w:rsid w:val="008518BF"/>
    <w:rsid w:val="008519E9"/>
    <w:rsid w:val="00852DF5"/>
    <w:rsid w:val="00853B5D"/>
    <w:rsid w:val="00853CEF"/>
    <w:rsid w:val="008546D3"/>
    <w:rsid w:val="008562DD"/>
    <w:rsid w:val="008565D1"/>
    <w:rsid w:val="00857A40"/>
    <w:rsid w:val="008601C9"/>
    <w:rsid w:val="008605C3"/>
    <w:rsid w:val="00860886"/>
    <w:rsid w:val="008613C2"/>
    <w:rsid w:val="008616FA"/>
    <w:rsid w:val="0086328E"/>
    <w:rsid w:val="00863692"/>
    <w:rsid w:val="00863A74"/>
    <w:rsid w:val="008651FB"/>
    <w:rsid w:val="00865620"/>
    <w:rsid w:val="00865804"/>
    <w:rsid w:val="008658CB"/>
    <w:rsid w:val="00865A96"/>
    <w:rsid w:val="00870588"/>
    <w:rsid w:val="0087268A"/>
    <w:rsid w:val="008736F5"/>
    <w:rsid w:val="00875173"/>
    <w:rsid w:val="008762A0"/>
    <w:rsid w:val="0087696D"/>
    <w:rsid w:val="00877513"/>
    <w:rsid w:val="00877A8D"/>
    <w:rsid w:val="00880C49"/>
    <w:rsid w:val="00882C3D"/>
    <w:rsid w:val="00882E5A"/>
    <w:rsid w:val="00883572"/>
    <w:rsid w:val="00886167"/>
    <w:rsid w:val="0088775E"/>
    <w:rsid w:val="00891EBC"/>
    <w:rsid w:val="0089256F"/>
    <w:rsid w:val="00892612"/>
    <w:rsid w:val="008928A2"/>
    <w:rsid w:val="00893843"/>
    <w:rsid w:val="00893BCA"/>
    <w:rsid w:val="0089487A"/>
    <w:rsid w:val="00896CC8"/>
    <w:rsid w:val="008A1DFA"/>
    <w:rsid w:val="008A1F88"/>
    <w:rsid w:val="008A2601"/>
    <w:rsid w:val="008A3597"/>
    <w:rsid w:val="008A4187"/>
    <w:rsid w:val="008A41E3"/>
    <w:rsid w:val="008A4AFB"/>
    <w:rsid w:val="008A5D4C"/>
    <w:rsid w:val="008A6C32"/>
    <w:rsid w:val="008B075C"/>
    <w:rsid w:val="008B22E6"/>
    <w:rsid w:val="008B2622"/>
    <w:rsid w:val="008B382C"/>
    <w:rsid w:val="008B3E0A"/>
    <w:rsid w:val="008B4D45"/>
    <w:rsid w:val="008B6EC1"/>
    <w:rsid w:val="008B713D"/>
    <w:rsid w:val="008B7389"/>
    <w:rsid w:val="008B7762"/>
    <w:rsid w:val="008B7B64"/>
    <w:rsid w:val="008C1390"/>
    <w:rsid w:val="008C2246"/>
    <w:rsid w:val="008C4F93"/>
    <w:rsid w:val="008C667D"/>
    <w:rsid w:val="008C70AF"/>
    <w:rsid w:val="008D02B1"/>
    <w:rsid w:val="008D0769"/>
    <w:rsid w:val="008D0C84"/>
    <w:rsid w:val="008D1F82"/>
    <w:rsid w:val="008D4435"/>
    <w:rsid w:val="008E093E"/>
    <w:rsid w:val="008E279A"/>
    <w:rsid w:val="008E4256"/>
    <w:rsid w:val="008E5667"/>
    <w:rsid w:val="008E7BED"/>
    <w:rsid w:val="008F037D"/>
    <w:rsid w:val="008F1ED6"/>
    <w:rsid w:val="008F20AE"/>
    <w:rsid w:val="008F4F59"/>
    <w:rsid w:val="008F5465"/>
    <w:rsid w:val="008F6C78"/>
    <w:rsid w:val="008F7016"/>
    <w:rsid w:val="008F73AC"/>
    <w:rsid w:val="00900E5C"/>
    <w:rsid w:val="0090117A"/>
    <w:rsid w:val="00901AB4"/>
    <w:rsid w:val="009037D8"/>
    <w:rsid w:val="009057F3"/>
    <w:rsid w:val="00907539"/>
    <w:rsid w:val="0091233A"/>
    <w:rsid w:val="009126D4"/>
    <w:rsid w:val="009129EB"/>
    <w:rsid w:val="00912AC8"/>
    <w:rsid w:val="009143A3"/>
    <w:rsid w:val="0091547E"/>
    <w:rsid w:val="00915845"/>
    <w:rsid w:val="00917FA1"/>
    <w:rsid w:val="00920FF3"/>
    <w:rsid w:val="00921F76"/>
    <w:rsid w:val="00922E24"/>
    <w:rsid w:val="009244E6"/>
    <w:rsid w:val="00924630"/>
    <w:rsid w:val="00924DA4"/>
    <w:rsid w:val="009255D2"/>
    <w:rsid w:val="00927800"/>
    <w:rsid w:val="00931E11"/>
    <w:rsid w:val="00931F0C"/>
    <w:rsid w:val="00932A7F"/>
    <w:rsid w:val="00932AB5"/>
    <w:rsid w:val="00932C2A"/>
    <w:rsid w:val="00934D70"/>
    <w:rsid w:val="00935114"/>
    <w:rsid w:val="009363FE"/>
    <w:rsid w:val="0093666A"/>
    <w:rsid w:val="0093690F"/>
    <w:rsid w:val="00937ABA"/>
    <w:rsid w:val="0094094E"/>
    <w:rsid w:val="00940DE4"/>
    <w:rsid w:val="00940EC7"/>
    <w:rsid w:val="00941F5D"/>
    <w:rsid w:val="00944814"/>
    <w:rsid w:val="00945012"/>
    <w:rsid w:val="009466F6"/>
    <w:rsid w:val="00946F07"/>
    <w:rsid w:val="009500D8"/>
    <w:rsid w:val="0095116B"/>
    <w:rsid w:val="009521F6"/>
    <w:rsid w:val="0095349E"/>
    <w:rsid w:val="009535B6"/>
    <w:rsid w:val="009546F8"/>
    <w:rsid w:val="00954D27"/>
    <w:rsid w:val="00956388"/>
    <w:rsid w:val="00956C51"/>
    <w:rsid w:val="00957E40"/>
    <w:rsid w:val="00957E66"/>
    <w:rsid w:val="00957F40"/>
    <w:rsid w:val="0096202D"/>
    <w:rsid w:val="009622AC"/>
    <w:rsid w:val="00962557"/>
    <w:rsid w:val="00965FB6"/>
    <w:rsid w:val="0096779C"/>
    <w:rsid w:val="009709D0"/>
    <w:rsid w:val="00970D40"/>
    <w:rsid w:val="00971382"/>
    <w:rsid w:val="00971A39"/>
    <w:rsid w:val="00971DAF"/>
    <w:rsid w:val="00973EF1"/>
    <w:rsid w:val="009741CD"/>
    <w:rsid w:val="00974599"/>
    <w:rsid w:val="009746C8"/>
    <w:rsid w:val="009748C3"/>
    <w:rsid w:val="00975687"/>
    <w:rsid w:val="00975991"/>
    <w:rsid w:val="00977338"/>
    <w:rsid w:val="00977D26"/>
    <w:rsid w:val="009817BF"/>
    <w:rsid w:val="0098331A"/>
    <w:rsid w:val="00984732"/>
    <w:rsid w:val="0098573A"/>
    <w:rsid w:val="00987E2F"/>
    <w:rsid w:val="009907C1"/>
    <w:rsid w:val="00992182"/>
    <w:rsid w:val="009943C4"/>
    <w:rsid w:val="009943D0"/>
    <w:rsid w:val="0099566A"/>
    <w:rsid w:val="0099602B"/>
    <w:rsid w:val="0099610B"/>
    <w:rsid w:val="00997360"/>
    <w:rsid w:val="009A08C7"/>
    <w:rsid w:val="009A2550"/>
    <w:rsid w:val="009A2850"/>
    <w:rsid w:val="009A53C2"/>
    <w:rsid w:val="009A5DA9"/>
    <w:rsid w:val="009B2187"/>
    <w:rsid w:val="009B262A"/>
    <w:rsid w:val="009B3258"/>
    <w:rsid w:val="009B338F"/>
    <w:rsid w:val="009B6A22"/>
    <w:rsid w:val="009C0199"/>
    <w:rsid w:val="009C0C05"/>
    <w:rsid w:val="009C1283"/>
    <w:rsid w:val="009C1D9D"/>
    <w:rsid w:val="009C23B5"/>
    <w:rsid w:val="009C407C"/>
    <w:rsid w:val="009C4963"/>
    <w:rsid w:val="009C72FE"/>
    <w:rsid w:val="009D021F"/>
    <w:rsid w:val="009D0643"/>
    <w:rsid w:val="009D1248"/>
    <w:rsid w:val="009D127F"/>
    <w:rsid w:val="009D15B3"/>
    <w:rsid w:val="009D1E64"/>
    <w:rsid w:val="009D209C"/>
    <w:rsid w:val="009D2C1A"/>
    <w:rsid w:val="009D4493"/>
    <w:rsid w:val="009D4B91"/>
    <w:rsid w:val="009D5C47"/>
    <w:rsid w:val="009D5D73"/>
    <w:rsid w:val="009D7498"/>
    <w:rsid w:val="009D7D27"/>
    <w:rsid w:val="009E0B46"/>
    <w:rsid w:val="009E10C3"/>
    <w:rsid w:val="009E1934"/>
    <w:rsid w:val="009E3359"/>
    <w:rsid w:val="009E34EA"/>
    <w:rsid w:val="009E3F36"/>
    <w:rsid w:val="009E50AD"/>
    <w:rsid w:val="009E5647"/>
    <w:rsid w:val="009E5C4D"/>
    <w:rsid w:val="009E5F49"/>
    <w:rsid w:val="009E62B7"/>
    <w:rsid w:val="009E6720"/>
    <w:rsid w:val="009E7BC8"/>
    <w:rsid w:val="009F0CA7"/>
    <w:rsid w:val="009F15EE"/>
    <w:rsid w:val="009F1BAB"/>
    <w:rsid w:val="009F1E8E"/>
    <w:rsid w:val="009F1FD0"/>
    <w:rsid w:val="009F3F31"/>
    <w:rsid w:val="009F4607"/>
    <w:rsid w:val="009F5A0A"/>
    <w:rsid w:val="009F72B1"/>
    <w:rsid w:val="009F73D7"/>
    <w:rsid w:val="009F7425"/>
    <w:rsid w:val="009F76C4"/>
    <w:rsid w:val="009F7AA5"/>
    <w:rsid w:val="00A00217"/>
    <w:rsid w:val="00A01441"/>
    <w:rsid w:val="00A01530"/>
    <w:rsid w:val="00A0170A"/>
    <w:rsid w:val="00A01B1C"/>
    <w:rsid w:val="00A024AD"/>
    <w:rsid w:val="00A02502"/>
    <w:rsid w:val="00A02D9C"/>
    <w:rsid w:val="00A04228"/>
    <w:rsid w:val="00A05A80"/>
    <w:rsid w:val="00A06783"/>
    <w:rsid w:val="00A077F6"/>
    <w:rsid w:val="00A1111A"/>
    <w:rsid w:val="00A112AB"/>
    <w:rsid w:val="00A11444"/>
    <w:rsid w:val="00A12001"/>
    <w:rsid w:val="00A13BF9"/>
    <w:rsid w:val="00A14332"/>
    <w:rsid w:val="00A1550B"/>
    <w:rsid w:val="00A15EA5"/>
    <w:rsid w:val="00A1661C"/>
    <w:rsid w:val="00A16B9E"/>
    <w:rsid w:val="00A17339"/>
    <w:rsid w:val="00A21697"/>
    <w:rsid w:val="00A2185F"/>
    <w:rsid w:val="00A222E5"/>
    <w:rsid w:val="00A2267A"/>
    <w:rsid w:val="00A22911"/>
    <w:rsid w:val="00A22A83"/>
    <w:rsid w:val="00A26A4D"/>
    <w:rsid w:val="00A30C90"/>
    <w:rsid w:val="00A3318E"/>
    <w:rsid w:val="00A35508"/>
    <w:rsid w:val="00A3558E"/>
    <w:rsid w:val="00A35D27"/>
    <w:rsid w:val="00A36A84"/>
    <w:rsid w:val="00A40ADB"/>
    <w:rsid w:val="00A4109E"/>
    <w:rsid w:val="00A42E98"/>
    <w:rsid w:val="00A454B5"/>
    <w:rsid w:val="00A45736"/>
    <w:rsid w:val="00A462A3"/>
    <w:rsid w:val="00A5034A"/>
    <w:rsid w:val="00A50681"/>
    <w:rsid w:val="00A50BC0"/>
    <w:rsid w:val="00A512E0"/>
    <w:rsid w:val="00A53A53"/>
    <w:rsid w:val="00A54400"/>
    <w:rsid w:val="00A54C74"/>
    <w:rsid w:val="00A56058"/>
    <w:rsid w:val="00A56953"/>
    <w:rsid w:val="00A56A2A"/>
    <w:rsid w:val="00A630C2"/>
    <w:rsid w:val="00A6395F"/>
    <w:rsid w:val="00A644D2"/>
    <w:rsid w:val="00A6569B"/>
    <w:rsid w:val="00A6594D"/>
    <w:rsid w:val="00A66A49"/>
    <w:rsid w:val="00A66B1E"/>
    <w:rsid w:val="00A7167F"/>
    <w:rsid w:val="00A74A28"/>
    <w:rsid w:val="00A74DAB"/>
    <w:rsid w:val="00A7577B"/>
    <w:rsid w:val="00A775A0"/>
    <w:rsid w:val="00A77E03"/>
    <w:rsid w:val="00A8106F"/>
    <w:rsid w:val="00A82053"/>
    <w:rsid w:val="00A8470C"/>
    <w:rsid w:val="00A85573"/>
    <w:rsid w:val="00A85CC8"/>
    <w:rsid w:val="00A85ED1"/>
    <w:rsid w:val="00A8645D"/>
    <w:rsid w:val="00A87D3F"/>
    <w:rsid w:val="00A9140D"/>
    <w:rsid w:val="00A91F00"/>
    <w:rsid w:val="00A92CD4"/>
    <w:rsid w:val="00A94585"/>
    <w:rsid w:val="00A945F3"/>
    <w:rsid w:val="00A95952"/>
    <w:rsid w:val="00A95DD4"/>
    <w:rsid w:val="00A970D8"/>
    <w:rsid w:val="00AA188E"/>
    <w:rsid w:val="00AA1E0A"/>
    <w:rsid w:val="00AA1F8B"/>
    <w:rsid w:val="00AA4715"/>
    <w:rsid w:val="00AA4E71"/>
    <w:rsid w:val="00AA63FC"/>
    <w:rsid w:val="00AA7D5C"/>
    <w:rsid w:val="00AA7E94"/>
    <w:rsid w:val="00AB3349"/>
    <w:rsid w:val="00AB372A"/>
    <w:rsid w:val="00AB7F0D"/>
    <w:rsid w:val="00AC0FC6"/>
    <w:rsid w:val="00AC1822"/>
    <w:rsid w:val="00AC31EB"/>
    <w:rsid w:val="00AC3632"/>
    <w:rsid w:val="00AC5573"/>
    <w:rsid w:val="00AC604A"/>
    <w:rsid w:val="00AC645F"/>
    <w:rsid w:val="00AD132A"/>
    <w:rsid w:val="00AD4313"/>
    <w:rsid w:val="00AD5984"/>
    <w:rsid w:val="00AD5B7D"/>
    <w:rsid w:val="00AD64F5"/>
    <w:rsid w:val="00AD683C"/>
    <w:rsid w:val="00AD6B47"/>
    <w:rsid w:val="00AD7B7D"/>
    <w:rsid w:val="00AE249D"/>
    <w:rsid w:val="00AE5C4E"/>
    <w:rsid w:val="00AE66B9"/>
    <w:rsid w:val="00AE7236"/>
    <w:rsid w:val="00AF0194"/>
    <w:rsid w:val="00AF0216"/>
    <w:rsid w:val="00AF1C3F"/>
    <w:rsid w:val="00AF1E99"/>
    <w:rsid w:val="00AF1FCD"/>
    <w:rsid w:val="00AF4EB0"/>
    <w:rsid w:val="00B01163"/>
    <w:rsid w:val="00B03579"/>
    <w:rsid w:val="00B03C18"/>
    <w:rsid w:val="00B04D0C"/>
    <w:rsid w:val="00B07A7A"/>
    <w:rsid w:val="00B07CF4"/>
    <w:rsid w:val="00B10DBA"/>
    <w:rsid w:val="00B1165C"/>
    <w:rsid w:val="00B11ED6"/>
    <w:rsid w:val="00B127BB"/>
    <w:rsid w:val="00B153D4"/>
    <w:rsid w:val="00B15F65"/>
    <w:rsid w:val="00B1690F"/>
    <w:rsid w:val="00B16A0C"/>
    <w:rsid w:val="00B16C6E"/>
    <w:rsid w:val="00B17DE2"/>
    <w:rsid w:val="00B20061"/>
    <w:rsid w:val="00B202BE"/>
    <w:rsid w:val="00B23E36"/>
    <w:rsid w:val="00B244C5"/>
    <w:rsid w:val="00B24F70"/>
    <w:rsid w:val="00B2500C"/>
    <w:rsid w:val="00B26361"/>
    <w:rsid w:val="00B26C5A"/>
    <w:rsid w:val="00B27040"/>
    <w:rsid w:val="00B2756C"/>
    <w:rsid w:val="00B27E8B"/>
    <w:rsid w:val="00B3135C"/>
    <w:rsid w:val="00B34108"/>
    <w:rsid w:val="00B34B1F"/>
    <w:rsid w:val="00B35CF2"/>
    <w:rsid w:val="00B372D4"/>
    <w:rsid w:val="00B40EDF"/>
    <w:rsid w:val="00B41134"/>
    <w:rsid w:val="00B415AE"/>
    <w:rsid w:val="00B472E4"/>
    <w:rsid w:val="00B5084E"/>
    <w:rsid w:val="00B50D83"/>
    <w:rsid w:val="00B51F66"/>
    <w:rsid w:val="00B522DB"/>
    <w:rsid w:val="00B53777"/>
    <w:rsid w:val="00B53BF5"/>
    <w:rsid w:val="00B55315"/>
    <w:rsid w:val="00B63F05"/>
    <w:rsid w:val="00B64CB9"/>
    <w:rsid w:val="00B652FE"/>
    <w:rsid w:val="00B653CE"/>
    <w:rsid w:val="00B656B9"/>
    <w:rsid w:val="00B65BCD"/>
    <w:rsid w:val="00B674F7"/>
    <w:rsid w:val="00B707BD"/>
    <w:rsid w:val="00B70801"/>
    <w:rsid w:val="00B710DD"/>
    <w:rsid w:val="00B73FBC"/>
    <w:rsid w:val="00B743CF"/>
    <w:rsid w:val="00B748DA"/>
    <w:rsid w:val="00B7673C"/>
    <w:rsid w:val="00B77BB3"/>
    <w:rsid w:val="00B83052"/>
    <w:rsid w:val="00B83636"/>
    <w:rsid w:val="00B836E4"/>
    <w:rsid w:val="00B83A8F"/>
    <w:rsid w:val="00B840DA"/>
    <w:rsid w:val="00B84E8C"/>
    <w:rsid w:val="00B86C1B"/>
    <w:rsid w:val="00B86D37"/>
    <w:rsid w:val="00B87B94"/>
    <w:rsid w:val="00B87C5A"/>
    <w:rsid w:val="00B90A04"/>
    <w:rsid w:val="00B90C8C"/>
    <w:rsid w:val="00B90F41"/>
    <w:rsid w:val="00B91BDB"/>
    <w:rsid w:val="00B92652"/>
    <w:rsid w:val="00B92B00"/>
    <w:rsid w:val="00B93697"/>
    <w:rsid w:val="00B93A6F"/>
    <w:rsid w:val="00B93AAF"/>
    <w:rsid w:val="00B9495A"/>
    <w:rsid w:val="00B979E6"/>
    <w:rsid w:val="00BA1914"/>
    <w:rsid w:val="00BA244C"/>
    <w:rsid w:val="00BA3978"/>
    <w:rsid w:val="00BA3BC5"/>
    <w:rsid w:val="00BA46C2"/>
    <w:rsid w:val="00BA47D0"/>
    <w:rsid w:val="00BA4F3D"/>
    <w:rsid w:val="00BA5449"/>
    <w:rsid w:val="00BA5C82"/>
    <w:rsid w:val="00BA6CF6"/>
    <w:rsid w:val="00BA7633"/>
    <w:rsid w:val="00BB42ED"/>
    <w:rsid w:val="00BB5700"/>
    <w:rsid w:val="00BB5BD7"/>
    <w:rsid w:val="00BB79BF"/>
    <w:rsid w:val="00BC0576"/>
    <w:rsid w:val="00BC170A"/>
    <w:rsid w:val="00BC28EB"/>
    <w:rsid w:val="00BC2ACB"/>
    <w:rsid w:val="00BC3CF8"/>
    <w:rsid w:val="00BC4282"/>
    <w:rsid w:val="00BC4868"/>
    <w:rsid w:val="00BC49E7"/>
    <w:rsid w:val="00BC548A"/>
    <w:rsid w:val="00BC605A"/>
    <w:rsid w:val="00BC719E"/>
    <w:rsid w:val="00BD0DDF"/>
    <w:rsid w:val="00BD1609"/>
    <w:rsid w:val="00BD240E"/>
    <w:rsid w:val="00BD416A"/>
    <w:rsid w:val="00BD5286"/>
    <w:rsid w:val="00BD5C56"/>
    <w:rsid w:val="00BD5D34"/>
    <w:rsid w:val="00BD71D8"/>
    <w:rsid w:val="00BE0501"/>
    <w:rsid w:val="00BE1167"/>
    <w:rsid w:val="00BE15D4"/>
    <w:rsid w:val="00BE4725"/>
    <w:rsid w:val="00BE5148"/>
    <w:rsid w:val="00BE5A76"/>
    <w:rsid w:val="00BF0ED4"/>
    <w:rsid w:val="00BF12C1"/>
    <w:rsid w:val="00BF21F6"/>
    <w:rsid w:val="00BF2693"/>
    <w:rsid w:val="00BF3696"/>
    <w:rsid w:val="00BF4741"/>
    <w:rsid w:val="00BF6BB2"/>
    <w:rsid w:val="00BF767D"/>
    <w:rsid w:val="00C0036A"/>
    <w:rsid w:val="00C004D0"/>
    <w:rsid w:val="00C009C8"/>
    <w:rsid w:val="00C00BFF"/>
    <w:rsid w:val="00C013D9"/>
    <w:rsid w:val="00C013DC"/>
    <w:rsid w:val="00C0259A"/>
    <w:rsid w:val="00C04F2A"/>
    <w:rsid w:val="00C0598D"/>
    <w:rsid w:val="00C064DF"/>
    <w:rsid w:val="00C06576"/>
    <w:rsid w:val="00C06651"/>
    <w:rsid w:val="00C10C58"/>
    <w:rsid w:val="00C1313D"/>
    <w:rsid w:val="00C14BE6"/>
    <w:rsid w:val="00C15385"/>
    <w:rsid w:val="00C1603B"/>
    <w:rsid w:val="00C16803"/>
    <w:rsid w:val="00C16B83"/>
    <w:rsid w:val="00C221F3"/>
    <w:rsid w:val="00C237AE"/>
    <w:rsid w:val="00C24022"/>
    <w:rsid w:val="00C24ED9"/>
    <w:rsid w:val="00C262D0"/>
    <w:rsid w:val="00C26AEF"/>
    <w:rsid w:val="00C27665"/>
    <w:rsid w:val="00C27748"/>
    <w:rsid w:val="00C30023"/>
    <w:rsid w:val="00C304D2"/>
    <w:rsid w:val="00C30A1F"/>
    <w:rsid w:val="00C31708"/>
    <w:rsid w:val="00C33719"/>
    <w:rsid w:val="00C34830"/>
    <w:rsid w:val="00C35588"/>
    <w:rsid w:val="00C40CA6"/>
    <w:rsid w:val="00C413C0"/>
    <w:rsid w:val="00C41D18"/>
    <w:rsid w:val="00C4403D"/>
    <w:rsid w:val="00C440F6"/>
    <w:rsid w:val="00C44955"/>
    <w:rsid w:val="00C44BDB"/>
    <w:rsid w:val="00C46834"/>
    <w:rsid w:val="00C47569"/>
    <w:rsid w:val="00C47F36"/>
    <w:rsid w:val="00C5089E"/>
    <w:rsid w:val="00C50B89"/>
    <w:rsid w:val="00C50CC1"/>
    <w:rsid w:val="00C518B2"/>
    <w:rsid w:val="00C52A4A"/>
    <w:rsid w:val="00C52C52"/>
    <w:rsid w:val="00C538CB"/>
    <w:rsid w:val="00C560A9"/>
    <w:rsid w:val="00C5663D"/>
    <w:rsid w:val="00C611BA"/>
    <w:rsid w:val="00C646E3"/>
    <w:rsid w:val="00C65A85"/>
    <w:rsid w:val="00C669A5"/>
    <w:rsid w:val="00C67E2B"/>
    <w:rsid w:val="00C704B3"/>
    <w:rsid w:val="00C70F29"/>
    <w:rsid w:val="00C7100A"/>
    <w:rsid w:val="00C72781"/>
    <w:rsid w:val="00C7297C"/>
    <w:rsid w:val="00C737F6"/>
    <w:rsid w:val="00C7450B"/>
    <w:rsid w:val="00C745F9"/>
    <w:rsid w:val="00C77161"/>
    <w:rsid w:val="00C7739E"/>
    <w:rsid w:val="00C8238A"/>
    <w:rsid w:val="00C82F9D"/>
    <w:rsid w:val="00C83147"/>
    <w:rsid w:val="00C85AA6"/>
    <w:rsid w:val="00C85AAB"/>
    <w:rsid w:val="00C8650A"/>
    <w:rsid w:val="00C901C4"/>
    <w:rsid w:val="00C9366C"/>
    <w:rsid w:val="00C9372C"/>
    <w:rsid w:val="00C95E28"/>
    <w:rsid w:val="00CA2B44"/>
    <w:rsid w:val="00CA440C"/>
    <w:rsid w:val="00CA4E5E"/>
    <w:rsid w:val="00CA644B"/>
    <w:rsid w:val="00CA6AAF"/>
    <w:rsid w:val="00CB118C"/>
    <w:rsid w:val="00CB29EE"/>
    <w:rsid w:val="00CB40FE"/>
    <w:rsid w:val="00CB68F0"/>
    <w:rsid w:val="00CC0365"/>
    <w:rsid w:val="00CC0456"/>
    <w:rsid w:val="00CC0893"/>
    <w:rsid w:val="00CC0FDB"/>
    <w:rsid w:val="00CC1AAB"/>
    <w:rsid w:val="00CC212A"/>
    <w:rsid w:val="00CC257A"/>
    <w:rsid w:val="00CC2F7A"/>
    <w:rsid w:val="00CC4DA5"/>
    <w:rsid w:val="00CC530D"/>
    <w:rsid w:val="00CC63F6"/>
    <w:rsid w:val="00CC731B"/>
    <w:rsid w:val="00CD076F"/>
    <w:rsid w:val="00CD0A70"/>
    <w:rsid w:val="00CD5641"/>
    <w:rsid w:val="00CD72BB"/>
    <w:rsid w:val="00CD73F4"/>
    <w:rsid w:val="00CE10A9"/>
    <w:rsid w:val="00CE117E"/>
    <w:rsid w:val="00CE15BF"/>
    <w:rsid w:val="00CE2C38"/>
    <w:rsid w:val="00CE2F89"/>
    <w:rsid w:val="00CE3310"/>
    <w:rsid w:val="00CE3D1C"/>
    <w:rsid w:val="00CE5DE9"/>
    <w:rsid w:val="00CE6412"/>
    <w:rsid w:val="00CF0A49"/>
    <w:rsid w:val="00CF15EE"/>
    <w:rsid w:val="00CF2544"/>
    <w:rsid w:val="00CF2D34"/>
    <w:rsid w:val="00CF3476"/>
    <w:rsid w:val="00CF4AED"/>
    <w:rsid w:val="00CF6CB9"/>
    <w:rsid w:val="00CF6FB8"/>
    <w:rsid w:val="00CF6FF9"/>
    <w:rsid w:val="00CF7478"/>
    <w:rsid w:val="00D0281D"/>
    <w:rsid w:val="00D02F62"/>
    <w:rsid w:val="00D03186"/>
    <w:rsid w:val="00D041F5"/>
    <w:rsid w:val="00D04F15"/>
    <w:rsid w:val="00D05FEB"/>
    <w:rsid w:val="00D1016F"/>
    <w:rsid w:val="00D10588"/>
    <w:rsid w:val="00D114B3"/>
    <w:rsid w:val="00D11860"/>
    <w:rsid w:val="00D124F1"/>
    <w:rsid w:val="00D13193"/>
    <w:rsid w:val="00D160E3"/>
    <w:rsid w:val="00D169D8"/>
    <w:rsid w:val="00D20471"/>
    <w:rsid w:val="00D20BC7"/>
    <w:rsid w:val="00D20F9C"/>
    <w:rsid w:val="00D2167E"/>
    <w:rsid w:val="00D22426"/>
    <w:rsid w:val="00D2298E"/>
    <w:rsid w:val="00D24C80"/>
    <w:rsid w:val="00D25E36"/>
    <w:rsid w:val="00D318B3"/>
    <w:rsid w:val="00D364EC"/>
    <w:rsid w:val="00D378C4"/>
    <w:rsid w:val="00D40C3B"/>
    <w:rsid w:val="00D4389C"/>
    <w:rsid w:val="00D43DAB"/>
    <w:rsid w:val="00D445EB"/>
    <w:rsid w:val="00D44B45"/>
    <w:rsid w:val="00D46938"/>
    <w:rsid w:val="00D5293B"/>
    <w:rsid w:val="00D56D60"/>
    <w:rsid w:val="00D60353"/>
    <w:rsid w:val="00D60CC9"/>
    <w:rsid w:val="00D60CEC"/>
    <w:rsid w:val="00D63BFA"/>
    <w:rsid w:val="00D645E0"/>
    <w:rsid w:val="00D65ADA"/>
    <w:rsid w:val="00D67730"/>
    <w:rsid w:val="00D70A29"/>
    <w:rsid w:val="00D71947"/>
    <w:rsid w:val="00D72EE7"/>
    <w:rsid w:val="00D75235"/>
    <w:rsid w:val="00D75446"/>
    <w:rsid w:val="00D75686"/>
    <w:rsid w:val="00D82950"/>
    <w:rsid w:val="00D82A79"/>
    <w:rsid w:val="00D8353D"/>
    <w:rsid w:val="00D84FBE"/>
    <w:rsid w:val="00D851FA"/>
    <w:rsid w:val="00D86080"/>
    <w:rsid w:val="00D902A6"/>
    <w:rsid w:val="00D91010"/>
    <w:rsid w:val="00D95909"/>
    <w:rsid w:val="00D95CC1"/>
    <w:rsid w:val="00DA1EC2"/>
    <w:rsid w:val="00DA2174"/>
    <w:rsid w:val="00DA34E1"/>
    <w:rsid w:val="00DA3A6C"/>
    <w:rsid w:val="00DA407C"/>
    <w:rsid w:val="00DA443C"/>
    <w:rsid w:val="00DA4D60"/>
    <w:rsid w:val="00DA4E46"/>
    <w:rsid w:val="00DA520C"/>
    <w:rsid w:val="00DA5E10"/>
    <w:rsid w:val="00DA65B2"/>
    <w:rsid w:val="00DA6DA4"/>
    <w:rsid w:val="00DB0063"/>
    <w:rsid w:val="00DB05D0"/>
    <w:rsid w:val="00DB23BF"/>
    <w:rsid w:val="00DB26D6"/>
    <w:rsid w:val="00DB46F2"/>
    <w:rsid w:val="00DB7266"/>
    <w:rsid w:val="00DC00AE"/>
    <w:rsid w:val="00DC0F87"/>
    <w:rsid w:val="00DC2C2C"/>
    <w:rsid w:val="00DC3994"/>
    <w:rsid w:val="00DC5058"/>
    <w:rsid w:val="00DC62DD"/>
    <w:rsid w:val="00DD2018"/>
    <w:rsid w:val="00DD5289"/>
    <w:rsid w:val="00DD750A"/>
    <w:rsid w:val="00DD7FD1"/>
    <w:rsid w:val="00DE0030"/>
    <w:rsid w:val="00DE09B0"/>
    <w:rsid w:val="00DE0D6C"/>
    <w:rsid w:val="00DE0FB2"/>
    <w:rsid w:val="00DE37F3"/>
    <w:rsid w:val="00DE7144"/>
    <w:rsid w:val="00DF2473"/>
    <w:rsid w:val="00DF3A21"/>
    <w:rsid w:val="00DF5A3D"/>
    <w:rsid w:val="00DF738F"/>
    <w:rsid w:val="00E04B1C"/>
    <w:rsid w:val="00E057BD"/>
    <w:rsid w:val="00E06631"/>
    <w:rsid w:val="00E13534"/>
    <w:rsid w:val="00E13545"/>
    <w:rsid w:val="00E137E8"/>
    <w:rsid w:val="00E14A2A"/>
    <w:rsid w:val="00E16B0E"/>
    <w:rsid w:val="00E16D81"/>
    <w:rsid w:val="00E16EC8"/>
    <w:rsid w:val="00E20DEA"/>
    <w:rsid w:val="00E21DE4"/>
    <w:rsid w:val="00E224AB"/>
    <w:rsid w:val="00E22603"/>
    <w:rsid w:val="00E22DDA"/>
    <w:rsid w:val="00E2376E"/>
    <w:rsid w:val="00E27923"/>
    <w:rsid w:val="00E30196"/>
    <w:rsid w:val="00E307EC"/>
    <w:rsid w:val="00E317AA"/>
    <w:rsid w:val="00E33C5C"/>
    <w:rsid w:val="00E3509A"/>
    <w:rsid w:val="00E364AA"/>
    <w:rsid w:val="00E37DB5"/>
    <w:rsid w:val="00E41CCF"/>
    <w:rsid w:val="00E41DCC"/>
    <w:rsid w:val="00E43FFD"/>
    <w:rsid w:val="00E445C7"/>
    <w:rsid w:val="00E466F4"/>
    <w:rsid w:val="00E47B0E"/>
    <w:rsid w:val="00E51436"/>
    <w:rsid w:val="00E51FDA"/>
    <w:rsid w:val="00E52FC8"/>
    <w:rsid w:val="00E53EB7"/>
    <w:rsid w:val="00E540FE"/>
    <w:rsid w:val="00E5581C"/>
    <w:rsid w:val="00E56115"/>
    <w:rsid w:val="00E56208"/>
    <w:rsid w:val="00E60494"/>
    <w:rsid w:val="00E6201C"/>
    <w:rsid w:val="00E63874"/>
    <w:rsid w:val="00E63A82"/>
    <w:rsid w:val="00E65D66"/>
    <w:rsid w:val="00E65ED3"/>
    <w:rsid w:val="00E6668F"/>
    <w:rsid w:val="00E66A20"/>
    <w:rsid w:val="00E66B7F"/>
    <w:rsid w:val="00E72009"/>
    <w:rsid w:val="00E7332F"/>
    <w:rsid w:val="00E73361"/>
    <w:rsid w:val="00E73E07"/>
    <w:rsid w:val="00E74F17"/>
    <w:rsid w:val="00E74FE4"/>
    <w:rsid w:val="00E75EFC"/>
    <w:rsid w:val="00E77D96"/>
    <w:rsid w:val="00E82C5B"/>
    <w:rsid w:val="00E8346A"/>
    <w:rsid w:val="00E850C0"/>
    <w:rsid w:val="00E904DC"/>
    <w:rsid w:val="00E92754"/>
    <w:rsid w:val="00E93D57"/>
    <w:rsid w:val="00E96E88"/>
    <w:rsid w:val="00E96F57"/>
    <w:rsid w:val="00E97957"/>
    <w:rsid w:val="00E97E2B"/>
    <w:rsid w:val="00EA1703"/>
    <w:rsid w:val="00EA1971"/>
    <w:rsid w:val="00EA1D88"/>
    <w:rsid w:val="00EA3835"/>
    <w:rsid w:val="00EA3D32"/>
    <w:rsid w:val="00EA4363"/>
    <w:rsid w:val="00EA4423"/>
    <w:rsid w:val="00EA513D"/>
    <w:rsid w:val="00EA5F28"/>
    <w:rsid w:val="00EA6241"/>
    <w:rsid w:val="00EB0251"/>
    <w:rsid w:val="00EB0F52"/>
    <w:rsid w:val="00EB1422"/>
    <w:rsid w:val="00EB1809"/>
    <w:rsid w:val="00EB480D"/>
    <w:rsid w:val="00EB5319"/>
    <w:rsid w:val="00EB6BB2"/>
    <w:rsid w:val="00EB743C"/>
    <w:rsid w:val="00EC0A97"/>
    <w:rsid w:val="00EC33FA"/>
    <w:rsid w:val="00EC6CFE"/>
    <w:rsid w:val="00ED102B"/>
    <w:rsid w:val="00ED120A"/>
    <w:rsid w:val="00ED2718"/>
    <w:rsid w:val="00ED3DF8"/>
    <w:rsid w:val="00ED4CF0"/>
    <w:rsid w:val="00ED4E60"/>
    <w:rsid w:val="00ED5D7C"/>
    <w:rsid w:val="00ED5DC4"/>
    <w:rsid w:val="00EE105E"/>
    <w:rsid w:val="00EE1DD4"/>
    <w:rsid w:val="00EE2AE4"/>
    <w:rsid w:val="00EE7320"/>
    <w:rsid w:val="00EF1C1C"/>
    <w:rsid w:val="00EF35DA"/>
    <w:rsid w:val="00EF3DDF"/>
    <w:rsid w:val="00EF5324"/>
    <w:rsid w:val="00EF5622"/>
    <w:rsid w:val="00EF6999"/>
    <w:rsid w:val="00EF7385"/>
    <w:rsid w:val="00F011E0"/>
    <w:rsid w:val="00F01357"/>
    <w:rsid w:val="00F01EEA"/>
    <w:rsid w:val="00F05034"/>
    <w:rsid w:val="00F07C8C"/>
    <w:rsid w:val="00F11225"/>
    <w:rsid w:val="00F1301C"/>
    <w:rsid w:val="00F13FCA"/>
    <w:rsid w:val="00F14E12"/>
    <w:rsid w:val="00F15A99"/>
    <w:rsid w:val="00F15CBB"/>
    <w:rsid w:val="00F167DF"/>
    <w:rsid w:val="00F16940"/>
    <w:rsid w:val="00F16AD8"/>
    <w:rsid w:val="00F16EB9"/>
    <w:rsid w:val="00F2088F"/>
    <w:rsid w:val="00F20DC8"/>
    <w:rsid w:val="00F21068"/>
    <w:rsid w:val="00F2123E"/>
    <w:rsid w:val="00F21A55"/>
    <w:rsid w:val="00F228BA"/>
    <w:rsid w:val="00F23CF4"/>
    <w:rsid w:val="00F26380"/>
    <w:rsid w:val="00F277C0"/>
    <w:rsid w:val="00F27D12"/>
    <w:rsid w:val="00F32885"/>
    <w:rsid w:val="00F329A8"/>
    <w:rsid w:val="00F35C81"/>
    <w:rsid w:val="00F36C91"/>
    <w:rsid w:val="00F36DDF"/>
    <w:rsid w:val="00F37FA4"/>
    <w:rsid w:val="00F415A6"/>
    <w:rsid w:val="00F4212B"/>
    <w:rsid w:val="00F4301D"/>
    <w:rsid w:val="00F44A2E"/>
    <w:rsid w:val="00F4726E"/>
    <w:rsid w:val="00F501F8"/>
    <w:rsid w:val="00F50F8E"/>
    <w:rsid w:val="00F5245F"/>
    <w:rsid w:val="00F52732"/>
    <w:rsid w:val="00F53A17"/>
    <w:rsid w:val="00F53CC5"/>
    <w:rsid w:val="00F548F6"/>
    <w:rsid w:val="00F55218"/>
    <w:rsid w:val="00F5562A"/>
    <w:rsid w:val="00F558DE"/>
    <w:rsid w:val="00F569E8"/>
    <w:rsid w:val="00F572DE"/>
    <w:rsid w:val="00F60636"/>
    <w:rsid w:val="00F61E51"/>
    <w:rsid w:val="00F631A5"/>
    <w:rsid w:val="00F642FE"/>
    <w:rsid w:val="00F64FAB"/>
    <w:rsid w:val="00F657ED"/>
    <w:rsid w:val="00F6636B"/>
    <w:rsid w:val="00F6659B"/>
    <w:rsid w:val="00F66FC2"/>
    <w:rsid w:val="00F67354"/>
    <w:rsid w:val="00F674A5"/>
    <w:rsid w:val="00F703ED"/>
    <w:rsid w:val="00F710D0"/>
    <w:rsid w:val="00F717A7"/>
    <w:rsid w:val="00F7376E"/>
    <w:rsid w:val="00F73ECA"/>
    <w:rsid w:val="00F74AFA"/>
    <w:rsid w:val="00F74CF9"/>
    <w:rsid w:val="00F809C0"/>
    <w:rsid w:val="00F80CA3"/>
    <w:rsid w:val="00F8304A"/>
    <w:rsid w:val="00F84CB6"/>
    <w:rsid w:val="00F85B00"/>
    <w:rsid w:val="00F87FBE"/>
    <w:rsid w:val="00F91359"/>
    <w:rsid w:val="00F92D7A"/>
    <w:rsid w:val="00F945D5"/>
    <w:rsid w:val="00F96768"/>
    <w:rsid w:val="00F97208"/>
    <w:rsid w:val="00FA2368"/>
    <w:rsid w:val="00FA271E"/>
    <w:rsid w:val="00FA32C6"/>
    <w:rsid w:val="00FA33FC"/>
    <w:rsid w:val="00FA534C"/>
    <w:rsid w:val="00FA603C"/>
    <w:rsid w:val="00FA665F"/>
    <w:rsid w:val="00FB0403"/>
    <w:rsid w:val="00FB11B7"/>
    <w:rsid w:val="00FB1757"/>
    <w:rsid w:val="00FB1926"/>
    <w:rsid w:val="00FB3395"/>
    <w:rsid w:val="00FB4501"/>
    <w:rsid w:val="00FB5478"/>
    <w:rsid w:val="00FB59C4"/>
    <w:rsid w:val="00FB615F"/>
    <w:rsid w:val="00FB64BA"/>
    <w:rsid w:val="00FC0347"/>
    <w:rsid w:val="00FC0B72"/>
    <w:rsid w:val="00FC1545"/>
    <w:rsid w:val="00FC1DE4"/>
    <w:rsid w:val="00FC255E"/>
    <w:rsid w:val="00FC52BD"/>
    <w:rsid w:val="00FD1E80"/>
    <w:rsid w:val="00FD23D4"/>
    <w:rsid w:val="00FD243F"/>
    <w:rsid w:val="00FD4DF0"/>
    <w:rsid w:val="00FD4E6B"/>
    <w:rsid w:val="00FD79B7"/>
    <w:rsid w:val="00FE02EE"/>
    <w:rsid w:val="00FE1716"/>
    <w:rsid w:val="00FE44F3"/>
    <w:rsid w:val="00FE5D03"/>
    <w:rsid w:val="00FF019F"/>
    <w:rsid w:val="00FF6373"/>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7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99"/>
    <w:pPr>
      <w:jc w:val="both"/>
    </w:pPr>
    <w:rPr>
      <w:rFonts w:ascii="Times New Roman" w:hAnsi="Times New Roman"/>
    </w:rPr>
  </w:style>
  <w:style w:type="paragraph" w:styleId="10">
    <w:name w:val="heading 1"/>
    <w:link w:val="11"/>
    <w:uiPriority w:val="99"/>
    <w:pPr>
      <w:keepNext/>
      <w:numPr>
        <w:numId w:val="38"/>
      </w:numPr>
      <w:spacing w:before="120" w:after="120"/>
      <w:jc w:val="both"/>
      <w:outlineLvl w:val="0"/>
    </w:pPr>
    <w:rPr>
      <w:rFonts w:ascii="Times New Roman" w:hAnsi="Times New Roman"/>
      <w:b/>
      <w:caps/>
    </w:rPr>
  </w:style>
  <w:style w:type="paragraph" w:styleId="20">
    <w:name w:val="heading 2"/>
    <w:link w:val="21"/>
    <w:uiPriority w:val="99"/>
    <w:semiHidden/>
    <w:pPr>
      <w:numPr>
        <w:ilvl w:val="1"/>
        <w:numId w:val="38"/>
      </w:numPr>
      <w:spacing w:before="120" w:after="120"/>
      <w:jc w:val="both"/>
      <w:outlineLvl w:val="1"/>
    </w:pPr>
    <w:rPr>
      <w:rFonts w:ascii="Times New Roman" w:hAnsi="Times New Roman"/>
    </w:rPr>
  </w:style>
  <w:style w:type="paragraph" w:styleId="3">
    <w:name w:val="heading 3"/>
    <w:link w:val="30"/>
    <w:uiPriority w:val="99"/>
    <w:semiHidden/>
    <w:pPr>
      <w:numPr>
        <w:ilvl w:val="2"/>
        <w:numId w:val="38"/>
      </w:numPr>
      <w:spacing w:before="120" w:after="120"/>
      <w:jc w:val="both"/>
      <w:outlineLvl w:val="2"/>
    </w:pPr>
    <w:rPr>
      <w:rFonts w:ascii="Times New Roman" w:hAnsi="Times New Roman"/>
    </w:rPr>
  </w:style>
  <w:style w:type="paragraph" w:styleId="4">
    <w:name w:val="heading 4"/>
    <w:link w:val="40"/>
    <w:uiPriority w:val="99"/>
    <w:semiHidden/>
    <w:pPr>
      <w:numPr>
        <w:ilvl w:val="3"/>
        <w:numId w:val="38"/>
      </w:numPr>
      <w:spacing w:before="120" w:after="120"/>
      <w:jc w:val="both"/>
      <w:outlineLvl w:val="3"/>
    </w:pPr>
    <w:rPr>
      <w:rFonts w:ascii="Times New Roman" w:hAnsi="Times New Roman"/>
    </w:rPr>
  </w:style>
  <w:style w:type="paragraph" w:styleId="5">
    <w:name w:val="heading 5"/>
    <w:link w:val="50"/>
    <w:uiPriority w:val="99"/>
    <w:semiHidden/>
    <w:pPr>
      <w:numPr>
        <w:ilvl w:val="4"/>
        <w:numId w:val="38"/>
      </w:numPr>
      <w:spacing w:before="120" w:after="120"/>
      <w:jc w:val="both"/>
      <w:outlineLvl w:val="4"/>
    </w:pPr>
    <w:rPr>
      <w:rFonts w:ascii="Times New Roman" w:hAnsi="Times New Roman"/>
      <w:lang w:val="en-GB"/>
    </w:rPr>
  </w:style>
  <w:style w:type="paragraph" w:styleId="6">
    <w:name w:val="heading 6"/>
    <w:next w:val="7"/>
    <w:link w:val="60"/>
    <w:uiPriority w:val="99"/>
    <w:semiHidden/>
    <w:pPr>
      <w:numPr>
        <w:ilvl w:val="5"/>
        <w:numId w:val="38"/>
      </w:numPr>
      <w:spacing w:before="120" w:after="120"/>
      <w:jc w:val="both"/>
      <w:outlineLvl w:val="5"/>
    </w:pPr>
    <w:rPr>
      <w:rFonts w:ascii="Times New Roman" w:hAnsi="Times New Roman"/>
    </w:rPr>
  </w:style>
  <w:style w:type="paragraph" w:styleId="7">
    <w:name w:val="heading 7"/>
    <w:next w:val="8"/>
    <w:link w:val="70"/>
    <w:uiPriority w:val="99"/>
    <w:pPr>
      <w:numPr>
        <w:ilvl w:val="6"/>
        <w:numId w:val="38"/>
      </w:numPr>
      <w:spacing w:before="120" w:after="120"/>
      <w:jc w:val="both"/>
      <w:outlineLvl w:val="6"/>
    </w:pPr>
    <w:rPr>
      <w:rFonts w:ascii="Times New Roman" w:hAnsi="Times New Roman"/>
    </w:rPr>
  </w:style>
  <w:style w:type="paragraph" w:styleId="8">
    <w:name w:val="heading 8"/>
    <w:next w:val="a"/>
    <w:link w:val="80"/>
    <w:uiPriority w:val="99"/>
    <w:pPr>
      <w:keepNext/>
      <w:keepLines/>
      <w:numPr>
        <w:ilvl w:val="7"/>
        <w:numId w:val="38"/>
      </w:numPr>
      <w:spacing w:before="200"/>
      <w:jc w:val="both"/>
      <w:outlineLvl w:val="7"/>
    </w:pPr>
    <w:rPr>
      <w:rFonts w:ascii="Times New Roman" w:hAnsi="Times New Roman"/>
      <w:sz w:val="20"/>
    </w:rPr>
  </w:style>
  <w:style w:type="paragraph" w:styleId="9">
    <w:name w:val="heading 9"/>
    <w:basedOn w:val="a"/>
    <w:next w:val="a"/>
    <w:link w:val="90"/>
    <w:uiPriority w:val="99"/>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37"/>
      </w:numPr>
    </w:pPr>
  </w:style>
  <w:style w:type="numbering" w:customStyle="1" w:styleId="2">
    <w:name w:val="Стиль2"/>
    <w:basedOn w:val="1"/>
    <w:uiPriority w:val="99"/>
    <w:pPr>
      <w:numPr>
        <w:numId w:val="38"/>
      </w:numPr>
    </w:pPr>
  </w:style>
  <w:style w:type="character" w:customStyle="1" w:styleId="11">
    <w:name w:val="Заголовок 1 Знак"/>
    <w:link w:val="10"/>
    <w:uiPriority w:val="99"/>
    <w:rPr>
      <w:rFonts w:ascii="Times New Roman" w:hAnsi="Times New Roman"/>
      <w:b/>
      <w:caps/>
    </w:rPr>
  </w:style>
  <w:style w:type="table" w:customStyle="1" w:styleId="12">
    <w:name w:val="Сетка таблицы1"/>
    <w:basedOn w:val="a1"/>
    <w:next w:val="a3"/>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style>
  <w:style w:type="paragraph" w:customStyle="1" w:styleId="14">
    <w:name w:val="Обычный1"/>
    <w:pPr>
      <w:ind w:left="120" w:firstLine="560"/>
    </w:pPr>
    <w:rPr>
      <w:rFonts w:ascii="Arial" w:hAnsi="Arial"/>
      <w:sz w:val="28"/>
    </w:rPr>
  </w:style>
  <w:style w:type="character" w:customStyle="1" w:styleId="15">
    <w:name w:val="Основной шрифт абзаца1"/>
  </w:style>
  <w:style w:type="table" w:customStyle="1" w:styleId="16">
    <w:name w:val="Обычная таблица1"/>
    <w:uiPriority w:val="99"/>
    <w:semiHidden/>
    <w:pPr>
      <w:spacing w:after="160" w:line="256" w:lineRule="auto"/>
    </w:pPr>
    <w:tblPr>
      <w:tblCellMar>
        <w:top w:w="0" w:type="dxa"/>
        <w:left w:w="108" w:type="dxa"/>
        <w:bottom w:w="0" w:type="dxa"/>
        <w:right w:w="108" w:type="dxa"/>
      </w:tblCellMar>
    </w:tblPr>
  </w:style>
  <w:style w:type="character" w:customStyle="1" w:styleId="17">
    <w:name w:val="Гиперссылка1"/>
    <w:basedOn w:val="a0"/>
    <w:uiPriority w:val="99"/>
    <w:rPr>
      <w:color w:val="0563C1"/>
      <w:u w:val="single"/>
    </w:rPr>
  </w:style>
  <w:style w:type="character" w:customStyle="1" w:styleId="21">
    <w:name w:val="Заголовок 2 Знак"/>
    <w:link w:val="20"/>
    <w:uiPriority w:val="99"/>
    <w:semiHidden/>
    <w:rPr>
      <w:rFonts w:ascii="Times New Roman" w:hAnsi="Times New Roman"/>
    </w:rPr>
  </w:style>
  <w:style w:type="table" w:customStyle="1" w:styleId="22">
    <w:name w:val="Сетка таблицы2"/>
    <w:basedOn w:val="a1"/>
    <w:next w:val="a3"/>
    <w:uiPriority w:val="59"/>
    <w:rPr>
      <w:rFonts w:ascii="Times New Roman" w:hAnsi="Times New Roman"/>
    </w:rPr>
    <w:tblPr/>
  </w:style>
  <w:style w:type="paragraph" w:styleId="23">
    <w:name w:val="Body Text 2"/>
    <w:basedOn w:val="a"/>
    <w:link w:val="24"/>
    <w:uiPriority w:val="99"/>
    <w:semiHidden/>
    <w:pPr>
      <w:spacing w:after="120" w:line="480" w:lineRule="auto"/>
    </w:pPr>
  </w:style>
  <w:style w:type="character" w:customStyle="1" w:styleId="24">
    <w:name w:val="Основной текст 2 Знак"/>
    <w:basedOn w:val="a0"/>
    <w:link w:val="23"/>
    <w:uiPriority w:val="99"/>
    <w:semiHidden/>
    <w:rPr>
      <w:rFonts w:ascii="Times New Roman" w:hAnsi="Times New Roman"/>
    </w:rPr>
  </w:style>
  <w:style w:type="table" w:customStyle="1" w:styleId="25">
    <w:name w:val="Обычная таблица2"/>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30">
    <w:name w:val="Заголовок 3 Знак"/>
    <w:link w:val="3"/>
    <w:uiPriority w:val="99"/>
    <w:semiHidden/>
    <w:rPr>
      <w:rFonts w:ascii="Times New Roman" w:hAnsi="Times New Roman"/>
    </w:rPr>
  </w:style>
  <w:style w:type="paragraph" w:customStyle="1" w:styleId="31">
    <w:name w:val="Основной текст 31"/>
    <w:basedOn w:val="BodyText4"/>
    <w:uiPriority w:val="99"/>
    <w:semiHidden/>
    <w:pPr>
      <w:ind w:left="1440"/>
    </w:pPr>
  </w:style>
  <w:style w:type="table" w:customStyle="1" w:styleId="32">
    <w:name w:val="Сетка таблицы3"/>
    <w:basedOn w:val="a1"/>
    <w:next w:val="a3"/>
    <w:uiPriority w:val="59"/>
    <w:rPr>
      <w:rFonts w:ascii="Times New Roman" w:hAnsi="Times New Roman"/>
    </w:rPr>
    <w:tblPr/>
  </w:style>
  <w:style w:type="paragraph" w:styleId="33">
    <w:name w:val="Body Text 3"/>
    <w:basedOn w:val="a"/>
    <w:link w:val="34"/>
    <w:uiPriority w:val="99"/>
    <w:semiHidden/>
    <w:pPr>
      <w:spacing w:after="120"/>
    </w:pPr>
    <w:rPr>
      <w:sz w:val="16"/>
    </w:rPr>
  </w:style>
  <w:style w:type="character" w:customStyle="1" w:styleId="34">
    <w:name w:val="Основной текст 3 Знак"/>
    <w:link w:val="33"/>
    <w:uiPriority w:val="99"/>
    <w:semiHidden/>
    <w:rPr>
      <w:rFonts w:ascii="Times New Roman" w:hAnsi="Times New Roman"/>
      <w:sz w:val="16"/>
    </w:rPr>
  </w:style>
  <w:style w:type="table" w:customStyle="1" w:styleId="35">
    <w:name w:val="Обычная таблица3"/>
    <w:uiPriority w:val="99"/>
    <w:semiHidden/>
    <w:pPr>
      <w:spacing w:after="160" w:line="256" w:lineRule="auto"/>
    </w:pPr>
    <w:rPr>
      <w:rFonts w:ascii="Times New Roman" w:hAnsi="Times New Roman"/>
    </w:rPr>
    <w:tblPr>
      <w:tblCellMar>
        <w:top w:w="0" w:type="dxa"/>
        <w:left w:w="108" w:type="dxa"/>
        <w:bottom w:w="0" w:type="dxa"/>
        <w:right w:w="108" w:type="dxa"/>
      </w:tblCellMar>
    </w:tblPr>
  </w:style>
  <w:style w:type="character" w:customStyle="1" w:styleId="40">
    <w:name w:val="Заголовок 4 Знак"/>
    <w:link w:val="4"/>
    <w:uiPriority w:val="99"/>
    <w:semiHidden/>
    <w:rPr>
      <w:rFonts w:ascii="Times New Roman" w:hAnsi="Times New Roman"/>
    </w:rPr>
  </w:style>
  <w:style w:type="table" w:customStyle="1" w:styleId="41">
    <w:name w:val="Сетка таблицы4"/>
    <w:basedOn w:val="a1"/>
    <w:next w:val="a3"/>
    <w:uiPriority w:val="59"/>
    <w:tblPr/>
  </w:style>
  <w:style w:type="table" w:customStyle="1" w:styleId="42">
    <w:name w:val="Обычная таблица4"/>
    <w:uiPriority w:val="99"/>
    <w:semiHidden/>
    <w:rPr>
      <w:rFonts w:ascii="Times New Roman" w:hAnsi="Times New Roman"/>
      <w:sz w:val="20"/>
    </w:rPr>
    <w:tblPr>
      <w:tblCellMar>
        <w:top w:w="0" w:type="dxa"/>
        <w:left w:w="108" w:type="dxa"/>
        <w:bottom w:w="0" w:type="dxa"/>
        <w:right w:w="108" w:type="dxa"/>
      </w:tblCellMar>
    </w:tblPr>
  </w:style>
  <w:style w:type="character" w:customStyle="1" w:styleId="50">
    <w:name w:val="Заголовок 5 Знак"/>
    <w:link w:val="5"/>
    <w:uiPriority w:val="9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9"/>
    <w:semiHidden/>
    <w:rPr>
      <w:rFonts w:ascii="Times New Roman" w:hAnsi="Times New Roman"/>
    </w:rPr>
  </w:style>
  <w:style w:type="character" w:customStyle="1" w:styleId="70">
    <w:name w:val="Заголовок 7 Знак"/>
    <w:link w:val="7"/>
    <w:uiPriority w:val="99"/>
    <w:rPr>
      <w:rFonts w:ascii="Times New Roman" w:hAnsi="Times New Roman"/>
    </w:rPr>
  </w:style>
  <w:style w:type="character" w:customStyle="1" w:styleId="80">
    <w:name w:val="Заголовок 8 Знак"/>
    <w:link w:val="8"/>
    <w:uiPriority w:val="99"/>
    <w:rPr>
      <w:rFonts w:ascii="Times New Roman" w:hAnsi="Times New Roman"/>
      <w:sz w:val="20"/>
    </w:rPr>
  </w:style>
  <w:style w:type="character" w:customStyle="1" w:styleId="90">
    <w:name w:val="Заголовок 9 Знак"/>
    <w:link w:val="9"/>
    <w:uiPriority w:val="99"/>
    <w:rPr>
      <w:rFonts w:ascii="Cambria" w:hAnsi="Cambria"/>
      <w:i/>
      <w:color w:val="404040"/>
      <w:sz w:val="20"/>
    </w:rPr>
  </w:style>
  <w:style w:type="table" w:customStyle="1" w:styleId="110">
    <w:name w:val="Сетка таблицы11"/>
    <w:basedOn w:val="a1"/>
    <w:uiPriority w:val="59"/>
    <w:pPr>
      <w:spacing w:after="60"/>
      <w:jc w:val="both"/>
    </w:pPr>
    <w:rPr>
      <w:rFonts w:ascii="Times New Roman" w:hAnsi="Times New Roman"/>
    </w:rPr>
    <w:tbl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table" w:customStyle="1" w:styleId="211">
    <w:name w:val="Сетка таблицы21"/>
    <w:basedOn w:val="a1"/>
    <w:rPr>
      <w:rFonts w:ascii="Times New Roman" w:hAnsi="Times New Roman"/>
    </w:rPr>
    <w:tblPr/>
  </w:style>
  <w:style w:type="paragraph" w:styleId="a5">
    <w:name w:val="Balloon Text"/>
    <w:basedOn w:val="a"/>
    <w:link w:val="a6"/>
    <w:uiPriority w:val="99"/>
    <w:semiHidden/>
    <w:rPr>
      <w:rFonts w:ascii="Tahoma" w:hAnsi="Tahoma"/>
      <w:sz w:val="16"/>
    </w:rPr>
  </w:style>
  <w:style w:type="character" w:customStyle="1" w:styleId="a6">
    <w:name w:val="Текст выноски Знак"/>
    <w:link w:val="a5"/>
    <w:uiPriority w:val="99"/>
    <w:semiHidden/>
    <w:rPr>
      <w:rFonts w:ascii="Tahoma" w:hAnsi="Tahoma"/>
      <w:sz w:val="16"/>
    </w:rPr>
  </w:style>
  <w:style w:type="paragraph" w:customStyle="1" w:styleId="Parties">
    <w:name w:val="Parties"/>
    <w:basedOn w:val="a7"/>
    <w:uiPriority w:val="13"/>
    <w:semiHidden/>
    <w:pPr>
      <w:numPr>
        <w:numId w:val="21"/>
      </w:numPr>
      <w:spacing w:before="120"/>
    </w:pPr>
    <w:rPr>
      <w:lang w:val="en-GB"/>
    </w:rPr>
  </w:style>
  <w:style w:type="paragraph" w:customStyle="1" w:styleId="Recitals">
    <w:name w:val="Recitals"/>
    <w:basedOn w:val="a7"/>
    <w:uiPriority w:val="13"/>
    <w:semiHidden/>
    <w:pPr>
      <w:numPr>
        <w:numId w:val="22"/>
      </w:numPr>
      <w:spacing w:before="120"/>
    </w:pPr>
    <w:rPr>
      <w:lang w:val="en-GB"/>
    </w:rPr>
  </w:style>
  <w:style w:type="paragraph" w:customStyle="1" w:styleId="a8">
    <w:name w:val="Все прописные + жирный"/>
    <w:basedOn w:val="a7"/>
    <w:uiPriority w:val="99"/>
    <w:semiHidden/>
    <w:pPr>
      <w:spacing w:after="220"/>
    </w:pPr>
    <w:rPr>
      <w:b/>
      <w:caps/>
      <w:lang w:val="en-GB"/>
    </w:rPr>
  </w:style>
  <w:style w:type="paragraph" w:customStyle="1" w:styleId="LBArabic2">
    <w:name w:val="LB Arabic 2"/>
    <w:basedOn w:val="23"/>
    <w:uiPriority w:val="48"/>
    <w:pPr>
      <w:numPr>
        <w:numId w:val="11"/>
      </w:numPr>
      <w:tabs>
        <w:tab w:val="clear" w:pos="1440"/>
        <w:tab w:val="num" w:pos="360"/>
      </w:tabs>
      <w:spacing w:before="120" w:line="240" w:lineRule="auto"/>
    </w:pPr>
  </w:style>
  <w:style w:type="paragraph" w:customStyle="1" w:styleId="LBScheduleHeading">
    <w:name w:val="LB Schedule Heading"/>
    <w:basedOn w:val="a7"/>
    <w:next w:val="a"/>
    <w:uiPriority w:val="13"/>
    <w:pPr>
      <w:keepNext/>
      <w:pageBreakBefore/>
      <w:spacing w:before="120"/>
      <w:jc w:val="center"/>
    </w:pPr>
    <w:rPr>
      <w:b/>
      <w:caps/>
    </w:rPr>
  </w:style>
  <w:style w:type="paragraph" w:customStyle="1" w:styleId="LBScheduleSubheading">
    <w:name w:val="LB Schedule Subheading"/>
    <w:basedOn w:val="a7"/>
    <w:next w:val="a"/>
    <w:uiPriority w:val="13"/>
    <w:pPr>
      <w:keepNext/>
      <w:spacing w:before="120"/>
      <w:jc w:val="center"/>
    </w:pPr>
    <w:rPr>
      <w:b/>
    </w:rPr>
  </w:style>
  <w:style w:type="paragraph" w:customStyle="1" w:styleId="LBSchedulePart">
    <w:name w:val="LB Schedule Part"/>
    <w:basedOn w:val="a7"/>
    <w:next w:val="a7"/>
    <w:uiPriority w:val="13"/>
    <w:pPr>
      <w:keepNext/>
      <w:spacing w:before="120"/>
      <w:jc w:val="center"/>
    </w:pPr>
    <w:rPr>
      <w:b/>
    </w:rPr>
  </w:style>
  <w:style w:type="paragraph" w:customStyle="1" w:styleId="LBSchedule5">
    <w:name w:val="LB Schedule 5"/>
    <w:uiPriority w:val="11"/>
    <w:pPr>
      <w:numPr>
        <w:ilvl w:val="4"/>
        <w:numId w:val="30"/>
      </w:numPr>
      <w:spacing w:before="120"/>
    </w:pPr>
    <w:rPr>
      <w:rFonts w:ascii="Times New Roman" w:hAnsi="Times New Roman"/>
    </w:rPr>
  </w:style>
  <w:style w:type="paragraph" w:customStyle="1" w:styleId="LBSchedule4">
    <w:name w:val="LB Schedule 4"/>
    <w:uiPriority w:val="11"/>
    <w:pPr>
      <w:numPr>
        <w:ilvl w:val="3"/>
        <w:numId w:val="30"/>
      </w:numPr>
      <w:spacing w:before="120"/>
    </w:pPr>
    <w:rPr>
      <w:rFonts w:ascii="Times New Roman" w:hAnsi="Times New Roman"/>
    </w:rPr>
  </w:style>
  <w:style w:type="paragraph" w:customStyle="1" w:styleId="LBSchedule1">
    <w:name w:val="LB Schedule 1"/>
    <w:basedOn w:val="a7"/>
    <w:uiPriority w:val="11"/>
    <w:pPr>
      <w:numPr>
        <w:numId w:val="30"/>
      </w:numPr>
      <w:spacing w:before="120"/>
    </w:pPr>
    <w:rPr>
      <w:b/>
      <w:caps/>
    </w:rPr>
  </w:style>
  <w:style w:type="paragraph" w:customStyle="1" w:styleId="LBSchedule3">
    <w:name w:val="LB Schedule 3"/>
    <w:basedOn w:val="a7"/>
    <w:uiPriority w:val="11"/>
    <w:pPr>
      <w:numPr>
        <w:ilvl w:val="2"/>
        <w:numId w:val="30"/>
      </w:numPr>
      <w:spacing w:before="120"/>
    </w:pPr>
  </w:style>
  <w:style w:type="paragraph" w:customStyle="1" w:styleId="LBSchedule2">
    <w:name w:val="LB Schedule 2"/>
    <w:basedOn w:val="a7"/>
    <w:uiPriority w:val="11"/>
    <w:pPr>
      <w:numPr>
        <w:ilvl w:val="1"/>
        <w:numId w:val="30"/>
      </w:numPr>
      <w:spacing w:before="120"/>
    </w:pPr>
  </w:style>
  <w:style w:type="paragraph" w:customStyle="1" w:styleId="LBArabic1">
    <w:name w:val="LB Arabic 1"/>
    <w:basedOn w:val="a7"/>
    <w:uiPriority w:val="48"/>
    <w:pPr>
      <w:numPr>
        <w:numId w:val="10"/>
      </w:numPr>
      <w:spacing w:before="120"/>
    </w:pPr>
  </w:style>
  <w:style w:type="paragraph" w:customStyle="1" w:styleId="LBArabic3">
    <w:name w:val="LB Arabic 3"/>
    <w:basedOn w:val="33"/>
    <w:uiPriority w:val="48"/>
    <w:pPr>
      <w:numPr>
        <w:numId w:val="12"/>
      </w:numPr>
      <w:spacing w:before="120"/>
    </w:pPr>
    <w:rPr>
      <w:sz w:val="22"/>
    </w:rPr>
  </w:style>
  <w:style w:type="paragraph" w:customStyle="1" w:styleId="LBArabic4">
    <w:name w:val="LB Arabic 4"/>
    <w:basedOn w:val="a"/>
    <w:uiPriority w:val="48"/>
    <w:pPr>
      <w:numPr>
        <w:numId w:val="13"/>
      </w:numPr>
      <w:spacing w:before="120" w:after="120"/>
    </w:pPr>
  </w:style>
  <w:style w:type="paragraph" w:customStyle="1" w:styleId="LBArabic5">
    <w:name w:val="LB Arabic 5"/>
    <w:basedOn w:val="a"/>
    <w:uiPriority w:val="48"/>
    <w:pPr>
      <w:numPr>
        <w:numId w:val="14"/>
      </w:numPr>
      <w:spacing w:before="120" w:after="120"/>
    </w:pPr>
  </w:style>
  <w:style w:type="paragraph" w:customStyle="1" w:styleId="LBArabic6">
    <w:name w:val="LB Arabic 6"/>
    <w:basedOn w:val="a"/>
    <w:uiPriority w:val="48"/>
    <w:pPr>
      <w:numPr>
        <w:numId w:val="15"/>
      </w:numPr>
      <w:spacing w:before="120" w:after="120"/>
    </w:pPr>
  </w:style>
  <w:style w:type="paragraph" w:customStyle="1" w:styleId="BodyText4">
    <w:name w:val="Body Text 4"/>
    <w:basedOn w:val="a7"/>
    <w:uiPriority w:val="3"/>
    <w:semiHidden/>
    <w:pPr>
      <w:spacing w:before="120"/>
      <w:ind w:left="2160"/>
    </w:pPr>
    <w:rPr>
      <w:lang w:val="en-GB"/>
    </w:rPr>
  </w:style>
  <w:style w:type="paragraph" w:customStyle="1" w:styleId="BodyText5">
    <w:name w:val="Body Text 5"/>
    <w:basedOn w:val="a7"/>
    <w:uiPriority w:val="3"/>
    <w:semiHidden/>
    <w:pPr>
      <w:spacing w:before="120"/>
      <w:ind w:left="2880"/>
    </w:pPr>
    <w:rPr>
      <w:lang w:val="en-GB"/>
    </w:rPr>
  </w:style>
  <w:style w:type="paragraph" w:customStyle="1" w:styleId="BodyText6">
    <w:name w:val="Body Text 6"/>
    <w:basedOn w:val="a7"/>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36"/>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36"/>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36"/>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36"/>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36"/>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36"/>
      </w:numPr>
      <w:spacing w:after="140" w:line="290" w:lineRule="auto"/>
      <w:outlineLvl w:val="5"/>
    </w:pPr>
    <w:rPr>
      <w:rFonts w:ascii="Arial" w:hAnsi="Arial"/>
      <w:sz w:val="20"/>
    </w:rPr>
  </w:style>
  <w:style w:type="paragraph" w:customStyle="1" w:styleId="LBSchedule1-Alt">
    <w:name w:val="LB Schedule 1 - Alt"/>
    <w:uiPriority w:val="12"/>
    <w:pPr>
      <w:numPr>
        <w:numId w:val="31"/>
      </w:numPr>
      <w:tabs>
        <w:tab w:val="left" w:pos="720"/>
      </w:tabs>
      <w:spacing w:before="120" w:after="120"/>
      <w:jc w:val="both"/>
    </w:pPr>
    <w:rPr>
      <w:rFonts w:ascii="Times New Roman" w:hAnsi="Times New Roman"/>
      <w:b/>
      <w:caps/>
      <w:lang w:val="en-GB"/>
    </w:rPr>
  </w:style>
  <w:style w:type="paragraph" w:customStyle="1" w:styleId="LBSchedule2-Alt">
    <w:name w:val="LB Schedule 2 - Alt"/>
    <w:uiPriority w:val="12"/>
    <w:pPr>
      <w:numPr>
        <w:ilvl w:val="1"/>
        <w:numId w:val="31"/>
      </w:numPr>
      <w:tabs>
        <w:tab w:val="left" w:pos="720"/>
      </w:tabs>
      <w:spacing w:before="120" w:after="120"/>
      <w:jc w:val="both"/>
    </w:pPr>
    <w:rPr>
      <w:rFonts w:ascii="Times New Roman" w:hAnsi="Times New Roman"/>
      <w:lang w:val="en-GB"/>
    </w:rPr>
  </w:style>
  <w:style w:type="paragraph" w:customStyle="1" w:styleId="LBSchedule3-Alt">
    <w:name w:val="LB Schedule 3 - Alt"/>
    <w:uiPriority w:val="12"/>
    <w:pPr>
      <w:numPr>
        <w:ilvl w:val="3"/>
        <w:numId w:val="31"/>
      </w:numPr>
      <w:tabs>
        <w:tab w:val="left" w:pos="1440"/>
      </w:tabs>
      <w:spacing w:before="120" w:after="120"/>
      <w:jc w:val="both"/>
    </w:pPr>
    <w:rPr>
      <w:rFonts w:ascii="Times New Roman" w:hAnsi="Times New Roman"/>
      <w:lang w:val="en-GB"/>
    </w:rPr>
  </w:style>
  <w:style w:type="paragraph" w:customStyle="1" w:styleId="LBSchedule4-Alt">
    <w:name w:val="LB Schedule 4 - Alt"/>
    <w:uiPriority w:val="12"/>
    <w:pPr>
      <w:numPr>
        <w:ilvl w:val="4"/>
        <w:numId w:val="31"/>
      </w:numPr>
      <w:tabs>
        <w:tab w:val="left" w:pos="2160"/>
      </w:tabs>
      <w:spacing w:before="120" w:after="120"/>
    </w:pPr>
    <w:rPr>
      <w:rFonts w:ascii="Times New Roman" w:hAnsi="Times New Roman"/>
      <w:lang w:val="en-GB"/>
    </w:rPr>
  </w:style>
  <w:style w:type="paragraph" w:customStyle="1" w:styleId="LBSchedule5-Alt">
    <w:name w:val="LB Schedule 5 - Alt"/>
    <w:uiPriority w:val="12"/>
    <w:pPr>
      <w:numPr>
        <w:ilvl w:val="5"/>
        <w:numId w:val="31"/>
      </w:numPr>
      <w:tabs>
        <w:tab w:val="left" w:pos="2880"/>
      </w:tabs>
      <w:spacing w:before="120" w:after="120"/>
      <w:jc w:val="both"/>
    </w:pPr>
    <w:rPr>
      <w:rFonts w:ascii="Times New Roman" w:hAnsi="Times New Roman"/>
      <w:lang w:val="en-GB"/>
    </w:rPr>
  </w:style>
  <w:style w:type="paragraph" w:customStyle="1" w:styleId="LBHeading1">
    <w:name w:val="LB Heading 1"/>
    <w:pPr>
      <w:numPr>
        <w:numId w:val="19"/>
      </w:numPr>
      <w:tabs>
        <w:tab w:val="left" w:pos="720"/>
      </w:tabs>
      <w:spacing w:before="120" w:after="120"/>
      <w:jc w:val="both"/>
    </w:pPr>
    <w:rPr>
      <w:rFonts w:ascii="Times New Roman" w:hAnsi="Times New Roman"/>
      <w:b/>
      <w:caps/>
    </w:rPr>
  </w:style>
  <w:style w:type="paragraph" w:customStyle="1" w:styleId="LBHeading2">
    <w:name w:val="LB Heading 2"/>
    <w:pPr>
      <w:numPr>
        <w:ilvl w:val="1"/>
        <w:numId w:val="19"/>
      </w:numPr>
      <w:tabs>
        <w:tab w:val="left" w:pos="720"/>
      </w:tabs>
      <w:spacing w:before="120" w:after="120"/>
      <w:jc w:val="both"/>
    </w:pPr>
    <w:rPr>
      <w:rFonts w:ascii="Times New Roman" w:hAnsi="Times New Roman"/>
    </w:rPr>
  </w:style>
  <w:style w:type="paragraph" w:customStyle="1" w:styleId="LBHeading3">
    <w:name w:val="LB Heading 3"/>
    <w:pPr>
      <w:numPr>
        <w:ilvl w:val="3"/>
        <w:numId w:val="19"/>
      </w:numPr>
      <w:spacing w:before="120" w:after="120"/>
      <w:jc w:val="both"/>
    </w:pPr>
    <w:rPr>
      <w:rFonts w:ascii="Times New Roman" w:hAnsi="Times New Roman"/>
    </w:rPr>
  </w:style>
  <w:style w:type="paragraph" w:customStyle="1" w:styleId="LBHeading3-111">
    <w:name w:val="LB Heading 3 - 1.1.1"/>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Heading4">
    <w:name w:val="LB Heading 4"/>
    <w:pPr>
      <w:numPr>
        <w:ilvl w:val="4"/>
        <w:numId w:val="19"/>
      </w:numPr>
      <w:tabs>
        <w:tab w:val="left" w:pos="2160"/>
      </w:tabs>
      <w:spacing w:before="120" w:after="120"/>
      <w:jc w:val="both"/>
    </w:pPr>
    <w:rPr>
      <w:rFonts w:ascii="Times New Roman" w:hAnsi="Times New Roman"/>
    </w:rPr>
  </w:style>
  <w:style w:type="paragraph" w:customStyle="1" w:styleId="LBHeading5">
    <w:name w:val="LB Heading 5"/>
    <w:pPr>
      <w:numPr>
        <w:ilvl w:val="5"/>
        <w:numId w:val="19"/>
      </w:numPr>
      <w:tabs>
        <w:tab w:val="left" w:pos="2880"/>
      </w:tabs>
      <w:spacing w:before="120" w:after="120"/>
      <w:jc w:val="both"/>
    </w:pPr>
    <w:rPr>
      <w:rFonts w:ascii="Times New Roman" w:hAnsi="Times New Roman"/>
    </w:rPr>
  </w:style>
  <w:style w:type="paragraph" w:customStyle="1" w:styleId="LBHeading1-Alt">
    <w:name w:val="LB Heading 1 - Alt"/>
    <w:uiPriority w:val="1"/>
    <w:pPr>
      <w:numPr>
        <w:numId w:val="20"/>
      </w:numPr>
      <w:tabs>
        <w:tab w:val="left" w:pos="720"/>
      </w:tabs>
      <w:spacing w:before="120" w:after="120"/>
      <w:jc w:val="both"/>
    </w:pPr>
    <w:rPr>
      <w:rFonts w:ascii="Times New Roman" w:hAnsi="Times New Roman"/>
      <w:b/>
      <w:caps/>
      <w:lang w:val="en-GB"/>
    </w:rPr>
  </w:style>
  <w:style w:type="paragraph" w:customStyle="1" w:styleId="LBHeading2-Alt">
    <w:name w:val="LB Heading 2 - Alt"/>
    <w:uiPriority w:val="1"/>
    <w:pPr>
      <w:numPr>
        <w:ilvl w:val="1"/>
        <w:numId w:val="20"/>
      </w:numPr>
      <w:tabs>
        <w:tab w:val="left" w:pos="720"/>
      </w:tabs>
      <w:spacing w:before="120" w:after="120"/>
      <w:jc w:val="both"/>
    </w:pPr>
    <w:rPr>
      <w:rFonts w:ascii="Times New Roman" w:hAnsi="Times New Roman"/>
      <w:lang w:val="en-GB"/>
    </w:rPr>
  </w:style>
  <w:style w:type="paragraph" w:customStyle="1" w:styleId="LBHeading3-Alt">
    <w:name w:val="LB Heading 3 - Alt"/>
    <w:uiPriority w:val="1"/>
    <w:pPr>
      <w:numPr>
        <w:ilvl w:val="3"/>
        <w:numId w:val="20"/>
      </w:numPr>
      <w:tabs>
        <w:tab w:val="left" w:pos="1440"/>
      </w:tabs>
      <w:spacing w:before="120" w:after="120"/>
      <w:jc w:val="both"/>
    </w:pPr>
    <w:rPr>
      <w:rFonts w:ascii="Times New Roman" w:hAnsi="Times New Roman"/>
      <w:lang w:val="en-GB"/>
    </w:rPr>
  </w:style>
  <w:style w:type="paragraph" w:customStyle="1" w:styleId="LBHeading3-111Alt">
    <w:name w:val="LB Heading 3 - 1.1.1 Alt"/>
    <w:uiPriority w:val="99"/>
    <w:semiHidden/>
    <w:pPr>
      <w:numPr>
        <w:ilvl w:val="2"/>
        <w:numId w:val="20"/>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20"/>
      </w:numPr>
      <w:tabs>
        <w:tab w:val="left" w:pos="2160"/>
      </w:tabs>
      <w:spacing w:before="120" w:after="120"/>
      <w:jc w:val="both"/>
    </w:pPr>
    <w:rPr>
      <w:rFonts w:ascii="Times New Roman" w:hAnsi="Times New Roman"/>
      <w:lang w:val="en-GB"/>
    </w:rPr>
  </w:style>
  <w:style w:type="paragraph" w:customStyle="1" w:styleId="LBHeading5-Alt">
    <w:name w:val="LB Heading 5 - Alt"/>
    <w:uiPriority w:val="1"/>
    <w:pPr>
      <w:numPr>
        <w:ilvl w:val="5"/>
        <w:numId w:val="20"/>
      </w:numPr>
      <w:tabs>
        <w:tab w:val="left" w:pos="2880"/>
      </w:tabs>
      <w:spacing w:before="120" w:after="120"/>
      <w:jc w:val="both"/>
    </w:pPr>
    <w:rPr>
      <w:rFonts w:ascii="Times New Roman" w:hAnsi="Times New Roman"/>
      <w:lang w:val="en-GB"/>
    </w:rPr>
  </w:style>
  <w:style w:type="paragraph" w:customStyle="1" w:styleId="Parties-Alt">
    <w:name w:val="Parties - Alt"/>
    <w:uiPriority w:val="13"/>
    <w:semiHidden/>
    <w:pPr>
      <w:numPr>
        <w:ilvl w:val="1"/>
        <w:numId w:val="23"/>
      </w:numPr>
      <w:spacing w:before="120" w:after="120"/>
      <w:jc w:val="both"/>
    </w:pPr>
    <w:rPr>
      <w:rFonts w:ascii="Times New Roman" w:hAnsi="Times New Roman"/>
    </w:rPr>
  </w:style>
  <w:style w:type="paragraph" w:customStyle="1" w:styleId="Recitals-Alt">
    <w:name w:val="Recitals - Alt"/>
    <w:uiPriority w:val="13"/>
    <w:semiHidden/>
    <w:pPr>
      <w:numPr>
        <w:numId w:val="23"/>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31"/>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6"/>
      </w:numPr>
      <w:spacing w:before="120" w:after="120"/>
      <w:jc w:val="both"/>
    </w:pPr>
    <w:rPr>
      <w:rFonts w:ascii="Times New Roman" w:hAnsi="Times New Roman"/>
      <w:lang w:val="en-GB"/>
    </w:rPr>
  </w:style>
  <w:style w:type="paragraph" w:customStyle="1" w:styleId="LBArabic2-Alt">
    <w:name w:val="LB Arabic 2 - Alt"/>
    <w:uiPriority w:val="49"/>
    <w:pPr>
      <w:numPr>
        <w:ilvl w:val="1"/>
        <w:numId w:val="16"/>
      </w:numPr>
      <w:spacing w:before="120" w:after="120"/>
      <w:jc w:val="both"/>
    </w:pPr>
    <w:rPr>
      <w:rFonts w:ascii="Times New Roman" w:hAnsi="Times New Roman"/>
      <w:lang w:val="en-GB"/>
    </w:rPr>
  </w:style>
  <w:style w:type="paragraph" w:customStyle="1" w:styleId="LBArabic3-Alt">
    <w:name w:val="LB Arabic 3 - Alt"/>
    <w:uiPriority w:val="49"/>
    <w:pPr>
      <w:numPr>
        <w:ilvl w:val="2"/>
        <w:numId w:val="16"/>
      </w:numPr>
      <w:spacing w:before="120" w:after="120"/>
      <w:jc w:val="both"/>
    </w:pPr>
    <w:rPr>
      <w:rFonts w:ascii="Times New Roman" w:hAnsi="Times New Roman"/>
      <w:lang w:val="en-GB"/>
    </w:rPr>
  </w:style>
  <w:style w:type="paragraph" w:customStyle="1" w:styleId="LBArabic4-Alt">
    <w:name w:val="LB Arabic 4 - Alt"/>
    <w:uiPriority w:val="49"/>
    <w:pPr>
      <w:numPr>
        <w:ilvl w:val="3"/>
        <w:numId w:val="16"/>
      </w:numPr>
      <w:spacing w:before="120" w:after="120"/>
      <w:jc w:val="both"/>
    </w:pPr>
    <w:rPr>
      <w:rFonts w:ascii="Times New Roman" w:hAnsi="Times New Roman"/>
      <w:lang w:val="en-GB"/>
    </w:rPr>
  </w:style>
  <w:style w:type="paragraph" w:customStyle="1" w:styleId="LBArabic5-Alt">
    <w:name w:val="LB Arabic 5 - Alt"/>
    <w:uiPriority w:val="49"/>
    <w:pPr>
      <w:numPr>
        <w:ilvl w:val="4"/>
        <w:numId w:val="16"/>
      </w:numPr>
      <w:spacing w:before="120" w:after="120"/>
      <w:jc w:val="both"/>
    </w:pPr>
    <w:rPr>
      <w:rFonts w:ascii="Times New Roman" w:hAnsi="Times New Roman"/>
      <w:lang w:val="en-GB"/>
    </w:rPr>
  </w:style>
  <w:style w:type="paragraph" w:customStyle="1" w:styleId="LBArabic6-Alt">
    <w:name w:val="LB Arabic 6 - Alt"/>
    <w:uiPriority w:val="49"/>
    <w:pPr>
      <w:numPr>
        <w:ilvl w:val="5"/>
        <w:numId w:val="16"/>
      </w:numPr>
      <w:spacing w:before="120" w:after="120"/>
      <w:jc w:val="both"/>
    </w:pPr>
    <w:rPr>
      <w:rFonts w:ascii="Times New Roman" w:hAnsi="Times New Roman"/>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rPr>
      <w:lang w:val="ru-RU"/>
    </w:rPr>
  </w:style>
  <w:style w:type="paragraph" w:customStyle="1" w:styleId="LBParties-Alt">
    <w:name w:val="LB Parties - Alt"/>
    <w:basedOn w:val="Parties-Alt"/>
    <w:uiPriority w:val="13"/>
    <w:rPr>
      <w:lang w:val="en-GB"/>
    </w:rPr>
  </w:style>
  <w:style w:type="paragraph" w:customStyle="1" w:styleId="LBRecitals">
    <w:name w:val="LB Recitals"/>
    <w:basedOn w:val="Recitals"/>
    <w:uiPriority w:val="13"/>
    <w:rPr>
      <w:lang w:val="ru-RU"/>
    </w:rPr>
  </w:style>
  <w:style w:type="paragraph" w:customStyle="1" w:styleId="LBRecitals-Alt">
    <w:name w:val="LB Recitals - Alt"/>
    <w:basedOn w:val="Recitals-Alt"/>
    <w:uiPriority w:val="13"/>
    <w:rPr>
      <w:lang w:val="en-GB"/>
    </w:rPr>
  </w:style>
  <w:style w:type="paragraph" w:customStyle="1" w:styleId="LBNameoftheContract">
    <w:name w:val="LB Name of the Contract"/>
    <w:basedOn w:val="NameoftheContract"/>
    <w:uiPriority w:val="13"/>
  </w:style>
  <w:style w:type="paragraph" w:customStyle="1" w:styleId="LBNameoftheParty">
    <w:name w:val="LB Name of the Party"/>
    <w:basedOn w:val="NameoftheParty"/>
    <w:uiPriority w:val="13"/>
    <w:rPr>
      <w:lang w:val="ru-RU"/>
    </w:rPr>
  </w:style>
  <w:style w:type="paragraph" w:customStyle="1" w:styleId="LBNameofthePartyAND">
    <w:name w:val="LB Name of the Party – AND"/>
    <w:basedOn w:val="NameoftheParty-AND"/>
    <w:uiPriority w:val="13"/>
    <w:rPr>
      <w:lang w:val="ru-RU"/>
    </w:rPr>
  </w:style>
  <w:style w:type="paragraph" w:customStyle="1" w:styleId="LBBodyText1">
    <w:name w:val="LB Body Text 1"/>
    <w:basedOn w:val="BodyText1"/>
    <w:uiPriority w:val="2"/>
    <w:rPr>
      <w:lang w:val="ru-RU"/>
    </w:rPr>
  </w:style>
  <w:style w:type="paragraph" w:customStyle="1" w:styleId="LBBodyText2">
    <w:name w:val="LB Body Text 2"/>
    <w:basedOn w:val="BdyText2"/>
    <w:uiPriority w:val="2"/>
  </w:style>
  <w:style w:type="paragraph" w:customStyle="1" w:styleId="LBBodyText3">
    <w:name w:val="LB Body Text 3"/>
    <w:basedOn w:val="BdyText3"/>
    <w:uiPriority w:val="2"/>
  </w:style>
  <w:style w:type="paragraph" w:customStyle="1" w:styleId="LBBodyText4">
    <w:name w:val="LB Body Text 4"/>
    <w:basedOn w:val="BodyText4"/>
    <w:uiPriority w:val="2"/>
    <w:rPr>
      <w:lang w:val="ru-RU"/>
    </w:rPr>
  </w:style>
  <w:style w:type="paragraph" w:customStyle="1" w:styleId="LBBodyText5">
    <w:name w:val="LB Body Text 5"/>
    <w:basedOn w:val="BodyText5"/>
    <w:uiPriority w:val="2"/>
    <w:rPr>
      <w:lang w:val="ru-RU"/>
    </w:rPr>
  </w:style>
  <w:style w:type="paragraph" w:customStyle="1" w:styleId="LBBodyText6">
    <w:name w:val="LB Body Text 6"/>
    <w:basedOn w:val="BodyText6"/>
    <w:uiPriority w:val="2"/>
    <w:rPr>
      <w:lang w:val="ru-RU"/>
    </w:rPr>
  </w:style>
  <w:style w:type="paragraph" w:customStyle="1" w:styleId="LBScheduleParties">
    <w:name w:val="LB Schedule Parties"/>
    <w:uiPriority w:val="14"/>
    <w:pPr>
      <w:numPr>
        <w:numId w:val="32"/>
      </w:numPr>
      <w:spacing w:before="120" w:after="120"/>
      <w:jc w:val="both"/>
    </w:pPr>
    <w:rPr>
      <w:rFonts w:ascii="Times New Roman" w:hAnsi="Times New Roman"/>
    </w:rPr>
  </w:style>
  <w:style w:type="paragraph" w:customStyle="1" w:styleId="LBScheduleParties-Alt">
    <w:name w:val="LB Schedule Parties - Alt"/>
    <w:uiPriority w:val="14"/>
    <w:pPr>
      <w:numPr>
        <w:numId w:val="33"/>
      </w:numPr>
      <w:spacing w:before="120" w:after="120"/>
      <w:jc w:val="both"/>
    </w:pPr>
    <w:rPr>
      <w:rFonts w:ascii="Times New Roman" w:hAnsi="Times New Roman"/>
      <w:lang w:val="en-GB"/>
    </w:rPr>
  </w:style>
  <w:style w:type="paragraph" w:customStyle="1" w:styleId="LBSimple1">
    <w:name w:val="LB Simple 1"/>
    <w:uiPriority w:val="15"/>
    <w:pPr>
      <w:numPr>
        <w:numId w:val="34"/>
      </w:numPr>
      <w:spacing w:before="120" w:after="120"/>
      <w:jc w:val="both"/>
    </w:pPr>
    <w:rPr>
      <w:rFonts w:ascii="Times New Roman" w:hAnsi="Times New Roman"/>
    </w:rPr>
  </w:style>
  <w:style w:type="paragraph" w:customStyle="1" w:styleId="LBSimple1-Alt">
    <w:name w:val="LB Simple 1 - Alt"/>
    <w:uiPriority w:val="16"/>
    <w:pPr>
      <w:numPr>
        <w:numId w:val="35"/>
      </w:numPr>
      <w:spacing w:before="120" w:after="120"/>
      <w:jc w:val="both"/>
    </w:pPr>
    <w:rPr>
      <w:rFonts w:ascii="Times New Roman" w:hAnsi="Times New Roman"/>
      <w:lang w:val="en-GB"/>
    </w:rPr>
  </w:style>
  <w:style w:type="paragraph" w:customStyle="1" w:styleId="LBSimple2">
    <w:name w:val="LB Simple 2"/>
    <w:uiPriority w:val="15"/>
    <w:pPr>
      <w:numPr>
        <w:ilvl w:val="1"/>
        <w:numId w:val="34"/>
      </w:numPr>
      <w:spacing w:before="120" w:after="120"/>
      <w:jc w:val="both"/>
    </w:pPr>
    <w:rPr>
      <w:rFonts w:ascii="Times New Roman" w:hAnsi="Times New Roman"/>
    </w:rPr>
  </w:style>
  <w:style w:type="paragraph" w:customStyle="1" w:styleId="LBSimple2-Alt">
    <w:name w:val="LB Simple 2 - Alt"/>
    <w:uiPriority w:val="16"/>
    <w:pPr>
      <w:numPr>
        <w:ilvl w:val="1"/>
        <w:numId w:val="35"/>
      </w:numPr>
      <w:spacing w:before="120" w:after="120"/>
      <w:jc w:val="both"/>
    </w:pPr>
    <w:rPr>
      <w:rFonts w:ascii="Times New Roman" w:hAnsi="Times New Roman"/>
      <w:lang w:val="en-GB"/>
    </w:rPr>
  </w:style>
  <w:style w:type="paragraph" w:customStyle="1" w:styleId="LBSimple3-Alt">
    <w:name w:val="LB Simple 3 - Alt"/>
    <w:uiPriority w:val="16"/>
    <w:pPr>
      <w:numPr>
        <w:ilvl w:val="2"/>
        <w:numId w:val="35"/>
      </w:numPr>
      <w:spacing w:before="120" w:after="120"/>
      <w:jc w:val="both"/>
    </w:pPr>
    <w:rPr>
      <w:rFonts w:ascii="Times New Roman" w:hAnsi="Times New Roman"/>
      <w:lang w:val="en-GB"/>
    </w:rPr>
  </w:style>
  <w:style w:type="paragraph" w:customStyle="1" w:styleId="LBSimple3">
    <w:name w:val="LB Simple 3"/>
    <w:uiPriority w:val="15"/>
    <w:pPr>
      <w:numPr>
        <w:ilvl w:val="2"/>
        <w:numId w:val="34"/>
      </w:numPr>
      <w:spacing w:before="120" w:after="120"/>
      <w:jc w:val="both"/>
    </w:pPr>
    <w:rPr>
      <w:rFonts w:ascii="Times New Roman" w:hAnsi="Times New Roman"/>
    </w:rPr>
  </w:style>
  <w:style w:type="paragraph" w:customStyle="1" w:styleId="LBGovstyle1">
    <w:name w:val="LB Gov style 1"/>
    <w:uiPriority w:val="98"/>
    <w:pPr>
      <w:numPr>
        <w:numId w:val="17"/>
      </w:numPr>
      <w:spacing w:before="120" w:after="120"/>
      <w:jc w:val="both"/>
    </w:pPr>
    <w:rPr>
      <w:rFonts w:ascii="Times New Roman" w:hAnsi="Times New Roman"/>
    </w:rPr>
  </w:style>
  <w:style w:type="paragraph" w:customStyle="1" w:styleId="LBGovstyle2">
    <w:name w:val="LB Gov style 2"/>
    <w:uiPriority w:val="98"/>
    <w:pPr>
      <w:numPr>
        <w:ilvl w:val="1"/>
        <w:numId w:val="17"/>
      </w:numPr>
      <w:spacing w:before="120" w:after="120"/>
      <w:jc w:val="both"/>
    </w:pPr>
    <w:rPr>
      <w:rFonts w:ascii="Times New Roman" w:hAnsi="Times New Roman"/>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18"/>
      </w:numPr>
      <w:spacing w:before="120" w:after="120"/>
      <w:jc w:val="both"/>
    </w:pPr>
    <w:rPr>
      <w:rFonts w:ascii="Times New Roman" w:hAnsi="Times New Roman"/>
      <w:lang w:val="en-US"/>
    </w:rPr>
  </w:style>
  <w:style w:type="character" w:customStyle="1" w:styleId="LBGovstyle1-Alt0">
    <w:name w:val="LB Gov style 1 - Alt Знак"/>
    <w:basedOn w:val="a0"/>
    <w:link w:val="LBGovstyle1-Alt"/>
    <w:uiPriority w:val="99"/>
    <w:rPr>
      <w:rFonts w:ascii="Times New Roman" w:hAnsi="Times New Roman"/>
      <w:lang w:val="en-US"/>
    </w:rPr>
  </w:style>
  <w:style w:type="paragraph" w:customStyle="1" w:styleId="LBGovstyle2-Alt">
    <w:name w:val="LB Gov style 2 - Alt"/>
    <w:uiPriority w:val="99"/>
    <w:pPr>
      <w:numPr>
        <w:ilvl w:val="1"/>
        <w:numId w:val="18"/>
      </w:numPr>
      <w:spacing w:before="120" w:after="120"/>
      <w:jc w:val="both"/>
    </w:pPr>
    <w:rPr>
      <w:rFonts w:ascii="Times New Roman" w:hAnsi="Times New Roman"/>
      <w:lang w:val="en-US"/>
    </w:rPr>
  </w:style>
  <w:style w:type="paragraph" w:customStyle="1" w:styleId="LBGovstyle3-Alt">
    <w:name w:val="LB Gov style 3 - Alt"/>
    <w:uiPriority w:val="99"/>
    <w:pPr>
      <w:numPr>
        <w:ilvl w:val="2"/>
        <w:numId w:val="18"/>
      </w:numPr>
      <w:spacing w:before="120" w:after="120"/>
      <w:jc w:val="both"/>
    </w:pPr>
    <w:rPr>
      <w:rFonts w:ascii="Times New Roman" w:hAnsi="Times New Roman"/>
      <w:lang w:val="en-US"/>
    </w:rPr>
  </w:style>
  <w:style w:type="paragraph" w:customStyle="1" w:styleId="LBGovstyle4-Alt">
    <w:name w:val="LB Gov style 4 - Alt"/>
    <w:uiPriority w:val="99"/>
    <w:pPr>
      <w:numPr>
        <w:ilvl w:val="3"/>
        <w:numId w:val="18"/>
      </w:numPr>
      <w:spacing w:before="120" w:after="120"/>
      <w:jc w:val="both"/>
    </w:pPr>
    <w:rPr>
      <w:rFonts w:ascii="Times New Roman" w:hAnsi="Times New Roman"/>
      <w:lang w:val="en-US"/>
    </w:rPr>
  </w:style>
  <w:style w:type="paragraph" w:customStyle="1" w:styleId="LBGovstyle5-Alt">
    <w:name w:val="LB Gov style 5 - Alt"/>
    <w:basedOn w:val="LBGovstyle4-Alt"/>
    <w:uiPriority w:val="99"/>
    <w:pPr>
      <w:numPr>
        <w:ilvl w:val="4"/>
      </w:numPr>
    </w:pPr>
  </w:style>
  <w:style w:type="paragraph" w:customStyle="1" w:styleId="LBGovstyle6-Alt">
    <w:name w:val="LB Gov style 6 - Alt"/>
    <w:basedOn w:val="LBGovstyle5-Alt"/>
    <w:uiPriority w:val="99"/>
    <w:pPr>
      <w:numPr>
        <w:ilvl w:val="5"/>
      </w:numPr>
    </w:pPr>
  </w:style>
  <w:style w:type="paragraph" w:customStyle="1" w:styleId="LBGovstyle6">
    <w:name w:val="LB Gov style 6"/>
    <w:basedOn w:val="a"/>
    <w:uiPriority w:val="98"/>
    <w:pPr>
      <w:numPr>
        <w:ilvl w:val="6"/>
        <w:numId w:val="17"/>
      </w:numPr>
      <w:spacing w:before="120" w:after="120"/>
    </w:pPr>
    <w:rPr>
      <w:lang w:val="en-US"/>
    </w:rPr>
  </w:style>
  <w:style w:type="paragraph" w:styleId="a9">
    <w:name w:val="Revision"/>
    <w:hidden/>
    <w:uiPriority w:val="99"/>
    <w:semiHidden/>
    <w:rPr>
      <w:rFonts w:ascii="Times New Roman" w:hAnsi="Times New Roman"/>
      <w:sz w:val="24"/>
    </w:rPr>
  </w:style>
  <w:style w:type="paragraph" w:styleId="aa">
    <w:name w:val="endnote text"/>
    <w:basedOn w:val="a"/>
    <w:link w:val="ab"/>
    <w:semiHidden/>
    <w:pPr>
      <w:jc w:val="left"/>
    </w:pPr>
    <w:rPr>
      <w:sz w:val="20"/>
    </w:rPr>
  </w:style>
  <w:style w:type="character" w:customStyle="1" w:styleId="ab">
    <w:name w:val="Текст концевой сноски Знак"/>
    <w:basedOn w:val="a0"/>
    <w:link w:val="aa"/>
    <w:semiHidden/>
    <w:rPr>
      <w:rFonts w:ascii="Times New Roman" w:hAnsi="Times New Roman"/>
    </w:rPr>
  </w:style>
  <w:style w:type="character" w:styleId="ac">
    <w:name w:val="endnote reference"/>
    <w:basedOn w:val="a0"/>
    <w:semiHidden/>
    <w:rPr>
      <w:vertAlign w:val="superscript"/>
    </w:rPr>
  </w:style>
  <w:style w:type="character" w:styleId="ad">
    <w:name w:val="Placeholder Text"/>
    <w:basedOn w:val="a0"/>
    <w:uiPriority w:val="99"/>
    <w:semiHidden/>
    <w:rPr>
      <w:color w:val="808080"/>
    </w:rPr>
  </w:style>
  <w:style w:type="numbering" w:customStyle="1" w:styleId="StyleNumbered">
    <w:name w:val="Style Numbered"/>
    <w:basedOn w:val="a2"/>
    <w:pPr>
      <w:numPr>
        <w:numId w:val="1"/>
      </w:numPr>
    </w:pPr>
  </w:style>
  <w:style w:type="paragraph" w:styleId="ae">
    <w:name w:val="header"/>
    <w:basedOn w:val="a"/>
    <w:link w:val="af"/>
    <w:uiPriority w:val="99"/>
    <w:pPr>
      <w:tabs>
        <w:tab w:val="center" w:pos="4677"/>
        <w:tab w:val="right" w:pos="9355"/>
      </w:tabs>
    </w:pPr>
  </w:style>
  <w:style w:type="character" w:customStyle="1" w:styleId="af">
    <w:name w:val="Верхний колонтитул Знак"/>
    <w:basedOn w:val="a0"/>
    <w:link w:val="ae"/>
    <w:uiPriority w:val="99"/>
    <w:rPr>
      <w:rFonts w:ascii="Times New Roman" w:hAnsi="Times New Roman"/>
    </w:rPr>
  </w:style>
  <w:style w:type="paragraph" w:styleId="af0">
    <w:name w:val="footer"/>
    <w:basedOn w:val="a"/>
    <w:link w:val="af1"/>
    <w:uiPriority w:val="99"/>
    <w:semiHidden/>
    <w:pPr>
      <w:tabs>
        <w:tab w:val="center" w:pos="4677"/>
        <w:tab w:val="right" w:pos="9355"/>
      </w:tabs>
    </w:pPr>
  </w:style>
  <w:style w:type="character" w:customStyle="1" w:styleId="af1">
    <w:name w:val="Нижний колонтитул Знак"/>
    <w:basedOn w:val="a0"/>
    <w:link w:val="af0"/>
    <w:uiPriority w:val="99"/>
    <w:semiHidden/>
    <w:rPr>
      <w:rFonts w:ascii="Times New Roman" w:hAnsi="Times New Roman"/>
    </w:rPr>
  </w:style>
  <w:style w:type="paragraph" w:styleId="a7">
    <w:name w:val="Body Text"/>
    <w:basedOn w:val="a"/>
    <w:link w:val="af2"/>
    <w:uiPriority w:val="99"/>
    <w:semiHidden/>
    <w:pPr>
      <w:spacing w:after="120"/>
    </w:pPr>
  </w:style>
  <w:style w:type="character" w:customStyle="1" w:styleId="af2">
    <w:name w:val="Основной текст Знак"/>
    <w:basedOn w:val="a0"/>
    <w:link w:val="a7"/>
    <w:uiPriority w:val="99"/>
    <w:semiHidden/>
    <w:rPr>
      <w:rFonts w:ascii="Times New Roman" w:hAnsi="Times New Roman"/>
    </w:rPr>
  </w:style>
  <w:style w:type="paragraph" w:customStyle="1" w:styleId="LBRoman3">
    <w:name w:val="LB Roman 3"/>
    <w:basedOn w:val="33"/>
    <w:uiPriority w:val="49"/>
    <w:pPr>
      <w:numPr>
        <w:numId w:val="26"/>
      </w:numPr>
      <w:tabs>
        <w:tab w:val="clear" w:pos="2160"/>
        <w:tab w:val="num" w:pos="720"/>
      </w:tabs>
      <w:spacing w:before="120"/>
    </w:pPr>
    <w:rPr>
      <w:sz w:val="22"/>
    </w:rPr>
  </w:style>
  <w:style w:type="paragraph" w:customStyle="1" w:styleId="LBRoman1">
    <w:name w:val="LB Roman 1"/>
    <w:basedOn w:val="a7"/>
    <w:uiPriority w:val="49"/>
    <w:pPr>
      <w:numPr>
        <w:numId w:val="24"/>
      </w:numPr>
      <w:spacing w:before="120"/>
    </w:pPr>
  </w:style>
  <w:style w:type="paragraph" w:customStyle="1" w:styleId="LBRoman2">
    <w:name w:val="LB Roman 2"/>
    <w:basedOn w:val="23"/>
    <w:uiPriority w:val="49"/>
    <w:pPr>
      <w:numPr>
        <w:numId w:val="25"/>
      </w:numPr>
      <w:spacing w:before="120" w:line="240" w:lineRule="auto"/>
    </w:pPr>
  </w:style>
  <w:style w:type="paragraph" w:customStyle="1" w:styleId="LBRoman4">
    <w:name w:val="LB Roman 4"/>
    <w:basedOn w:val="BodyText4"/>
    <w:uiPriority w:val="49"/>
    <w:pPr>
      <w:numPr>
        <w:numId w:val="27"/>
      </w:numPr>
    </w:pPr>
    <w:rPr>
      <w:lang w:val="ru-RU"/>
    </w:rPr>
  </w:style>
  <w:style w:type="paragraph" w:customStyle="1" w:styleId="LBRoman5">
    <w:name w:val="LB Roman 5"/>
    <w:basedOn w:val="BodyText5"/>
    <w:uiPriority w:val="49"/>
    <w:pPr>
      <w:numPr>
        <w:numId w:val="28"/>
      </w:numPr>
    </w:pPr>
    <w:rPr>
      <w:lang w:val="ru-RU"/>
    </w:rPr>
  </w:style>
  <w:style w:type="character" w:styleId="af3">
    <w:name w:val="annotation reference"/>
    <w:uiPriority w:val="99"/>
    <w:semiHidden/>
    <w:rPr>
      <w:sz w:val="16"/>
    </w:rPr>
  </w:style>
  <w:style w:type="paragraph" w:styleId="af4">
    <w:name w:val="annotation text"/>
    <w:basedOn w:val="a"/>
    <w:link w:val="af5"/>
    <w:uiPriority w:val="99"/>
    <w:semiHidden/>
    <w:rPr>
      <w:sz w:val="20"/>
    </w:rPr>
  </w:style>
  <w:style w:type="character" w:customStyle="1" w:styleId="af5">
    <w:name w:val="Текст примечания Знак"/>
    <w:link w:val="af4"/>
    <w:uiPriority w:val="99"/>
    <w:semiHidden/>
    <w:rPr>
      <w:rFonts w:ascii="Times New Roman" w:hAnsi="Times New Roman"/>
      <w:sz w:val="20"/>
    </w:rPr>
  </w:style>
  <w:style w:type="paragraph" w:styleId="af6">
    <w:name w:val="annotation subject"/>
    <w:basedOn w:val="af4"/>
    <w:next w:val="af4"/>
    <w:link w:val="af7"/>
    <w:uiPriority w:val="99"/>
    <w:semiHidden/>
    <w:rPr>
      <w:b/>
    </w:rPr>
  </w:style>
  <w:style w:type="character" w:customStyle="1" w:styleId="af7">
    <w:name w:val="Тема примечания Знак"/>
    <w:link w:val="af6"/>
    <w:uiPriority w:val="99"/>
    <w:semiHidden/>
    <w:rPr>
      <w:rFonts w:ascii="Times New Roman" w:hAnsi="Times New Roman"/>
      <w:b/>
      <w:sz w:val="20"/>
    </w:rPr>
  </w:style>
  <w:style w:type="paragraph" w:styleId="af8">
    <w:name w:val="footnote text"/>
    <w:basedOn w:val="a"/>
    <w:link w:val="af9"/>
    <w:uiPriority w:val="99"/>
    <w:rPr>
      <w:sz w:val="20"/>
    </w:rPr>
  </w:style>
  <w:style w:type="character" w:customStyle="1" w:styleId="af9">
    <w:name w:val="Текст сноски Знак"/>
    <w:link w:val="af8"/>
    <w:uiPriority w:val="99"/>
    <w:rPr>
      <w:rFonts w:ascii="Times New Roman" w:hAnsi="Times New Roman"/>
      <w:sz w:val="20"/>
    </w:rPr>
  </w:style>
  <w:style w:type="paragraph" w:customStyle="1" w:styleId="LBRoman1-Alt">
    <w:name w:val="LB Roman 1 - Alt"/>
    <w:uiPriority w:val="50"/>
    <w:pPr>
      <w:numPr>
        <w:numId w:val="29"/>
      </w:numPr>
      <w:spacing w:before="120" w:after="120"/>
      <w:jc w:val="both"/>
    </w:pPr>
    <w:rPr>
      <w:rFonts w:ascii="Times New Roman" w:hAnsi="Times New Roman"/>
      <w:lang w:val="en-GB"/>
    </w:rPr>
  </w:style>
  <w:style w:type="paragraph" w:customStyle="1" w:styleId="LBRoman2-Alt">
    <w:name w:val="LB Roman 2 - Alt"/>
    <w:uiPriority w:val="50"/>
    <w:pPr>
      <w:numPr>
        <w:ilvl w:val="1"/>
        <w:numId w:val="29"/>
      </w:numPr>
      <w:spacing w:before="120" w:after="120"/>
      <w:jc w:val="both"/>
    </w:pPr>
    <w:rPr>
      <w:rFonts w:ascii="Times New Roman" w:hAnsi="Times New Roman"/>
      <w:lang w:val="en-GB"/>
    </w:rPr>
  </w:style>
  <w:style w:type="paragraph" w:customStyle="1" w:styleId="LBRoman3-Alt">
    <w:name w:val="LB Roman 3 - Alt"/>
    <w:uiPriority w:val="50"/>
    <w:pPr>
      <w:numPr>
        <w:ilvl w:val="2"/>
        <w:numId w:val="29"/>
      </w:numPr>
      <w:spacing w:before="120" w:after="120"/>
      <w:jc w:val="both"/>
    </w:pPr>
    <w:rPr>
      <w:rFonts w:ascii="Times New Roman" w:hAnsi="Times New Roman"/>
      <w:lang w:val="en-GB"/>
    </w:rPr>
  </w:style>
  <w:style w:type="paragraph" w:customStyle="1" w:styleId="LBRoman4-Alt">
    <w:name w:val="LB Roman 4 - Alt"/>
    <w:uiPriority w:val="50"/>
    <w:pPr>
      <w:numPr>
        <w:ilvl w:val="3"/>
        <w:numId w:val="29"/>
      </w:numPr>
      <w:spacing w:before="120" w:after="120"/>
      <w:jc w:val="both"/>
    </w:pPr>
    <w:rPr>
      <w:rFonts w:ascii="Times New Roman" w:hAnsi="Times New Roman"/>
      <w:lang w:val="en-GB"/>
    </w:rPr>
  </w:style>
  <w:style w:type="paragraph" w:customStyle="1" w:styleId="LBRoman5-Alt">
    <w:name w:val="LB Roman 5 - Alt"/>
    <w:uiPriority w:val="50"/>
    <w:pPr>
      <w:numPr>
        <w:ilvl w:val="4"/>
        <w:numId w:val="29"/>
      </w:numPr>
      <w:spacing w:before="120" w:after="1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styleId="afa">
    <w:name w:val="List Paragraph"/>
    <w:basedOn w:val="a"/>
    <w:link w:val="afb"/>
    <w:uiPriority w:val="34"/>
    <w:pPr>
      <w:ind w:left="720"/>
      <w:contextualSpacing/>
    </w:pPr>
  </w:style>
  <w:style w:type="character" w:customStyle="1" w:styleId="afb">
    <w:name w:val="Абзац списка Знак"/>
    <w:link w:val="afa"/>
    <w:uiPriority w:val="34"/>
    <w:rPr>
      <w:rFonts w:ascii="Times New Roman" w:hAnsi="Times New Roman"/>
    </w:rPr>
  </w:style>
  <w:style w:type="character" w:styleId="afc">
    <w:name w:val="footnote reference"/>
    <w:rPr>
      <w:vertAlign w:val="superscript"/>
    </w:rPr>
  </w:style>
  <w:style w:type="paragraph" w:customStyle="1" w:styleId="LBScheduleBodytext">
    <w:name w:val="LB Schedule Body text"/>
    <w:basedOn w:val="a"/>
    <w:uiPriority w:val="99"/>
    <w:pPr>
      <w:spacing w:before="60" w:after="60"/>
    </w:pPr>
    <w:rPr>
      <w:sz w:val="24"/>
    </w:rPr>
  </w:style>
  <w:style w:type="paragraph" w:customStyle="1" w:styleId="LBGovStyle7">
    <w:name w:val="LB Gov Style 7"/>
    <w:basedOn w:val="LBGovstyle6"/>
    <w:uiPriority w:val="98"/>
  </w:style>
  <w:style w:type="paragraph" w:customStyle="1" w:styleId="LBGovstyle1doczillaStyle1">
    <w:name w:val="LB Gov style 1_doczillaStyle_1"/>
    <w:uiPriority w:val="98"/>
    <w:pPr>
      <w:numPr>
        <w:numId w:val="4"/>
      </w:numPr>
      <w:spacing w:before="240" w:after="120"/>
      <w:jc w:val="center"/>
    </w:pPr>
    <w:rPr>
      <w:rFonts w:ascii="Times New Roman" w:hAnsi="Times New Roman"/>
      <w:b/>
      <w:sz w:val="24"/>
    </w:rPr>
  </w:style>
  <w:style w:type="paragraph" w:customStyle="1" w:styleId="LBGovstyle3doczillaStyle1">
    <w:name w:val="LB Gov style 3_doczillaStyle_1"/>
    <w:basedOn w:val="LBGovstyle2"/>
    <w:uiPriority w:val="98"/>
  </w:style>
  <w:style w:type="paragraph" w:customStyle="1" w:styleId="LBGovstyle4doczillaStyle1">
    <w:name w:val="LB Gov style 4_doczillaStyle_1"/>
    <w:basedOn w:val="LBGovstyle3doczillaStyle1"/>
    <w:uiPriority w:val="98"/>
  </w:style>
  <w:style w:type="paragraph" w:customStyle="1" w:styleId="LBGovstyle5doczillaStyle1">
    <w:name w:val="LB Gov style 5_doczillaStyle_1"/>
    <w:basedOn w:val="LBGovstyle4doczillaStyle1"/>
    <w:uiPriority w:val="98"/>
  </w:style>
  <w:style w:type="paragraph" w:customStyle="1" w:styleId="LBGovStyle7doczillaStyle1">
    <w:name w:val="LB Gov Style 7_doczillaStyle_1"/>
    <w:basedOn w:val="LBGovstyle6"/>
    <w:uiPriority w:val="98"/>
  </w:style>
  <w:style w:type="paragraph" w:customStyle="1" w:styleId="LBGovstyle1doczillaStyle2">
    <w:name w:val="LB Gov style 1_doczillaStyle_2"/>
    <w:uiPriority w:val="98"/>
    <w:pPr>
      <w:numPr>
        <w:numId w:val="5"/>
      </w:numPr>
      <w:spacing w:before="240" w:after="120"/>
      <w:jc w:val="center"/>
    </w:pPr>
    <w:rPr>
      <w:rFonts w:ascii="Times New Roman" w:hAnsi="Times New Roman"/>
      <w:b/>
      <w:sz w:val="24"/>
    </w:rPr>
  </w:style>
  <w:style w:type="paragraph" w:customStyle="1" w:styleId="MsoNormal0">
    <w:name w:val="MsoNormal"/>
    <w:pPr>
      <w:spacing w:after="160" w:line="256" w:lineRule="auto"/>
    </w:pPr>
    <w:rPr>
      <w:rFonts w:ascii="Times New Roman" w:hAnsi="Times New Roman"/>
    </w:rPr>
  </w:style>
  <w:style w:type="paragraph" w:customStyle="1" w:styleId="MsoChpDefault">
    <w:name w:val="MsoChpDefault"/>
  </w:style>
  <w:style w:type="paragraph" w:customStyle="1" w:styleId="MsoPapDefault">
    <w:name w:val="MsoPapDefault"/>
    <w:pPr>
      <w:spacing w:after="160" w:line="256" w:lineRule="auto"/>
    </w:pPr>
  </w:style>
  <w:style w:type="paragraph" w:customStyle="1" w:styleId="WordSection1">
    <w:name w:val="WordSection1"/>
  </w:style>
  <w:style w:type="paragraph" w:customStyle="1" w:styleId="LBGovstyle1doczillaStyle3">
    <w:name w:val="LB Gov style 1_doczillaStyle_3"/>
    <w:uiPriority w:val="98"/>
    <w:pPr>
      <w:numPr>
        <w:numId w:val="6"/>
      </w:numPr>
      <w:spacing w:before="240" w:after="120"/>
      <w:jc w:val="center"/>
    </w:pPr>
    <w:rPr>
      <w:rFonts w:ascii="Times New Roman" w:hAnsi="Times New Roman"/>
      <w:b/>
      <w:sz w:val="24"/>
    </w:rPr>
  </w:style>
  <w:style w:type="paragraph" w:customStyle="1" w:styleId="LBGovstyle1doczillaStyle4">
    <w:name w:val="LB Gov style 1_doczillaStyle_4"/>
    <w:uiPriority w:val="98"/>
    <w:pPr>
      <w:numPr>
        <w:numId w:val="7"/>
      </w:numPr>
      <w:spacing w:before="240" w:after="120"/>
      <w:jc w:val="center"/>
    </w:pPr>
    <w:rPr>
      <w:rFonts w:ascii="Times New Roman" w:hAnsi="Times New Roman"/>
      <w:b/>
      <w:sz w:val="24"/>
    </w:rPr>
  </w:style>
  <w:style w:type="paragraph" w:customStyle="1" w:styleId="LBGovstyle1doczillaStyle5">
    <w:name w:val="LB Gov style 1_doczillaStyle_5"/>
    <w:uiPriority w:val="98"/>
    <w:pPr>
      <w:numPr>
        <w:numId w:val="8"/>
      </w:numPr>
      <w:spacing w:before="240" w:after="120"/>
      <w:jc w:val="center"/>
    </w:pPr>
    <w:rPr>
      <w:rFonts w:ascii="Times New Roman" w:hAnsi="Times New Roman"/>
      <w:b/>
      <w:sz w:val="24"/>
    </w:rPr>
  </w:style>
  <w:style w:type="paragraph" w:customStyle="1" w:styleId="LBGovstyle1doczillaStyle6">
    <w:name w:val="LB Gov style 1_doczillaStyle_6"/>
    <w:uiPriority w:val="98"/>
    <w:pPr>
      <w:numPr>
        <w:numId w:val="9"/>
      </w:numPr>
      <w:spacing w:before="240" w:after="120"/>
      <w:jc w:val="center"/>
    </w:pPr>
    <w:rPr>
      <w:rFonts w:ascii="Times New Roman" w:hAnsi="Times New Roman"/>
      <w:b/>
      <w:sz w:val="24"/>
    </w:rPr>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1">
    <w:name w:val="MsoNormal_doczillaStyle_1"/>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ind w:left="720"/>
      <w:contextualSpacing/>
    </w:pPr>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160" w:line="256" w:lineRule="auto"/>
    </w:pPr>
  </w:style>
  <w:style w:type="paragraph" w:customStyle="1" w:styleId="WordSection1doczillaStyle1">
    <w:name w:val="WordSection1_doczillaStyle_1"/>
  </w:style>
  <w:style w:type="paragraph" w:customStyle="1" w:styleId="MsoNormaldoczillaStyle2">
    <w:name w:val="MsoNormal_doczillaStyle_2"/>
    <w:pPr>
      <w:spacing w:after="160" w:line="256" w:lineRule="auto"/>
    </w:p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2">
    <w:name w:val="WordSection1_doczillaStyle_2"/>
  </w:style>
  <w:style w:type="paragraph" w:customStyle="1" w:styleId="NormaldoczillaStyle1">
    <w:name w:val="Normal_doczillaStyle_1"/>
    <w:pPr>
      <w:jc w:val="both"/>
    </w:pPr>
    <w:rPr>
      <w:rFonts w:ascii="Times New Roman" w:hAnsi="Times New Roman"/>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3">
    <w:name w:val="MsoNormal_doczillaStyle_3"/>
    <w:pPr>
      <w:spacing w:after="160" w:line="256" w:lineRule="auto"/>
    </w:pPr>
    <w:rPr>
      <w:rFonts w:ascii="Times New Roman" w:hAnsi="Times New Roman"/>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ind w:left="720"/>
    </w:pPr>
    <w:rPr>
      <w:rFonts w:ascii="Times New Roman" w:hAnsi="Times New Roman"/>
      <w:sz w:val="24"/>
    </w:rPr>
  </w:style>
  <w:style w:type="paragraph" w:customStyle="1" w:styleId="MsoChpDefaultdoczillaStyle3">
    <w:name w:val="MsoChpDefault_doczillaStyle_3"/>
  </w:style>
  <w:style w:type="paragraph" w:customStyle="1" w:styleId="MsoPapDefaultdoczillaStyle3">
    <w:name w:val="MsoPapDefault_doczillaStyle_3"/>
    <w:pPr>
      <w:spacing w:after="160" w:line="256" w:lineRule="auto"/>
    </w:pPr>
  </w:style>
  <w:style w:type="paragraph" w:customStyle="1" w:styleId="WordSection1doczillaStyle3">
    <w:name w:val="WordSection1_doczillaStyle_3"/>
  </w:style>
  <w:style w:type="paragraph" w:customStyle="1" w:styleId="MsoNormaldoczillaStyle4">
    <w:name w:val="MsoNormal_doczillaStyle_4"/>
    <w:pPr>
      <w:spacing w:after="160" w:line="256" w:lineRule="auto"/>
    </w:pPr>
    <w:rPr>
      <w:rFonts w:ascii="Times New Roman" w:hAnsi="Times New Roman"/>
    </w:rPr>
  </w:style>
  <w:style w:type="paragraph" w:customStyle="1" w:styleId="MsoChpDefaultdoczillaStyle4">
    <w:name w:val="MsoChpDefault_doczillaStyle_4"/>
  </w:style>
  <w:style w:type="paragraph" w:customStyle="1" w:styleId="MsoPapDefaultdoczillaStyle4">
    <w:name w:val="MsoPapDefault_doczillaStyle_4"/>
    <w:pPr>
      <w:spacing w:after="160" w:line="256" w:lineRule="auto"/>
    </w:pPr>
  </w:style>
  <w:style w:type="paragraph" w:customStyle="1" w:styleId="WordSection1doczillaStyle4">
    <w:name w:val="WordSection1_doczillaStyle_4"/>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character" w:customStyle="1" w:styleId="msoIns0">
    <w:name w:val="msoIns"/>
    <w:rPr>
      <w:color w:val="008080"/>
      <w:u w:val="single"/>
    </w:rPr>
  </w:style>
  <w:style w:type="paragraph" w:customStyle="1" w:styleId="oldoczillaStyle2">
    <w:name w:val="ol_doczillaStyle_2"/>
  </w:style>
  <w:style w:type="paragraph" w:customStyle="1" w:styleId="uldoczillaStyle2">
    <w:name w:val="ul_doczillaStyle_2"/>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ind w:left="720"/>
    </w:pPr>
    <w:rPr>
      <w:rFonts w:ascii="Times New Roman" w:hAnsi="Times New Roman"/>
      <w:sz w:val="24"/>
    </w:rPr>
  </w:style>
  <w:style w:type="paragraph" w:customStyle="1" w:styleId="MsoChpDefaultdoczillaStyle5">
    <w:name w:val="MsoChpDefault_doczillaStyle_5"/>
    <w:rPr>
      <w:sz w:val="20"/>
    </w:rPr>
  </w:style>
  <w:style w:type="table" w:customStyle="1" w:styleId="doczillaStyle1">
    <w:name w:val="Обычная таблица_doczillaStyle_1"/>
    <w:uiPriority w:val="99"/>
    <w:semiHidden/>
    <w:rPr>
      <w:rFonts w:ascii="Times New Roman" w:hAnsi="Times New Roman"/>
      <w:sz w:val="20"/>
    </w:rPr>
    <w:tblPr>
      <w:tblCellMar>
        <w:top w:w="0" w:type="dxa"/>
        <w:left w:w="108" w:type="dxa"/>
        <w:bottom w:w="0" w:type="dxa"/>
        <w:right w:w="108" w:type="dxa"/>
      </w:tblCellMar>
    </w:tbl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MsoNormaldoczillaStyle5">
    <w:name w:val="MsoNormal_doczillaStyle_5"/>
    <w:pPr>
      <w:spacing w:after="160" w:line="256" w:lineRule="auto"/>
    </w:pPr>
    <w:rPr>
      <w:rFonts w:ascii="Times New Roman" w:hAnsi="Times New Roman"/>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ChpDefaultdoczillaStyle6">
    <w:name w:val="MsoChpDefault_doczillaStyle_6"/>
    <w:rPr>
      <w:sz w:val="20"/>
    </w:rPr>
  </w:style>
  <w:style w:type="paragraph" w:customStyle="1" w:styleId="WordSection1doczillaStyle5">
    <w:name w:val="WordSection1_doczillaStyle_5"/>
  </w:style>
  <w:style w:type="paragraph" w:customStyle="1" w:styleId="MsoNormaldoczillaStyle6">
    <w:name w:val="MsoNormal_doczillaStyle_6"/>
    <w:pPr>
      <w:spacing w:after="160"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after="160" w:line="256" w:lineRule="auto"/>
    </w:pPr>
  </w:style>
  <w:style w:type="paragraph" w:customStyle="1" w:styleId="WordSection1doczillaStyle6">
    <w:name w:val="WordSection1_doczillaStyle_6"/>
  </w:style>
  <w:style w:type="character" w:customStyle="1" w:styleId="26">
    <w:name w:val="Гиперссылка2"/>
    <w:basedOn w:val="a0"/>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71650896">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370446695">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6B729-3305-44C3-881F-C5EA16A6F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48-26-ТФДр</Template>
  <TotalTime>1</TotalTime>
  <Pages>53</Pages>
  <Words>23973</Words>
  <Characters>136649</Characters>
  <Application>Microsoft Office Word</Application>
  <DocSecurity>0</DocSecurity>
  <Lines>1138</Lines>
  <Paragraphs>320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160302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Трошкова Дарья Николаевна</dc:creator>
  <cp:lastModifiedBy>Antonina Kuznetsova</cp:lastModifiedBy>
  <dcterms:created xsi:type="dcterms:W3CDTF">2026-02-10T09:50:00+03:00</dcterms:created>
  <dcterms:modified xsi:type="dcterms:W3CDTF">2026-10-06T11:01:30.843+03:00</dcterms:modified>
  <dc:title>Пустой шаблон со стилями</dc:title>
  <cp:keywords>Шаблон;Пустой;Стили</cp:keywords>
  <cp:revision>2</cp:revision>
  <cp:lastPrinted>2014-05-26T14:27:00Z</cp:lastPrinted>
</cp:coreProperties>
</file>