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A0165" w14:textId="0CCCF271"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bookmarkStart w:id="0" w:name="_GoBack"/>
      <w:bookmarkEnd w:id="0"/>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Внешний вид несветовой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о влаго-морозоустойчивого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межбуквенного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с окрашиванием всех элементов защитными органосиликатными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3E15BD">
      <w:footerReference w:type="default" r:id="rId11"/>
      <w:pgSz w:w="11910" w:h="16840"/>
      <w:pgMar w:top="1040" w:right="1137" w:bottom="280" w:left="1520" w:header="720" w:footer="720" w:gutter="0"/>
      <w:pgNumType w:start="8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422743"/>
      <w:docPartObj>
        <w:docPartGallery w:val="Page Numbers (Bottom of Page)"/>
        <w:docPartUnique/>
      </w:docPartObj>
    </w:sdtPr>
    <w:sdtContent>
      <w:p w14:paraId="0D0C2674" w14:textId="13A5F943" w:rsidR="003E15BD" w:rsidRDefault="003E15BD" w:rsidP="003E15BD">
        <w:pPr>
          <w:pStyle w:val="aff0"/>
          <w:jc w:val="center"/>
        </w:pPr>
        <w:r>
          <w:fldChar w:fldCharType="begin"/>
        </w:r>
        <w:r>
          <w:instrText>PAGE   \* MERGEFORMAT</w:instrText>
        </w:r>
        <w:r>
          <w:fldChar w:fldCharType="separate"/>
        </w:r>
        <w:r w:rsidR="00E63CEE">
          <w:rPr>
            <w:noProof/>
          </w:rPr>
          <w:t>81</w:t>
        </w:r>
        <w:r>
          <w:fldChar w:fldCharType="end"/>
        </w:r>
      </w:p>
    </w:sdtContent>
  </w:sdt>
  <w:p w14:paraId="64EBB744" w14:textId="77777777" w:rsidR="003E15BD" w:rsidRDefault="003E15BD">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15BD"/>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3CEE"/>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4D559-1023-4C1C-AB61-2DDD0FE1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12451</TotalTime>
  <Pages>2</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Маркова Ирина Игоревна</cp:lastModifiedBy>
  <cp:revision>266</cp:revision>
  <dcterms:created xsi:type="dcterms:W3CDTF">2026-04-29T14:25:00Z</dcterms:created>
  <dcterms:modified xsi:type="dcterms:W3CDTF">2026-10-14T02:59:00Z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