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CBD" w:rsidRDefault="00786CBD">
      <w:pPr>
        <w:pStyle w:val="a9"/>
        <w:ind w:left="6237"/>
        <w:jc w:val="left"/>
        <w:rPr>
          <w:b w:val="0"/>
          <w:sz w:val="24"/>
        </w:rPr>
      </w:pPr>
    </w:p>
    <w:p w:rsidR="00786CBD" w:rsidRDefault="00786CBD">
      <w:pPr>
        <w:pStyle w:val="36"/>
        <w:shd w:val="clear" w:color="auto" w:fill="auto"/>
        <w:spacing w:after="315" w:line="270" w:lineRule="exact"/>
        <w:ind w:left="240"/>
        <w:rPr>
          <w:rFonts w:ascii="Calibri" w:eastAsia="Calibri" w:hAnsi="Calibri" w:cs="Times New Roman"/>
        </w:rPr>
      </w:pPr>
    </w:p>
    <w:p w:rsidR="00786CBD" w:rsidRDefault="00786CBD">
      <w:pPr>
        <w:pStyle w:val="36"/>
        <w:shd w:val="clear" w:color="auto" w:fill="auto"/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786CBD" w:rsidRDefault="00786CBD">
      <w:pPr>
        <w:pStyle w:val="36"/>
        <w:shd w:val="clear" w:color="auto" w:fill="auto"/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786CBD" w:rsidRDefault="00786CBD">
      <w:pPr>
        <w:pStyle w:val="36"/>
        <w:shd w:val="clear" w:color="auto" w:fill="auto"/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786CBD" w:rsidRDefault="007A3695">
      <w:pPr>
        <w:pStyle w:val="36"/>
        <w:shd w:val="clear" w:color="auto" w:fill="auto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ТЕХНИЧЕСКИЕ ТРЕБОВАНИЯ</w:t>
      </w:r>
    </w:p>
    <w:p w:rsidR="00786CBD" w:rsidRDefault="00786CBD">
      <w:pPr>
        <w:jc w:val="both"/>
        <w:rPr>
          <w:sz w:val="28"/>
          <w:szCs w:val="28"/>
        </w:rPr>
      </w:pPr>
    </w:p>
    <w:p w:rsidR="00786CBD" w:rsidRDefault="007A3695">
      <w:pPr>
        <w:shd w:val="clear" w:color="auto" w:fill="FFFFFF"/>
        <w:ind w:right="-1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поставку плакатов и знаков безопасности по охране труда для </w:t>
      </w:r>
    </w:p>
    <w:p w:rsidR="00786CBD" w:rsidRDefault="007A3695">
      <w:pPr>
        <w:shd w:val="clear" w:color="auto" w:fill="FFFFFF"/>
        <w:ind w:right="-1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нужд Филиала ПАО «РусГидро»- «Дагестанский филиал» на 2026год</w:t>
      </w:r>
    </w:p>
    <w:p w:rsidR="00786CBD" w:rsidRDefault="00786CBD">
      <w:pPr>
        <w:pStyle w:val="a9"/>
        <w:outlineLvl w:val="0"/>
        <w:rPr>
          <w:b w:val="0"/>
          <w:color w:val="000000"/>
          <w:szCs w:val="28"/>
        </w:rPr>
      </w:pPr>
    </w:p>
    <w:p w:rsidR="00786CBD" w:rsidRDefault="00786CBD">
      <w:pPr>
        <w:shd w:val="clear" w:color="auto" w:fill="FFFFFF"/>
        <w:ind w:left="-540" w:right="-159"/>
        <w:jc w:val="center"/>
        <w:rPr>
          <w:b/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both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both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both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both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both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both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both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both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both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both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786CBD" w:rsidRDefault="00786CBD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786CBD" w:rsidRDefault="007A3695">
      <w:pPr>
        <w:shd w:val="clear" w:color="auto" w:fill="FFFFFF"/>
        <w:ind w:left="24" w:right="277"/>
        <w:jc w:val="center"/>
        <w:rPr>
          <w:sz w:val="28"/>
          <w:szCs w:val="28"/>
        </w:rPr>
      </w:pPr>
      <w:r>
        <w:rPr>
          <w:sz w:val="28"/>
          <w:szCs w:val="28"/>
        </w:rPr>
        <w:t>г. Каспийск,  2026г</w:t>
      </w:r>
    </w:p>
    <w:p w:rsidR="001E759A" w:rsidRDefault="001E759A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1E759A" w:rsidRDefault="001E759A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1E759A" w:rsidRDefault="001E759A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1E759A" w:rsidRDefault="001E759A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1E759A" w:rsidRDefault="001E759A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1E759A" w:rsidRDefault="001E759A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1E759A" w:rsidRDefault="001E759A">
      <w:pPr>
        <w:shd w:val="clear" w:color="auto" w:fill="FFFFFF"/>
        <w:ind w:left="24" w:right="277"/>
        <w:jc w:val="center"/>
        <w:rPr>
          <w:sz w:val="28"/>
          <w:szCs w:val="28"/>
        </w:rPr>
      </w:pPr>
    </w:p>
    <w:p w:rsidR="001E759A" w:rsidRDefault="001E759A">
      <w:pPr>
        <w:shd w:val="clear" w:color="auto" w:fill="FFFFFF"/>
        <w:ind w:left="24" w:right="277"/>
        <w:jc w:val="center"/>
        <w:rPr>
          <w:sz w:val="28"/>
          <w:szCs w:val="28"/>
        </w:rPr>
      </w:pPr>
      <w:bookmarkStart w:id="0" w:name="_GoBack"/>
      <w:bookmarkEnd w:id="0"/>
    </w:p>
    <w:p w:rsidR="00786CBD" w:rsidRDefault="00786CBD">
      <w:pPr>
        <w:shd w:val="clear" w:color="auto" w:fill="FFFFFF"/>
        <w:jc w:val="both"/>
      </w:pPr>
    </w:p>
    <w:p w:rsidR="00786CBD" w:rsidRDefault="007A3695">
      <w:pPr>
        <w:pStyle w:val="aff"/>
        <w:numPr>
          <w:ilvl w:val="0"/>
          <w:numId w:val="3"/>
        </w:numPr>
        <w:shd w:val="clear" w:color="auto" w:fill="FFFFFF"/>
        <w:tabs>
          <w:tab w:val="left" w:pos="993"/>
        </w:tabs>
        <w:ind w:left="0" w:right="566"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Основание проведения закупки:</w:t>
      </w:r>
    </w:p>
    <w:p w:rsidR="00786CBD" w:rsidRDefault="007A3695">
      <w:pPr>
        <w:pStyle w:val="aff"/>
        <w:shd w:val="clear" w:color="auto" w:fill="FFFFFF"/>
        <w:tabs>
          <w:tab w:val="left" w:pos="278"/>
        </w:tabs>
        <w:ind w:left="0" w:right="566" w:firstLine="709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Программа закупок эксплуатационных материалов и услуг</w:t>
      </w:r>
      <w:r>
        <w:rPr>
          <w:color w:val="000000"/>
          <w:sz w:val="28"/>
          <w:szCs w:val="28"/>
        </w:rPr>
        <w:t xml:space="preserve"> «ГКПЗ» на 2026год Филиала ПАО «РусГидро» - «Дагестанский филиал» (</w:t>
      </w:r>
      <w:r>
        <w:rPr>
          <w:bCs/>
          <w:color w:val="000000"/>
          <w:sz w:val="28"/>
          <w:szCs w:val="28"/>
        </w:rPr>
        <w:t>лот- -ЭКСП-БПД-2026-ДФ).</w:t>
      </w:r>
    </w:p>
    <w:p w:rsidR="00786CBD" w:rsidRDefault="00786CBD">
      <w:pPr>
        <w:shd w:val="clear" w:color="auto" w:fill="FFFFFF"/>
        <w:tabs>
          <w:tab w:val="left" w:pos="278"/>
        </w:tabs>
        <w:ind w:right="566" w:firstLine="709"/>
        <w:jc w:val="both"/>
        <w:rPr>
          <w:b/>
          <w:bCs/>
          <w:color w:val="000000"/>
          <w:sz w:val="28"/>
          <w:szCs w:val="28"/>
        </w:rPr>
      </w:pPr>
    </w:p>
    <w:p w:rsidR="00786CBD" w:rsidRDefault="007A3695">
      <w:pPr>
        <w:shd w:val="clear" w:color="auto" w:fill="FFFFFF"/>
        <w:tabs>
          <w:tab w:val="left" w:pos="278"/>
        </w:tabs>
        <w:ind w:right="566" w:firstLine="709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 Заказчик:</w:t>
      </w:r>
    </w:p>
    <w:p w:rsidR="00786CBD" w:rsidRDefault="007A3695">
      <w:pPr>
        <w:shd w:val="clear" w:color="auto" w:fill="FFFFFF"/>
        <w:ind w:right="566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Филиал ПАО «РусГидро» - «Дагестанский филиал» (далее - Заказчик).</w:t>
      </w:r>
    </w:p>
    <w:p w:rsidR="00786CBD" w:rsidRDefault="00786CBD">
      <w:pPr>
        <w:shd w:val="clear" w:color="auto" w:fill="FFFFFF"/>
        <w:tabs>
          <w:tab w:val="left" w:pos="278"/>
        </w:tabs>
        <w:ind w:right="566" w:firstLine="709"/>
        <w:jc w:val="both"/>
        <w:rPr>
          <w:b/>
          <w:color w:val="000000"/>
          <w:sz w:val="28"/>
          <w:szCs w:val="28"/>
        </w:rPr>
      </w:pPr>
    </w:p>
    <w:p w:rsidR="00786CBD" w:rsidRDefault="007A3695">
      <w:pPr>
        <w:shd w:val="clear" w:color="auto" w:fill="FFFFFF"/>
        <w:tabs>
          <w:tab w:val="left" w:pos="278"/>
        </w:tabs>
        <w:ind w:right="566" w:firstLine="709"/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3. </w:t>
      </w:r>
      <w:r>
        <w:rPr>
          <w:b/>
          <w:bCs/>
          <w:sz w:val="28"/>
          <w:szCs w:val="28"/>
        </w:rPr>
        <w:t>Цели и задачи. Существующее положение.</w:t>
      </w:r>
    </w:p>
    <w:p w:rsidR="00786CBD" w:rsidRDefault="00786CBD">
      <w:pPr>
        <w:ind w:firstLine="709"/>
        <w:jc w:val="both"/>
        <w:rPr>
          <w:sz w:val="28"/>
          <w:szCs w:val="28"/>
        </w:rPr>
      </w:pPr>
    </w:p>
    <w:p w:rsidR="00786CBD" w:rsidRDefault="007A369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Обеспечение сотрудников Филиала ПАО «РусГидро» - «Дагестанский филиал»  плакатами и знаками  безопасности в соответствии с Приложением №1. </w:t>
      </w:r>
    </w:p>
    <w:p w:rsidR="00786CBD" w:rsidRDefault="007A3695">
      <w:pPr>
        <w:ind w:right="566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 Объем поставки:</w:t>
      </w:r>
    </w:p>
    <w:p w:rsidR="00786CBD" w:rsidRDefault="007A3695">
      <w:pPr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4.1. Общий объем поставок на 2026 г. определен в Приложении №1 «Расчет расходов на п</w:t>
      </w:r>
      <w:r>
        <w:rPr>
          <w:sz w:val="28"/>
          <w:szCs w:val="28"/>
        </w:rPr>
        <w:t xml:space="preserve">риобретение плакатов для работников Филиала ПАО «РусГидро»- «Дагестанский филиал» на 2026г.»  к настоящему техническому требованию. </w:t>
      </w:r>
      <w:r>
        <w:rPr>
          <w:color w:val="000000"/>
          <w:spacing w:val="1"/>
          <w:sz w:val="28"/>
          <w:szCs w:val="28"/>
        </w:rPr>
        <w:t xml:space="preserve">Количество и наименование товара могут быть </w:t>
      </w:r>
      <w:r>
        <w:rPr>
          <w:color w:val="000000"/>
          <w:sz w:val="28"/>
          <w:szCs w:val="28"/>
        </w:rPr>
        <w:t>изменены Заказчиком в зависимости от оперативной потребности и условий</w:t>
      </w:r>
      <w:r>
        <w:rPr>
          <w:color w:val="000000"/>
          <w:spacing w:val="14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финансирования.</w:t>
      </w:r>
    </w:p>
    <w:p w:rsidR="00786CBD" w:rsidRDefault="007A3695">
      <w:pPr>
        <w:widowControl w:val="0"/>
        <w:shd w:val="clear" w:color="auto" w:fill="FFFFFF"/>
        <w:tabs>
          <w:tab w:val="left" w:pos="624"/>
          <w:tab w:val="left" w:pos="1134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-7"/>
          <w:sz w:val="28"/>
          <w:szCs w:val="28"/>
        </w:rPr>
        <w:t>4.2.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8"/>
          <w:sz w:val="28"/>
          <w:szCs w:val="28"/>
        </w:rPr>
        <w:t xml:space="preserve">Доставка товара Заказчику осуществляется силами Поставщика и за его счет. Доставка товара </w:t>
      </w:r>
      <w:r>
        <w:rPr>
          <w:color w:val="000000"/>
          <w:spacing w:val="1"/>
          <w:sz w:val="28"/>
          <w:szCs w:val="28"/>
        </w:rPr>
        <w:t>производится на склад Заказчика для:</w:t>
      </w:r>
    </w:p>
    <w:p w:rsidR="00786CBD" w:rsidRDefault="007A3695">
      <w:pPr>
        <w:widowControl w:val="0"/>
        <w:shd w:val="clear" w:color="auto" w:fill="FFFFFF"/>
        <w:tabs>
          <w:tab w:val="left" w:pos="624"/>
          <w:tab w:val="left" w:pos="1134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- </w:t>
      </w:r>
      <w:proofErr w:type="spellStart"/>
      <w:r>
        <w:rPr>
          <w:color w:val="000000"/>
          <w:spacing w:val="1"/>
          <w:sz w:val="28"/>
          <w:szCs w:val="28"/>
        </w:rPr>
        <w:t>Чиркейской</w:t>
      </w:r>
      <w:proofErr w:type="spellEnd"/>
      <w:r>
        <w:rPr>
          <w:color w:val="000000"/>
          <w:spacing w:val="1"/>
          <w:sz w:val="28"/>
          <w:szCs w:val="28"/>
        </w:rPr>
        <w:t xml:space="preserve"> ГЭС по почтовому адресу: Республика Дагестан, Буйнакский район, </w:t>
      </w:r>
      <w:proofErr w:type="spellStart"/>
      <w:r>
        <w:rPr>
          <w:color w:val="000000"/>
          <w:spacing w:val="1"/>
          <w:sz w:val="28"/>
          <w:szCs w:val="28"/>
        </w:rPr>
        <w:t>Чиркейская</w:t>
      </w:r>
      <w:proofErr w:type="spellEnd"/>
      <w:r>
        <w:rPr>
          <w:color w:val="000000"/>
          <w:spacing w:val="1"/>
          <w:sz w:val="28"/>
          <w:szCs w:val="28"/>
        </w:rPr>
        <w:t xml:space="preserve"> ГЭС;</w:t>
      </w:r>
    </w:p>
    <w:p w:rsidR="00786CBD" w:rsidRDefault="007A3695">
      <w:pPr>
        <w:widowControl w:val="0"/>
        <w:shd w:val="clear" w:color="auto" w:fill="FFFFFF"/>
        <w:tabs>
          <w:tab w:val="left" w:pos="624"/>
          <w:tab w:val="left" w:pos="1134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- </w:t>
      </w:r>
      <w:proofErr w:type="spellStart"/>
      <w:r>
        <w:rPr>
          <w:color w:val="000000"/>
          <w:spacing w:val="1"/>
          <w:sz w:val="28"/>
          <w:szCs w:val="28"/>
        </w:rPr>
        <w:t>Ирганайской</w:t>
      </w:r>
      <w:proofErr w:type="spellEnd"/>
      <w:r>
        <w:rPr>
          <w:color w:val="000000"/>
          <w:spacing w:val="1"/>
          <w:sz w:val="28"/>
          <w:szCs w:val="28"/>
        </w:rPr>
        <w:t xml:space="preserve"> ГЭС по почтовому адресу: Республика Дагестан, </w:t>
      </w:r>
      <w:proofErr w:type="spellStart"/>
      <w:r>
        <w:rPr>
          <w:color w:val="000000"/>
          <w:spacing w:val="1"/>
          <w:sz w:val="28"/>
          <w:szCs w:val="28"/>
        </w:rPr>
        <w:t>Унцукульский</w:t>
      </w:r>
      <w:proofErr w:type="spellEnd"/>
      <w:r>
        <w:rPr>
          <w:color w:val="000000"/>
          <w:spacing w:val="1"/>
          <w:sz w:val="28"/>
          <w:szCs w:val="28"/>
        </w:rPr>
        <w:t xml:space="preserve"> район, пос. </w:t>
      </w:r>
      <w:proofErr w:type="spellStart"/>
      <w:r>
        <w:rPr>
          <w:color w:val="000000"/>
          <w:spacing w:val="1"/>
          <w:sz w:val="28"/>
          <w:szCs w:val="28"/>
        </w:rPr>
        <w:t>Шамилькала</w:t>
      </w:r>
      <w:proofErr w:type="spellEnd"/>
      <w:r>
        <w:rPr>
          <w:color w:val="000000"/>
          <w:spacing w:val="1"/>
          <w:sz w:val="28"/>
          <w:szCs w:val="28"/>
        </w:rPr>
        <w:t xml:space="preserve">, </w:t>
      </w:r>
      <w:proofErr w:type="spellStart"/>
      <w:r>
        <w:rPr>
          <w:color w:val="000000"/>
          <w:spacing w:val="1"/>
          <w:sz w:val="28"/>
          <w:szCs w:val="28"/>
        </w:rPr>
        <w:t>Ирганайская</w:t>
      </w:r>
      <w:proofErr w:type="spellEnd"/>
      <w:r>
        <w:rPr>
          <w:color w:val="000000"/>
          <w:spacing w:val="1"/>
          <w:sz w:val="28"/>
          <w:szCs w:val="28"/>
        </w:rPr>
        <w:t xml:space="preserve"> ГЭС;</w:t>
      </w:r>
    </w:p>
    <w:p w:rsidR="00786CBD" w:rsidRDefault="007A3695">
      <w:pPr>
        <w:widowControl w:val="0"/>
        <w:shd w:val="clear" w:color="auto" w:fill="FFFFFF"/>
        <w:tabs>
          <w:tab w:val="left" w:pos="624"/>
          <w:tab w:val="left" w:pos="1134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- Каскад </w:t>
      </w:r>
      <w:proofErr w:type="spellStart"/>
      <w:r>
        <w:rPr>
          <w:color w:val="000000"/>
          <w:spacing w:val="1"/>
          <w:sz w:val="28"/>
          <w:szCs w:val="28"/>
        </w:rPr>
        <w:t>Сулакских</w:t>
      </w:r>
      <w:proofErr w:type="spellEnd"/>
      <w:r>
        <w:rPr>
          <w:color w:val="000000"/>
          <w:spacing w:val="1"/>
          <w:sz w:val="28"/>
          <w:szCs w:val="28"/>
        </w:rPr>
        <w:t xml:space="preserve"> ГЭС по почтовому адресу: Республика Дагестан, г. </w:t>
      </w:r>
      <w:proofErr w:type="spellStart"/>
      <w:r>
        <w:rPr>
          <w:color w:val="000000"/>
          <w:spacing w:val="1"/>
          <w:sz w:val="28"/>
          <w:szCs w:val="28"/>
        </w:rPr>
        <w:t>Кизилюрт</w:t>
      </w:r>
      <w:proofErr w:type="spellEnd"/>
      <w:r>
        <w:rPr>
          <w:color w:val="000000"/>
          <w:spacing w:val="1"/>
          <w:sz w:val="28"/>
          <w:szCs w:val="28"/>
        </w:rPr>
        <w:t xml:space="preserve">, </w:t>
      </w:r>
      <w:proofErr w:type="spellStart"/>
      <w:r>
        <w:rPr>
          <w:color w:val="000000"/>
          <w:spacing w:val="1"/>
          <w:sz w:val="28"/>
          <w:szCs w:val="28"/>
        </w:rPr>
        <w:t>Чирюртская</w:t>
      </w:r>
      <w:proofErr w:type="spellEnd"/>
      <w:r>
        <w:rPr>
          <w:color w:val="000000"/>
          <w:spacing w:val="1"/>
          <w:sz w:val="28"/>
          <w:szCs w:val="28"/>
        </w:rPr>
        <w:t xml:space="preserve"> ГЭС-1,2;</w:t>
      </w:r>
    </w:p>
    <w:p w:rsidR="00786CBD" w:rsidRDefault="00786CBD">
      <w:pPr>
        <w:pStyle w:val="aff"/>
        <w:widowControl w:val="0"/>
        <w:ind w:left="0" w:firstLine="709"/>
        <w:jc w:val="both"/>
        <w:rPr>
          <w:b/>
          <w:sz w:val="28"/>
          <w:szCs w:val="28"/>
        </w:rPr>
      </w:pPr>
    </w:p>
    <w:p w:rsidR="00786CBD" w:rsidRDefault="007A3695">
      <w:pPr>
        <w:shd w:val="clear" w:color="auto" w:fill="FFFFFF"/>
        <w:tabs>
          <w:tab w:val="left" w:pos="331"/>
        </w:tabs>
        <w:ind w:firstLine="851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5. Сроки поставок  </w:t>
      </w:r>
      <w:r>
        <w:rPr>
          <w:bCs/>
          <w:color w:val="000000"/>
          <w:sz w:val="28"/>
          <w:szCs w:val="28"/>
        </w:rPr>
        <w:t>4 квартал 2026г.</w:t>
      </w:r>
    </w:p>
    <w:p w:rsidR="00786CBD" w:rsidRDefault="00786CBD">
      <w:pPr>
        <w:ind w:right="566" w:firstLine="709"/>
        <w:jc w:val="both"/>
        <w:outlineLvl w:val="6"/>
        <w:rPr>
          <w:sz w:val="28"/>
          <w:szCs w:val="28"/>
        </w:rPr>
      </w:pPr>
    </w:p>
    <w:p w:rsidR="00786CBD" w:rsidRDefault="00786CBD">
      <w:pPr>
        <w:rPr>
          <w:sz w:val="28"/>
          <w:szCs w:val="28"/>
        </w:rPr>
      </w:pPr>
    </w:p>
    <w:p w:rsidR="00786CBD" w:rsidRDefault="00786CBD">
      <w:pPr>
        <w:ind w:left="4536"/>
        <w:rPr>
          <w:color w:val="000000"/>
          <w:spacing w:val="-3"/>
          <w:sz w:val="24"/>
          <w:szCs w:val="24"/>
        </w:rPr>
      </w:pPr>
    </w:p>
    <w:p w:rsidR="00786CBD" w:rsidRDefault="00786CBD">
      <w:pPr>
        <w:ind w:left="4536"/>
        <w:rPr>
          <w:color w:val="000000"/>
          <w:spacing w:val="-3"/>
          <w:sz w:val="24"/>
          <w:szCs w:val="24"/>
        </w:rPr>
      </w:pPr>
    </w:p>
    <w:p w:rsidR="00786CBD" w:rsidRDefault="00786CBD">
      <w:pPr>
        <w:ind w:left="4536"/>
        <w:rPr>
          <w:color w:val="000000"/>
          <w:spacing w:val="-3"/>
          <w:sz w:val="24"/>
          <w:szCs w:val="24"/>
        </w:rPr>
      </w:pPr>
    </w:p>
    <w:p w:rsidR="00786CBD" w:rsidRDefault="00786CBD">
      <w:pPr>
        <w:ind w:left="4536"/>
        <w:rPr>
          <w:color w:val="000000"/>
          <w:spacing w:val="-3"/>
          <w:sz w:val="24"/>
          <w:szCs w:val="24"/>
        </w:rPr>
      </w:pPr>
    </w:p>
    <w:p w:rsidR="00786CBD" w:rsidRDefault="00786CBD">
      <w:pPr>
        <w:ind w:left="4536"/>
        <w:rPr>
          <w:color w:val="000000"/>
          <w:spacing w:val="-3"/>
          <w:sz w:val="24"/>
          <w:szCs w:val="24"/>
        </w:rPr>
      </w:pPr>
    </w:p>
    <w:p w:rsidR="00786CBD" w:rsidRDefault="00786CBD">
      <w:pPr>
        <w:ind w:left="4536"/>
        <w:rPr>
          <w:color w:val="000000"/>
          <w:spacing w:val="-3"/>
          <w:sz w:val="24"/>
          <w:szCs w:val="24"/>
        </w:rPr>
      </w:pPr>
    </w:p>
    <w:p w:rsidR="00786CBD" w:rsidRDefault="00786CBD">
      <w:pPr>
        <w:ind w:left="4536"/>
        <w:rPr>
          <w:color w:val="000000"/>
          <w:spacing w:val="-3"/>
          <w:sz w:val="24"/>
          <w:szCs w:val="24"/>
        </w:rPr>
      </w:pPr>
    </w:p>
    <w:p w:rsidR="00786CBD" w:rsidRDefault="00786CBD">
      <w:pPr>
        <w:ind w:left="4536"/>
        <w:rPr>
          <w:color w:val="000000"/>
          <w:spacing w:val="-3"/>
          <w:sz w:val="24"/>
          <w:szCs w:val="24"/>
        </w:rPr>
      </w:pPr>
    </w:p>
    <w:p w:rsidR="00786CBD" w:rsidRDefault="00786CBD">
      <w:pPr>
        <w:ind w:left="4536"/>
        <w:rPr>
          <w:color w:val="000000"/>
          <w:spacing w:val="-3"/>
          <w:sz w:val="24"/>
          <w:szCs w:val="24"/>
        </w:rPr>
      </w:pPr>
    </w:p>
    <w:p w:rsidR="00786CBD" w:rsidRDefault="00786CBD">
      <w:pPr>
        <w:ind w:left="4536"/>
        <w:rPr>
          <w:color w:val="000000"/>
          <w:spacing w:val="-3"/>
          <w:sz w:val="24"/>
          <w:szCs w:val="24"/>
        </w:rPr>
      </w:pPr>
    </w:p>
    <w:p w:rsidR="00786CBD" w:rsidRDefault="00786CBD">
      <w:pPr>
        <w:ind w:left="4536"/>
        <w:rPr>
          <w:color w:val="000000"/>
          <w:spacing w:val="-3"/>
          <w:sz w:val="24"/>
          <w:szCs w:val="24"/>
        </w:rPr>
      </w:pPr>
    </w:p>
    <w:p w:rsidR="00786CBD" w:rsidRDefault="00786CBD">
      <w:pPr>
        <w:ind w:left="4536"/>
        <w:rPr>
          <w:color w:val="000000"/>
          <w:spacing w:val="-3"/>
          <w:sz w:val="24"/>
          <w:szCs w:val="24"/>
        </w:rPr>
      </w:pPr>
    </w:p>
    <w:p w:rsidR="00786CBD" w:rsidRDefault="00786CBD">
      <w:pPr>
        <w:ind w:left="4536"/>
        <w:rPr>
          <w:color w:val="000000"/>
          <w:spacing w:val="-3"/>
          <w:sz w:val="24"/>
          <w:szCs w:val="24"/>
        </w:rPr>
      </w:pPr>
    </w:p>
    <w:p w:rsidR="00786CBD" w:rsidRDefault="00786CBD">
      <w:pPr>
        <w:ind w:left="4536"/>
        <w:rPr>
          <w:color w:val="000000"/>
          <w:spacing w:val="-3"/>
          <w:sz w:val="24"/>
          <w:szCs w:val="24"/>
        </w:rPr>
      </w:pPr>
    </w:p>
    <w:p w:rsidR="00786CBD" w:rsidRDefault="00786CBD">
      <w:pPr>
        <w:ind w:left="4536"/>
        <w:rPr>
          <w:color w:val="000000"/>
          <w:spacing w:val="-3"/>
          <w:sz w:val="24"/>
          <w:szCs w:val="24"/>
        </w:rPr>
      </w:pPr>
    </w:p>
    <w:p w:rsidR="00786CBD" w:rsidRDefault="00786CBD">
      <w:pPr>
        <w:ind w:left="4536"/>
        <w:rPr>
          <w:color w:val="000000"/>
          <w:spacing w:val="-3"/>
          <w:sz w:val="24"/>
          <w:szCs w:val="24"/>
        </w:rPr>
      </w:pPr>
    </w:p>
    <w:p w:rsidR="00786CBD" w:rsidRDefault="00786CBD">
      <w:pPr>
        <w:ind w:left="4536"/>
        <w:rPr>
          <w:color w:val="000000"/>
          <w:spacing w:val="-3"/>
          <w:sz w:val="24"/>
          <w:szCs w:val="24"/>
        </w:rPr>
      </w:pPr>
    </w:p>
    <w:p w:rsidR="00786CBD" w:rsidRDefault="00786CBD">
      <w:pPr>
        <w:ind w:left="4536"/>
        <w:rPr>
          <w:color w:val="000000"/>
          <w:spacing w:val="-3"/>
          <w:sz w:val="24"/>
          <w:szCs w:val="24"/>
        </w:rPr>
      </w:pPr>
    </w:p>
    <w:p w:rsidR="00786CBD" w:rsidRDefault="007A3695">
      <w:pPr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                                  </w:t>
      </w:r>
      <w:r>
        <w:rPr>
          <w:color w:val="000000"/>
          <w:spacing w:val="-3"/>
          <w:sz w:val="26"/>
          <w:szCs w:val="26"/>
        </w:rPr>
        <w:t xml:space="preserve">      Приложение 1</w:t>
      </w:r>
    </w:p>
    <w:p w:rsidR="00786CBD" w:rsidRDefault="00786CBD">
      <w:pPr>
        <w:shd w:val="clear" w:color="auto" w:fill="FFFFFF"/>
        <w:ind w:left="4536" w:right="-151"/>
        <w:jc w:val="right"/>
        <w:rPr>
          <w:sz w:val="24"/>
          <w:szCs w:val="24"/>
        </w:rPr>
      </w:pPr>
    </w:p>
    <w:p w:rsidR="00786CBD" w:rsidRDefault="007A3695">
      <w:pPr>
        <w:jc w:val="center"/>
        <w:rPr>
          <w:b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t>п</w:t>
      </w:r>
      <w:r>
        <w:rPr>
          <w:b/>
          <w:sz w:val="24"/>
          <w:szCs w:val="24"/>
        </w:rPr>
        <w:t xml:space="preserve">риобретение  плакатов и знаков электробезопасности по охране труда   </w:t>
      </w:r>
    </w:p>
    <w:p w:rsidR="00786CBD" w:rsidRDefault="007A369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для работников Филиала ПАО «РусГидро»- «Дагестанский филиал» на 2026г.</w:t>
      </w:r>
    </w:p>
    <w:p w:rsidR="00786CBD" w:rsidRDefault="00786CBD">
      <w:pPr>
        <w:jc w:val="center"/>
        <w:rPr>
          <w:b/>
          <w:sz w:val="22"/>
          <w:szCs w:val="22"/>
        </w:rPr>
      </w:pPr>
    </w:p>
    <w:tbl>
      <w:tblPr>
        <w:tblW w:w="99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0"/>
        <w:gridCol w:w="6613"/>
        <w:gridCol w:w="992"/>
        <w:gridCol w:w="1470"/>
      </w:tblGrid>
      <w:tr w:rsidR="00786CBD" w:rsidTr="001E759A">
        <w:trPr>
          <w:trHeight w:val="312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CBD" w:rsidRDefault="007A3695">
            <w:pPr>
              <w:widowControl w:val="0"/>
              <w:ind w:left="49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61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CBD" w:rsidRDefault="007A3695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462" w:type="dxa"/>
            <w:gridSpan w:val="2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86CBD" w:rsidRDefault="00786CBD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86CBD" w:rsidRDefault="007A369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</w:t>
            </w:r>
          </w:p>
        </w:tc>
      </w:tr>
      <w:tr w:rsidR="001E759A" w:rsidTr="001E759A">
        <w:trPr>
          <w:trHeight w:val="577"/>
        </w:trPr>
        <w:tc>
          <w:tcPr>
            <w:tcW w:w="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759A" w:rsidRDefault="001E759A">
            <w:pPr>
              <w:pStyle w:val="aff"/>
              <w:widowControl w:val="0"/>
              <w:ind w:left="49"/>
              <w:rPr>
                <w:color w:val="000000"/>
              </w:rPr>
            </w:pPr>
          </w:p>
        </w:tc>
        <w:tc>
          <w:tcPr>
            <w:tcW w:w="6613" w:type="dxa"/>
            <w:vMerge/>
            <w:tcBorders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E759A" w:rsidRDefault="001E759A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59A" w:rsidRDefault="001E75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Ед. </w:t>
            </w:r>
            <w:proofErr w:type="spellStart"/>
            <w:r>
              <w:rPr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59A" w:rsidRDefault="001E75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</w:tc>
      </w:tr>
    </w:tbl>
    <w:p w:rsidR="00786CBD" w:rsidRDefault="00786CBD">
      <w:pPr>
        <w:rPr>
          <w:sz w:val="22"/>
          <w:szCs w:val="22"/>
        </w:rPr>
      </w:pPr>
    </w:p>
    <w:tbl>
      <w:tblPr>
        <w:tblpPr w:leftFromText="180" w:rightFromText="180" w:vertAnchor="text" w:tblpY="1"/>
        <w:tblW w:w="9975" w:type="dxa"/>
        <w:tblLayout w:type="fixed"/>
        <w:tblLook w:val="04A0" w:firstRow="1" w:lastRow="0" w:firstColumn="1" w:lastColumn="0" w:noHBand="0" w:noVBand="1"/>
      </w:tblPr>
      <w:tblGrid>
        <w:gridCol w:w="900"/>
        <w:gridCol w:w="6608"/>
        <w:gridCol w:w="992"/>
        <w:gridCol w:w="1475"/>
      </w:tblGrid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ind w:left="49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000000" w:fill="FFFFFF"/>
          </w:tcPr>
          <w:p w:rsidR="001E759A" w:rsidRDefault="001E75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759A" w:rsidRPr="001E759A" w:rsidRDefault="001E759A" w:rsidP="001E759A">
            <w:pPr>
              <w:widowControl w:val="0"/>
              <w:ind w:left="510" w:right="3742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snapToGrid w:val="0"/>
              <w:rPr>
                <w:color w:val="000000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«Не закрывать! Работают люди» (на пластике100х200мм)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E759A" w:rsidRDefault="001E759A" w:rsidP="001E759A">
            <w:pPr>
              <w:widowControl w:val="0"/>
              <w:tabs>
                <w:tab w:val="left" w:pos="285"/>
                <w:tab w:val="left" w:pos="993"/>
                <w:tab w:val="left" w:pos="1134"/>
              </w:tabs>
              <w:ind w:right="22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snapToGrid w:val="0"/>
              <w:rPr>
                <w:color w:val="000000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Лента для ограждения 75мм*200м, бело-красная, полиэтиленовая неклейкая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 w:rsidP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«ОПЗ» (п.2 Приложения к Правилам по охране труда при выполнении работ в ограниченных</w:t>
            </w:r>
          </w:p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 замкнутых пространствах)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 w:rsidP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«Осторожно! Опасная зона» (п.4 Приложения к Правилам по охране труда при выполнении работ в ограниченных и замкнутых пространствах)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 w:rsidP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«Наблюдающий» (п.6 Приложения к Правилам по охране труда при выполнении работ в ограниченных и замкнутых пространствах)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 w:rsidP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Направление к эвакуационному выходу по лестнице верх (</w:t>
            </w:r>
            <w:proofErr w:type="spellStart"/>
            <w:r>
              <w:rPr>
                <w:color w:val="000000"/>
                <w:sz w:val="24"/>
                <w:szCs w:val="24"/>
              </w:rPr>
              <w:t>самоклейка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 w:rsidP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Направление к эвакуационному выходу по лестнице вниз (</w:t>
            </w:r>
            <w:proofErr w:type="spellStart"/>
            <w:r>
              <w:rPr>
                <w:color w:val="000000"/>
                <w:sz w:val="24"/>
                <w:szCs w:val="24"/>
              </w:rPr>
              <w:t>самоклейка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 w:rsidP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Направление к эвакуационному выходу  направо (</w:t>
            </w:r>
            <w:proofErr w:type="spellStart"/>
            <w:r>
              <w:rPr>
                <w:color w:val="000000"/>
                <w:sz w:val="24"/>
                <w:szCs w:val="24"/>
              </w:rPr>
              <w:t>самоклейка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 w:rsidP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Направление к эвакуационному выходу  направо верх (</w:t>
            </w:r>
            <w:proofErr w:type="spellStart"/>
            <w:r>
              <w:rPr>
                <w:color w:val="000000"/>
                <w:sz w:val="24"/>
                <w:szCs w:val="24"/>
              </w:rPr>
              <w:t>самоклейка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 w:rsidP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Направление к эвакуационному выходу  налево вниз  (</w:t>
            </w:r>
            <w:proofErr w:type="spellStart"/>
            <w:r>
              <w:rPr>
                <w:color w:val="000000"/>
                <w:sz w:val="24"/>
                <w:szCs w:val="24"/>
              </w:rPr>
              <w:t>самоклейка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Указатель двери эвакуационного выхода (</w:t>
            </w:r>
            <w:proofErr w:type="spellStart"/>
            <w:r>
              <w:rPr>
                <w:color w:val="000000"/>
                <w:sz w:val="24"/>
                <w:szCs w:val="24"/>
              </w:rPr>
              <w:t>самоклейка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Направление к эвакуационному выходу  прямо  (</w:t>
            </w:r>
            <w:proofErr w:type="spellStart"/>
            <w:r>
              <w:rPr>
                <w:color w:val="000000"/>
                <w:sz w:val="24"/>
                <w:szCs w:val="24"/>
              </w:rPr>
              <w:t>самоклейка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«Запасной выход» (</w:t>
            </w:r>
            <w:proofErr w:type="spellStart"/>
            <w:r>
              <w:rPr>
                <w:color w:val="000000"/>
                <w:sz w:val="24"/>
                <w:szCs w:val="24"/>
              </w:rPr>
              <w:t>самоклейка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«Заземлено»  (200х100мм)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«Заземлено» (100х50мм)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«Не включать! Работают люди» (на пластике 200x100мм)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«Не включать! Работают люди» (на пластике 100x50мм)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«Работа под напряжением, повторно не включать!»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«Не включать! Работа на линии» (на пластике 200x100мм)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snapToGrid w:val="0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«Не включать! Работа на линии» (на пластике 100x50мм)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«Не открывать! Работают люди» (на пластике 200х100мм)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«Стой! Напряжение»  (на пластике 300х150мм)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«Испытание Опасно для жизни (на пластике 300х150мм)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«Не влезай убьет» (на пластике 300х150мм)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«Работать здесь» (на пластике 250х250мм)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«Работать здесь» (на пластике 100х100мм)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«Влезать здесь» (на пластике 250х250мм)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Знак предупреждающий  «Опасность поражения электрическим током»,  треугольник, 100 мм х 100 мм  пластик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Знак предупреждающий  «Опасность поражения электрическим током», треугольник, 100 мм х 100 мм   наклейка  на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ЖЕЛТОЙ </w:t>
            </w:r>
            <w:r>
              <w:rPr>
                <w:color w:val="000000"/>
                <w:sz w:val="24"/>
                <w:szCs w:val="24"/>
              </w:rPr>
              <w:t>пленке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670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Знак  предупреждающий "Опасность поражения электрическим током" треугольник,   150х150мм  пластик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Знак предупреждающий  «Опасность поражения электрическим током», треугольник, 200×200×200 мм, пластик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Знак предупреждающий   «Опасность поражения электрическим током», треугольник, 200×200×200 мм наклейка </w:t>
            </w:r>
            <w:proofErr w:type="spellStart"/>
            <w:r>
              <w:rPr>
                <w:color w:val="000000"/>
                <w:sz w:val="24"/>
                <w:szCs w:val="24"/>
              </w:rPr>
              <w:t>на</w:t>
            </w:r>
            <w:r>
              <w:rPr>
                <w:b/>
                <w:bCs/>
                <w:color w:val="000000"/>
                <w:sz w:val="24"/>
                <w:szCs w:val="24"/>
              </w:rPr>
              <w:t>ЖЕЛТОЙ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пленке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Знак предупреждающий   «Опасность поражения электрическим током», треугольник, 300×300×300 мм наклейка на </w:t>
            </w:r>
            <w:r>
              <w:rPr>
                <w:b/>
                <w:bCs/>
                <w:sz w:val="24"/>
                <w:szCs w:val="24"/>
              </w:rPr>
              <w:t xml:space="preserve">ЖЕЛТОЙ </w:t>
            </w:r>
            <w:r>
              <w:rPr>
                <w:sz w:val="24"/>
                <w:szCs w:val="24"/>
              </w:rPr>
              <w:t xml:space="preserve"> пленке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 предупреждающий  «Опасность поражения электрическим током», треугольник, 300×300×300 мм, пластик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 предупреждающий  «Опасность поражения электрическим током», треугольник, 300×300×300 мм, металлический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Надпись: «220В», прямоугольник 40х15 мм,  наклейка на </w:t>
            </w:r>
            <w:r>
              <w:rPr>
                <w:b/>
                <w:bCs/>
                <w:sz w:val="24"/>
                <w:szCs w:val="24"/>
              </w:rPr>
              <w:t xml:space="preserve">ЖЕЛТОЙ </w:t>
            </w:r>
            <w:r>
              <w:rPr>
                <w:sz w:val="24"/>
                <w:szCs w:val="24"/>
              </w:rPr>
              <w:t xml:space="preserve"> пленке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Табличка: «Ответственный за пожарную безопасность___________________», 150х60 мм, пластик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520</w:t>
            </w:r>
          </w:p>
        </w:tc>
      </w:tr>
      <w:tr w:rsidR="001E759A" w:rsidTr="001E759A">
        <w:trPr>
          <w:trHeight w:val="415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E759A" w:rsidRDefault="001E759A">
            <w:pPr>
              <w:pStyle w:val="aff"/>
              <w:widowControl w:val="0"/>
              <w:numPr>
                <w:ilvl w:val="0"/>
                <w:numId w:val="4"/>
              </w:numPr>
              <w:jc w:val="center"/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Знак ПГ (пожарный гидрант)  светоотражающий, на металле 300×300 мм (знак </w:t>
            </w:r>
            <w:r>
              <w:rPr>
                <w:color w:val="000000"/>
                <w:sz w:val="24"/>
                <w:szCs w:val="24"/>
                <w:lang w:val="en-US"/>
              </w:rPr>
              <w:t>F</w:t>
            </w:r>
            <w:r>
              <w:rPr>
                <w:color w:val="000000"/>
                <w:sz w:val="24"/>
                <w:szCs w:val="24"/>
              </w:rPr>
              <w:t xml:space="preserve">09)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759A" w:rsidRDefault="001E759A">
            <w:pPr>
              <w:widowControl w:val="0"/>
              <w:tabs>
                <w:tab w:val="left" w:pos="993"/>
                <w:tab w:val="left" w:pos="113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</w:tr>
    </w:tbl>
    <w:p w:rsidR="00786CBD" w:rsidRDefault="00786CBD">
      <w:pPr>
        <w:jc w:val="center"/>
        <w:rPr>
          <w:sz w:val="22"/>
          <w:szCs w:val="22"/>
        </w:rPr>
      </w:pPr>
    </w:p>
    <w:p w:rsidR="00786CBD" w:rsidRDefault="00786CBD">
      <w:pPr>
        <w:rPr>
          <w:sz w:val="24"/>
          <w:szCs w:val="24"/>
        </w:rPr>
      </w:pPr>
    </w:p>
    <w:p w:rsidR="00786CBD" w:rsidRDefault="00786CBD">
      <w:pPr>
        <w:rPr>
          <w:sz w:val="24"/>
          <w:szCs w:val="24"/>
        </w:rPr>
      </w:pPr>
    </w:p>
    <w:p w:rsidR="00786CBD" w:rsidRDefault="00786CBD">
      <w:pPr>
        <w:rPr>
          <w:sz w:val="24"/>
          <w:szCs w:val="24"/>
        </w:rPr>
      </w:pPr>
    </w:p>
    <w:p w:rsidR="00786CBD" w:rsidRDefault="00786CBD">
      <w:pPr>
        <w:rPr>
          <w:sz w:val="24"/>
          <w:szCs w:val="24"/>
        </w:rPr>
      </w:pPr>
    </w:p>
    <w:sectPr w:rsidR="00786CBD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4" w:right="567" w:bottom="993" w:left="1134" w:header="720" w:footer="720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388" w:rsidRDefault="007A3695">
      <w:r>
        <w:separator/>
      </w:r>
    </w:p>
  </w:endnote>
  <w:endnote w:type="continuationSeparator" w:id="0">
    <w:p w:rsidR="00700388" w:rsidRDefault="007A3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CBD" w:rsidRDefault="007A3695">
    <w:pPr>
      <w:pStyle w:val="a6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86CBD" w:rsidRDefault="007A3695">
                          <w:pPr>
                            <w:pStyle w:val="a6"/>
                            <w:rPr>
                              <w:rStyle w:val="a7"/>
                            </w:rPr>
                          </w:pPr>
                          <w:r>
                            <w:rPr>
                              <w:rStyle w:val="a7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CBD" w:rsidRDefault="007A3695">
    <w:pPr>
      <w:pStyle w:val="a6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10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5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86CBD" w:rsidRDefault="00786CBD">
                          <w:pPr>
                            <w:pStyle w:val="a6"/>
                            <w:rPr>
                              <w:rStyle w:val="a7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stroked="f" o:allowincell="f" style="position:absolute;margin-left:509pt;margin-top:0.05pt;width:1.1pt;height:11.4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388" w:rsidRDefault="007A3695">
      <w:r>
        <w:separator/>
      </w:r>
    </w:p>
  </w:footnote>
  <w:footnote w:type="continuationSeparator" w:id="0">
    <w:p w:rsidR="00700388" w:rsidRDefault="007A36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CBD" w:rsidRDefault="007A3695">
    <w:pPr>
      <w:pStyle w:val="ae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86CBD" w:rsidRDefault="007A3695">
                          <w:pPr>
                            <w:pStyle w:val="ae"/>
                            <w:rPr>
                              <w:rStyle w:val="a7"/>
                            </w:rPr>
                          </w:pPr>
                          <w:r>
                            <w:rPr>
                              <w:rStyle w:val="a7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8419644"/>
      <w:docPartObj>
        <w:docPartGallery w:val="Page Numbers (Top of Page)"/>
        <w:docPartUnique/>
      </w:docPartObj>
    </w:sdtPr>
    <w:sdtEndPr/>
    <w:sdtContent>
      <w:p w:rsidR="00786CBD" w:rsidRDefault="007A3695">
        <w:pPr>
          <w:pStyle w:val="ae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1E759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A1230"/>
    <w:multiLevelType w:val="multilevel"/>
    <w:tmpl w:val="E9088AF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4AAC6952"/>
    <w:multiLevelType w:val="multilevel"/>
    <w:tmpl w:val="6B949F84"/>
    <w:lvl w:ilvl="0">
      <w:start w:val="2"/>
      <w:numFmt w:val="decimal"/>
      <w:pStyle w:val="5"/>
      <w:lvlText w:val="%1"/>
      <w:lvlJc w:val="left"/>
      <w:pPr>
        <w:tabs>
          <w:tab w:val="num" w:pos="720"/>
        </w:tabs>
        <w:ind w:left="284" w:firstLine="76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D723FE"/>
    <w:multiLevelType w:val="multilevel"/>
    <w:tmpl w:val="EA4627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A5D7356"/>
    <w:multiLevelType w:val="multilevel"/>
    <w:tmpl w:val="F154D394"/>
    <w:lvl w:ilvl="0">
      <w:start w:val="2"/>
      <w:numFmt w:val="decimal"/>
      <w:pStyle w:val="4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4" w15:restartNumberingAfterBreak="0">
    <w:nsid w:val="6C467FF1"/>
    <w:multiLevelType w:val="multilevel"/>
    <w:tmpl w:val="04F43F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CBD"/>
    <w:rsid w:val="001E759A"/>
    <w:rsid w:val="00700388"/>
    <w:rsid w:val="00786CBD"/>
    <w:rsid w:val="007A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CB1F1"/>
  <w15:docId w15:val="{ECDADCAB-4FB8-4D10-8B6E-FC31F10BF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3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473BE"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D473BE"/>
    <w:pPr>
      <w:keepNext/>
      <w:jc w:val="both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D473BE"/>
    <w:pPr>
      <w:keepNext/>
      <w:tabs>
        <w:tab w:val="left" w:pos="0"/>
      </w:tabs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D473BE"/>
    <w:pPr>
      <w:keepNext/>
      <w:numPr>
        <w:numId w:val="1"/>
      </w:numPr>
      <w:ind w:left="3119" w:firstLine="0"/>
      <w:outlineLvl w:val="3"/>
    </w:pPr>
    <w:rPr>
      <w:b/>
    </w:rPr>
  </w:style>
  <w:style w:type="paragraph" w:styleId="5">
    <w:name w:val="heading 5"/>
    <w:basedOn w:val="a"/>
    <w:next w:val="a"/>
    <w:link w:val="50"/>
    <w:qFormat/>
    <w:rsid w:val="00D473BE"/>
    <w:pPr>
      <w:keepNext/>
      <w:numPr>
        <w:numId w:val="2"/>
      </w:numPr>
      <w:jc w:val="center"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D473BE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D473BE"/>
    <w:pPr>
      <w:keepNext/>
      <w:jc w:val="center"/>
      <w:outlineLvl w:val="6"/>
    </w:pPr>
    <w:rPr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473B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D473B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sid w:val="00D473B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D473B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D473B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sid w:val="00D473B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sid w:val="00D473BE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customStyle="1" w:styleId="a3">
    <w:name w:val="Основной текст Знак"/>
    <w:basedOn w:val="a0"/>
    <w:link w:val="a4"/>
    <w:qFormat/>
    <w:rsid w:val="00D473BE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1">
    <w:name w:val="Основной текст 2 Знак"/>
    <w:basedOn w:val="a0"/>
    <w:link w:val="22"/>
    <w:qFormat/>
    <w:rsid w:val="00D473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6"/>
    <w:qFormat/>
    <w:rsid w:val="00D473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qFormat/>
    <w:rsid w:val="00D473BE"/>
  </w:style>
  <w:style w:type="character" w:customStyle="1" w:styleId="a8">
    <w:name w:val="Заголовок Знак"/>
    <w:basedOn w:val="a0"/>
    <w:link w:val="a9"/>
    <w:qFormat/>
    <w:rsid w:val="00D473B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1">
    <w:name w:val="Основной текст 3 Знак"/>
    <w:basedOn w:val="a0"/>
    <w:link w:val="32"/>
    <w:qFormat/>
    <w:rsid w:val="00D473B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b"/>
    <w:qFormat/>
    <w:rsid w:val="00D473BE"/>
    <w:rPr>
      <w:rFonts w:ascii="Times New Roman" w:eastAsia="Times New Roman" w:hAnsi="Times New Roman" w:cs="Times New Roman"/>
      <w:szCs w:val="20"/>
      <w:shd w:val="clear" w:color="auto" w:fill="FFFFFF"/>
      <w:lang w:eastAsia="ru-RU"/>
    </w:rPr>
  </w:style>
  <w:style w:type="character" w:customStyle="1" w:styleId="33">
    <w:name w:val="Основной текст с отступом 3 Знак"/>
    <w:basedOn w:val="a0"/>
    <w:link w:val="34"/>
    <w:qFormat/>
    <w:rsid w:val="00D473BE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character" w:customStyle="1" w:styleId="z-">
    <w:name w:val="z-Конец формы Знак"/>
    <w:basedOn w:val="a0"/>
    <w:link w:val="z-0"/>
    <w:qFormat/>
    <w:rsid w:val="00D473BE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c">
    <w:name w:val="Hyperlink"/>
    <w:uiPriority w:val="99"/>
    <w:rsid w:val="00D473BE"/>
    <w:rPr>
      <w:color w:val="0000FF"/>
      <w:u w:val="single"/>
    </w:rPr>
  </w:style>
  <w:style w:type="character" w:customStyle="1" w:styleId="23">
    <w:name w:val="Основной текст с отступом 2 Знак"/>
    <w:basedOn w:val="a0"/>
    <w:link w:val="24"/>
    <w:qFormat/>
    <w:rsid w:val="00D473B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Верхний колонтитул Знак"/>
    <w:basedOn w:val="a0"/>
    <w:link w:val="ae"/>
    <w:uiPriority w:val="99"/>
    <w:qFormat/>
    <w:rsid w:val="00D473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Текст выноски Знак"/>
    <w:basedOn w:val="a0"/>
    <w:link w:val="af0"/>
    <w:uiPriority w:val="99"/>
    <w:qFormat/>
    <w:rsid w:val="00D473B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5">
    <w:name w:val="Цитата 2 Знак"/>
    <w:basedOn w:val="a0"/>
    <w:link w:val="26"/>
    <w:uiPriority w:val="29"/>
    <w:qFormat/>
    <w:rsid w:val="00D473BE"/>
    <w:rPr>
      <w:rFonts w:ascii="Times New Roman" w:eastAsia="Times New Roman" w:hAnsi="Times New Roman" w:cs="Times New Roman"/>
      <w:i/>
      <w:iCs/>
      <w:color w:val="000000"/>
      <w:sz w:val="28"/>
      <w:szCs w:val="20"/>
    </w:rPr>
  </w:style>
  <w:style w:type="character" w:customStyle="1" w:styleId="35">
    <w:name w:val="Основной текст (3)_"/>
    <w:basedOn w:val="a0"/>
    <w:link w:val="36"/>
    <w:qFormat/>
    <w:rsid w:val="00D473BE"/>
    <w:rPr>
      <w:sz w:val="27"/>
      <w:szCs w:val="27"/>
      <w:shd w:val="clear" w:color="auto" w:fill="FFFFFF"/>
    </w:rPr>
  </w:style>
  <w:style w:type="character" w:customStyle="1" w:styleId="FontStyle45">
    <w:name w:val="Font Style45"/>
    <w:uiPriority w:val="99"/>
    <w:qFormat/>
    <w:rsid w:val="007F56C3"/>
    <w:rPr>
      <w:rFonts w:ascii="Times New Roman" w:hAnsi="Times New Roman" w:cs="Times New Roman"/>
      <w:sz w:val="26"/>
      <w:szCs w:val="26"/>
    </w:rPr>
  </w:style>
  <w:style w:type="character" w:styleId="af1">
    <w:name w:val="annotation reference"/>
    <w:basedOn w:val="a0"/>
    <w:uiPriority w:val="99"/>
    <w:semiHidden/>
    <w:unhideWhenUsed/>
    <w:qFormat/>
    <w:rsid w:val="00EC7C27"/>
    <w:rPr>
      <w:sz w:val="16"/>
      <w:szCs w:val="16"/>
    </w:rPr>
  </w:style>
  <w:style w:type="character" w:customStyle="1" w:styleId="af2">
    <w:name w:val="Текст примечания Знак"/>
    <w:basedOn w:val="a0"/>
    <w:link w:val="af3"/>
    <w:uiPriority w:val="99"/>
    <w:semiHidden/>
    <w:qFormat/>
    <w:rsid w:val="00EC7C2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EC7C2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Title"/>
    <w:basedOn w:val="a"/>
    <w:next w:val="a4"/>
    <w:link w:val="a8"/>
    <w:qFormat/>
    <w:rsid w:val="00D473BE"/>
    <w:pPr>
      <w:jc w:val="center"/>
    </w:pPr>
    <w:rPr>
      <w:b/>
      <w:bCs/>
      <w:sz w:val="28"/>
      <w:szCs w:val="24"/>
    </w:rPr>
  </w:style>
  <w:style w:type="paragraph" w:styleId="a4">
    <w:name w:val="Body Text"/>
    <w:basedOn w:val="a"/>
    <w:link w:val="a3"/>
    <w:rsid w:val="00D473BE"/>
    <w:pPr>
      <w:jc w:val="both"/>
    </w:pPr>
    <w:rPr>
      <w:sz w:val="22"/>
    </w:rPr>
  </w:style>
  <w:style w:type="paragraph" w:styleId="af6">
    <w:name w:val="List"/>
    <w:basedOn w:val="a4"/>
  </w:style>
  <w:style w:type="paragraph" w:styleId="af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8">
    <w:name w:val="index heading"/>
    <w:basedOn w:val="a"/>
    <w:qFormat/>
    <w:pPr>
      <w:suppressLineNumbers/>
    </w:pPr>
  </w:style>
  <w:style w:type="paragraph" w:styleId="af9">
    <w:name w:val="Normal (Web)"/>
    <w:basedOn w:val="a"/>
    <w:qFormat/>
    <w:rsid w:val="00D473BE"/>
    <w:pPr>
      <w:spacing w:beforeAutospacing="1" w:afterAutospacing="1"/>
      <w:ind w:right="150"/>
    </w:pPr>
    <w:rPr>
      <w:rFonts w:ascii="Tahoma" w:hAnsi="Tahoma" w:cs="Tahoma"/>
      <w:color w:val="000000"/>
    </w:rPr>
  </w:style>
  <w:style w:type="paragraph" w:styleId="22">
    <w:name w:val="Body Text 2"/>
    <w:basedOn w:val="a"/>
    <w:link w:val="21"/>
    <w:qFormat/>
    <w:rsid w:val="00D473BE"/>
    <w:pPr>
      <w:jc w:val="both"/>
    </w:pPr>
  </w:style>
  <w:style w:type="paragraph" w:customStyle="1" w:styleId="afa">
    <w:name w:val="Колонтитул"/>
    <w:basedOn w:val="a"/>
    <w:qFormat/>
  </w:style>
  <w:style w:type="paragraph" w:styleId="a6">
    <w:name w:val="footer"/>
    <w:basedOn w:val="a"/>
    <w:link w:val="a5"/>
    <w:rsid w:val="00D473BE"/>
    <w:pPr>
      <w:tabs>
        <w:tab w:val="center" w:pos="4677"/>
        <w:tab w:val="right" w:pos="9355"/>
      </w:tabs>
    </w:pPr>
  </w:style>
  <w:style w:type="paragraph" w:customStyle="1" w:styleId="11">
    <w:name w:val="Текст1"/>
    <w:basedOn w:val="a"/>
    <w:qFormat/>
    <w:rsid w:val="00D473BE"/>
    <w:pPr>
      <w:spacing w:after="120"/>
      <w:jc w:val="both"/>
    </w:pPr>
    <w:rPr>
      <w:rFonts w:ascii="Courier New" w:hAnsi="Courier New"/>
      <w:sz w:val="22"/>
      <w:lang w:eastAsia="en-US"/>
    </w:rPr>
  </w:style>
  <w:style w:type="paragraph" w:styleId="32">
    <w:name w:val="Body Text 3"/>
    <w:basedOn w:val="a"/>
    <w:link w:val="31"/>
    <w:qFormat/>
    <w:rsid w:val="00D473BE"/>
    <w:pPr>
      <w:jc w:val="both"/>
    </w:pPr>
    <w:rPr>
      <w:sz w:val="28"/>
    </w:rPr>
  </w:style>
  <w:style w:type="paragraph" w:styleId="ab">
    <w:name w:val="Body Text Indent"/>
    <w:basedOn w:val="a"/>
    <w:link w:val="aa"/>
    <w:rsid w:val="00D473BE"/>
    <w:pPr>
      <w:widowControl w:val="0"/>
      <w:shd w:val="clear" w:color="auto" w:fill="FFFFFF"/>
      <w:ind w:firstLine="567"/>
      <w:jc w:val="both"/>
    </w:pPr>
    <w:rPr>
      <w:sz w:val="22"/>
    </w:rPr>
  </w:style>
  <w:style w:type="paragraph" w:styleId="34">
    <w:name w:val="Body Text Indent 3"/>
    <w:basedOn w:val="a"/>
    <w:link w:val="33"/>
    <w:qFormat/>
    <w:rsid w:val="00D473BE"/>
    <w:pPr>
      <w:shd w:val="clear" w:color="auto" w:fill="FFFFFF"/>
      <w:ind w:firstLine="567"/>
      <w:jc w:val="both"/>
    </w:pPr>
    <w:rPr>
      <w:sz w:val="28"/>
      <w:szCs w:val="24"/>
    </w:rPr>
  </w:style>
  <w:style w:type="paragraph" w:styleId="z-0">
    <w:name w:val="HTML Bottom of Form"/>
    <w:basedOn w:val="a"/>
    <w:next w:val="a"/>
    <w:link w:val="z-"/>
    <w:qFormat/>
    <w:rsid w:val="00D473BE"/>
    <w:pPr>
      <w:pBdr>
        <w:top w:val="single" w:sz="6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ConsNormal">
    <w:name w:val="ConsNormal"/>
    <w:qFormat/>
    <w:rsid w:val="00D473BE"/>
    <w:pPr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qFormat/>
    <w:rsid w:val="00D473B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qFormat/>
    <w:rsid w:val="00D473BE"/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fb">
    <w:name w:val="Знак"/>
    <w:basedOn w:val="a"/>
    <w:qFormat/>
    <w:rsid w:val="00210662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c">
    <w:name w:val="Знак Знак Знак Знак Знак Знак Знак Знак Знак"/>
    <w:basedOn w:val="a"/>
    <w:qFormat/>
    <w:rsid w:val="00D473BE"/>
    <w:pPr>
      <w:spacing w:after="160" w:line="240" w:lineRule="exact"/>
      <w:jc w:val="both"/>
    </w:pPr>
    <w:rPr>
      <w:rFonts w:ascii="Verdana" w:hAnsi="Verdana"/>
      <w:sz w:val="22"/>
      <w:lang w:val="en-US" w:eastAsia="en-US"/>
    </w:rPr>
  </w:style>
  <w:style w:type="paragraph" w:customStyle="1" w:styleId="12">
    <w:name w:val="Обычный1"/>
    <w:qFormat/>
    <w:rsid w:val="00D473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Знак Знак Знак Знак"/>
    <w:basedOn w:val="a"/>
    <w:qFormat/>
    <w:rsid w:val="00D473B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e">
    <w:name w:val="Подпункт договора"/>
    <w:basedOn w:val="a"/>
    <w:qFormat/>
    <w:rsid w:val="00D473BE"/>
    <w:pPr>
      <w:tabs>
        <w:tab w:val="left" w:pos="360"/>
      </w:tabs>
      <w:jc w:val="both"/>
    </w:pPr>
    <w:rPr>
      <w:rFonts w:ascii="Arial" w:hAnsi="Arial"/>
    </w:rPr>
  </w:style>
  <w:style w:type="paragraph" w:customStyle="1" w:styleId="ConsPlusNormal">
    <w:name w:val="ConsPlusNormal"/>
    <w:qFormat/>
    <w:rsid w:val="00D473BE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4">
    <w:name w:val="Body Text Indent 2"/>
    <w:basedOn w:val="a"/>
    <w:link w:val="23"/>
    <w:qFormat/>
    <w:rsid w:val="00D473BE"/>
    <w:pPr>
      <w:ind w:firstLine="709"/>
      <w:jc w:val="both"/>
    </w:pPr>
    <w:rPr>
      <w:sz w:val="28"/>
      <w:szCs w:val="24"/>
    </w:rPr>
  </w:style>
  <w:style w:type="paragraph" w:customStyle="1" w:styleId="ConsPlusNonformat">
    <w:name w:val="ConsPlusNonformat"/>
    <w:uiPriority w:val="99"/>
    <w:qFormat/>
    <w:rsid w:val="00D473BE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header"/>
    <w:basedOn w:val="a"/>
    <w:link w:val="ad"/>
    <w:uiPriority w:val="99"/>
    <w:rsid w:val="00D473BE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0">
    <w:name w:val="Balloon Text"/>
    <w:basedOn w:val="a"/>
    <w:link w:val="af"/>
    <w:uiPriority w:val="99"/>
    <w:unhideWhenUsed/>
    <w:qFormat/>
    <w:rsid w:val="00D473BE"/>
    <w:rPr>
      <w:rFonts w:ascii="Tahoma" w:hAnsi="Tahoma" w:cs="Tahoma"/>
      <w:sz w:val="16"/>
      <w:szCs w:val="16"/>
    </w:rPr>
  </w:style>
  <w:style w:type="paragraph" w:styleId="aff">
    <w:name w:val="List Paragraph"/>
    <w:basedOn w:val="a"/>
    <w:uiPriority w:val="34"/>
    <w:qFormat/>
    <w:rsid w:val="00D473BE"/>
    <w:pPr>
      <w:ind w:left="720"/>
      <w:contextualSpacing/>
    </w:pPr>
    <w:rPr>
      <w:sz w:val="24"/>
      <w:szCs w:val="24"/>
    </w:rPr>
  </w:style>
  <w:style w:type="paragraph" w:styleId="26">
    <w:name w:val="Quote"/>
    <w:basedOn w:val="a"/>
    <w:next w:val="a"/>
    <w:link w:val="25"/>
    <w:uiPriority w:val="29"/>
    <w:qFormat/>
    <w:rsid w:val="00D473BE"/>
    <w:rPr>
      <w:i/>
      <w:iCs/>
      <w:color w:val="000000"/>
      <w:sz w:val="28"/>
      <w:lang w:eastAsia="en-US"/>
    </w:rPr>
  </w:style>
  <w:style w:type="paragraph" w:customStyle="1" w:styleId="36">
    <w:name w:val="Основной текст (3)"/>
    <w:basedOn w:val="a"/>
    <w:link w:val="35"/>
    <w:qFormat/>
    <w:rsid w:val="00D473BE"/>
    <w:pPr>
      <w:shd w:val="clear" w:color="auto" w:fill="FFFFFF"/>
      <w:spacing w:after="420" w:line="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3">
    <w:name w:val="annotation text"/>
    <w:basedOn w:val="a"/>
    <w:link w:val="af2"/>
    <w:uiPriority w:val="99"/>
    <w:semiHidden/>
    <w:unhideWhenUsed/>
    <w:qFormat/>
    <w:rsid w:val="00EC7C27"/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EC7C27"/>
    <w:rPr>
      <w:b/>
      <w:bCs/>
    </w:rPr>
  </w:style>
  <w:style w:type="paragraph" w:customStyle="1" w:styleId="aff0">
    <w:name w:val="Содержимое врезки"/>
    <w:basedOn w:val="a"/>
    <w:qFormat/>
  </w:style>
  <w:style w:type="paragraph" w:customStyle="1" w:styleId="aff1">
    <w:name w:val="Содержимое таблицы"/>
    <w:basedOn w:val="a"/>
    <w:qFormat/>
    <w:pPr>
      <w:widowControl w:val="0"/>
      <w:suppressLineNumbers/>
    </w:pPr>
  </w:style>
  <w:style w:type="paragraph" w:customStyle="1" w:styleId="aff2">
    <w:name w:val="Заголовок таблицы"/>
    <w:basedOn w:val="aff1"/>
    <w:qFormat/>
    <w:pPr>
      <w:jc w:val="center"/>
    </w:pPr>
    <w:rPr>
      <w:b/>
      <w:bCs/>
    </w:rPr>
  </w:style>
  <w:style w:type="table" w:styleId="aff3">
    <w:name w:val="Table Grid"/>
    <w:basedOn w:val="a1"/>
    <w:uiPriority w:val="59"/>
    <w:rsid w:val="00D473BE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AdzhievaMI</dc:creator>
  <dc:description/>
  <cp:lastModifiedBy>Магомедов Юсуп Абдулаевич</cp:lastModifiedBy>
  <cp:revision>2</cp:revision>
  <cp:lastPrinted>2023-04-06T06:12:00Z</cp:lastPrinted>
  <dcterms:created xsi:type="dcterms:W3CDTF">2026-10-27T08:41:00Z</dcterms:created>
  <dcterms:modified xsi:type="dcterms:W3CDTF">2026-10-27T08:41:00Z</dcterms:modified>
  <dc:language>ru-RU</dc:language>
</cp:coreProperties>
</file>