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right"/>
        <w:rPr>
          <w:b/>
          <w:bCs/>
          <w:sz w:val="24"/>
          <w:szCs w:val="24"/>
        </w:rPr>
      </w:pPr>
      <w:r>
        <w:rPr>
          <w:b/>
          <w:bCs/>
          <w:sz w:val="24"/>
          <w:szCs w:val="24"/>
        </w:rPr>
      </w:r>
    </w:p>
    <w:p>
      <w:pPr>
        <w:pStyle w:val="Normal"/>
        <w:spacing w:lineRule="auto" w:line="360"/>
        <w:jc w:val="right"/>
        <w:rPr>
          <w:rFonts w:eastAsia="Calibri"/>
        </w:rPr>
      </w:pPr>
      <w:r>
        <w:rPr>
          <w:b/>
          <w:bCs/>
          <w:sz w:val="24"/>
          <w:szCs w:val="24"/>
        </w:rPr>
        <w:t xml:space="preserve">     </w:t>
      </w:r>
      <w:r>
        <w:rPr>
          <w:rFonts w:eastAsia="Calibri"/>
        </w:rPr>
        <w:t>«УТВЕРЖДАЮ»</w:t>
      </w:r>
    </w:p>
    <w:p>
      <w:pPr>
        <w:pStyle w:val="Normal"/>
        <w:spacing w:lineRule="auto" w:line="360"/>
        <w:jc w:val="right"/>
        <w:rPr>
          <w:rFonts w:eastAsia="Calibri"/>
        </w:rPr>
      </w:pPr>
      <w:r>
        <w:rPr>
          <w:rFonts w:eastAsia="Calibri"/>
        </w:rPr>
        <w:t xml:space="preserve">Первый заместитель директора – </w:t>
      </w:r>
    </w:p>
    <w:p>
      <w:pPr>
        <w:pStyle w:val="Normal"/>
        <w:spacing w:lineRule="auto" w:line="360"/>
        <w:jc w:val="right"/>
        <w:rPr>
          <w:rFonts w:eastAsia="Calibri"/>
        </w:rPr>
      </w:pPr>
      <w:r>
        <w:rPr>
          <w:rFonts w:eastAsia="Calibri"/>
        </w:rPr>
        <w:t xml:space="preserve">главный инженер филиала ПАО </w:t>
      </w:r>
    </w:p>
    <w:p>
      <w:pPr>
        <w:pStyle w:val="Normal"/>
        <w:spacing w:lineRule="auto" w:line="360"/>
        <w:jc w:val="right"/>
        <w:rPr>
          <w:rFonts w:eastAsia="Calibri"/>
        </w:rPr>
      </w:pPr>
      <w:r>
        <w:rPr>
          <w:rFonts w:eastAsia="Calibri"/>
        </w:rPr>
        <w:t xml:space="preserve">«РусГидро» - «Дагестанский филиал»  </w:t>
      </w:r>
    </w:p>
    <w:p>
      <w:pPr>
        <w:pStyle w:val="Normal"/>
        <w:spacing w:lineRule="auto" w:line="360"/>
        <w:jc w:val="right"/>
        <w:rPr>
          <w:rFonts w:eastAsia="Calibri"/>
        </w:rPr>
      </w:pPr>
      <w:r>
        <w:rPr>
          <w:rFonts w:eastAsia="Calibri"/>
        </w:rPr>
        <w:t xml:space="preserve">________________ М.Ш. Магомедов     </w:t>
      </w:r>
    </w:p>
    <w:p>
      <w:pPr>
        <w:pStyle w:val="Normal"/>
        <w:tabs>
          <w:tab w:val="clear" w:pos="708"/>
          <w:tab w:val="left" w:pos="5955" w:leader="none"/>
          <w:tab w:val="right" w:pos="9356" w:leader="none"/>
        </w:tabs>
        <w:spacing w:lineRule="auto" w:line="360"/>
        <w:ind w:right="322"/>
        <w:jc w:val="right"/>
        <w:rPr>
          <w:b/>
        </w:rPr>
      </w:pPr>
      <w:r>
        <w:rPr>
          <w:rFonts w:eastAsia="Calibri"/>
        </w:rPr>
        <w:t xml:space="preserve">                                                                         </w:t>
      </w:r>
      <w:r>
        <w:rPr>
          <w:rFonts w:eastAsia="Calibri"/>
        </w:rPr>
        <w:t>«____» ____________2026 г</w:t>
      </w:r>
    </w:p>
    <w:p>
      <w:pPr>
        <w:pStyle w:val="Normal"/>
        <w:rPr>
          <w:sz w:val="26"/>
          <w:szCs w:val="26"/>
        </w:rPr>
      </w:pPr>
      <w:r>
        <w:rPr>
          <w:sz w:val="26"/>
          <w:szCs w:val="26"/>
        </w:rPr>
      </w:r>
    </w:p>
    <w:p>
      <w:pPr>
        <w:pStyle w:val="Normal"/>
        <w:ind w:left="4820"/>
        <w:jc w:val="both"/>
        <w:rPr>
          <w:b/>
          <w:bCs/>
          <w:sz w:val="24"/>
          <w:szCs w:val="24"/>
        </w:rPr>
      </w:pPr>
      <w:r>
        <w:rPr>
          <w:b/>
          <w:bCs/>
          <w:sz w:val="24"/>
          <w:szCs w:val="24"/>
        </w:rPr>
      </w:r>
    </w:p>
    <w:p>
      <w:pPr>
        <w:pStyle w:val="Normal"/>
        <w:jc w:val="both"/>
        <w:rPr>
          <w:b/>
          <w:sz w:val="24"/>
          <w:szCs w:val="24"/>
        </w:rPr>
      </w:pPr>
      <w:r>
        <w:rPr>
          <w:b/>
          <w:sz w:val="24"/>
          <w:szCs w:val="24"/>
        </w:rPr>
      </w:r>
    </w:p>
    <w:p>
      <w:pPr>
        <w:pStyle w:val="Normal"/>
        <w:jc w:val="both"/>
        <w:rPr>
          <w:b/>
          <w:sz w:val="24"/>
          <w:szCs w:val="24"/>
        </w:rPr>
      </w:pPr>
      <w:r>
        <w:rPr>
          <w:b/>
          <w:sz w:val="24"/>
          <w:szCs w:val="24"/>
        </w:rPr>
      </w:r>
    </w:p>
    <w:p>
      <w:pPr>
        <w:pStyle w:val="Normal"/>
        <w:jc w:val="both"/>
        <w:rPr>
          <w:b/>
          <w:sz w:val="24"/>
          <w:szCs w:val="24"/>
        </w:rPr>
      </w:pPr>
      <w:r>
        <w:rPr>
          <w:b/>
          <w:sz w:val="24"/>
          <w:szCs w:val="24"/>
        </w:rPr>
      </w:r>
    </w:p>
    <w:p>
      <w:pPr>
        <w:pStyle w:val="Normal"/>
        <w:jc w:val="both"/>
        <w:rPr>
          <w:b/>
          <w:sz w:val="24"/>
          <w:szCs w:val="24"/>
        </w:rPr>
      </w:pPr>
      <w:r>
        <w:rPr>
          <w:b/>
          <w:sz w:val="24"/>
          <w:szCs w:val="24"/>
        </w:rPr>
      </w:r>
    </w:p>
    <w:p>
      <w:pPr>
        <w:pStyle w:val="Normal"/>
        <w:jc w:val="both"/>
        <w:rPr>
          <w:b/>
          <w:sz w:val="24"/>
          <w:szCs w:val="24"/>
        </w:rPr>
      </w:pPr>
      <w:r>
        <w:rPr>
          <w:b/>
          <w:sz w:val="24"/>
          <w:szCs w:val="24"/>
        </w:rPr>
      </w:r>
    </w:p>
    <w:p>
      <w:pPr>
        <w:pStyle w:val="Normal"/>
        <w:jc w:val="both"/>
        <w:rPr>
          <w:b/>
          <w:sz w:val="24"/>
          <w:szCs w:val="24"/>
        </w:rPr>
      </w:pPr>
      <w:r>
        <w:rPr>
          <w:b/>
          <w:sz w:val="24"/>
          <w:szCs w:val="24"/>
        </w:rPr>
      </w:r>
    </w:p>
    <w:p>
      <w:pPr>
        <w:pStyle w:val="Normal"/>
        <w:jc w:val="both"/>
        <w:rPr>
          <w:b/>
          <w:sz w:val="24"/>
          <w:szCs w:val="24"/>
        </w:rPr>
      </w:pPr>
      <w:r>
        <w:rPr>
          <w:b/>
          <w:sz w:val="24"/>
          <w:szCs w:val="24"/>
        </w:rPr>
      </w:r>
    </w:p>
    <w:p>
      <w:pPr>
        <w:pStyle w:val="Normal"/>
        <w:jc w:val="both"/>
        <w:rPr>
          <w:b/>
          <w:sz w:val="24"/>
          <w:szCs w:val="24"/>
        </w:rPr>
      </w:pPr>
      <w:r>
        <w:rPr>
          <w:b/>
          <w:sz w:val="24"/>
          <w:szCs w:val="24"/>
        </w:rPr>
      </w:r>
    </w:p>
    <w:p>
      <w:pPr>
        <w:pStyle w:val="Normal"/>
        <w:jc w:val="both"/>
        <w:rPr>
          <w:b/>
          <w:sz w:val="24"/>
          <w:szCs w:val="24"/>
        </w:rPr>
      </w:pPr>
      <w:r>
        <w:rPr>
          <w:b/>
          <w:sz w:val="24"/>
          <w:szCs w:val="24"/>
        </w:rPr>
      </w:r>
    </w:p>
    <w:p>
      <w:pPr>
        <w:pStyle w:val="Normal"/>
        <w:jc w:val="both"/>
        <w:rPr>
          <w:b/>
          <w:sz w:val="24"/>
          <w:szCs w:val="24"/>
        </w:rPr>
      </w:pPr>
      <w:r>
        <w:rPr>
          <w:b/>
          <w:sz w:val="24"/>
          <w:szCs w:val="24"/>
        </w:rPr>
      </w:r>
    </w:p>
    <w:p>
      <w:pPr>
        <w:pStyle w:val="Normal"/>
        <w:jc w:val="both"/>
        <w:rPr>
          <w:b/>
          <w:sz w:val="24"/>
          <w:szCs w:val="24"/>
        </w:rPr>
      </w:pPr>
      <w:r>
        <w:rPr>
          <w:b/>
          <w:sz w:val="24"/>
          <w:szCs w:val="24"/>
        </w:rPr>
      </w:r>
    </w:p>
    <w:p>
      <w:pPr>
        <w:pStyle w:val="Normal"/>
        <w:jc w:val="both"/>
        <w:rPr>
          <w:b/>
          <w:sz w:val="24"/>
          <w:szCs w:val="24"/>
        </w:rPr>
      </w:pPr>
      <w:r>
        <w:rPr>
          <w:b/>
          <w:sz w:val="24"/>
          <w:szCs w:val="24"/>
        </w:rPr>
      </w:r>
    </w:p>
    <w:p>
      <w:pPr>
        <w:pStyle w:val="Normal"/>
        <w:jc w:val="center"/>
        <w:rPr>
          <w:b/>
        </w:rPr>
      </w:pPr>
      <w:r>
        <w:rPr>
          <w:b/>
        </w:rPr>
        <w:t>Технические требования</w:t>
      </w:r>
    </w:p>
    <w:p>
      <w:pPr>
        <w:pStyle w:val="Normal"/>
        <w:jc w:val="center"/>
        <w:rPr>
          <w:b/>
        </w:rPr>
      </w:pPr>
      <w:r>
        <w:rPr>
          <w:b/>
        </w:rPr>
        <w:t>ОКПД2</w:t>
      </w:r>
      <w:bookmarkStart w:id="0" w:name="_GoBack"/>
      <w:bookmarkEnd w:id="0"/>
      <w:r>
        <w:rPr>
          <w:b/>
        </w:rPr>
        <w:t xml:space="preserve"> 27.12.10.110 на п</w:t>
      </w:r>
      <w:r>
        <w:rPr>
          <w:b/>
          <w:bCs/>
          <w:color w:val="000000"/>
          <w:spacing w:val="-3"/>
        </w:rPr>
        <w:t>оставку силовых автоматов</w:t>
      </w:r>
    </w:p>
    <w:p>
      <w:pPr>
        <w:pStyle w:val="Normal"/>
        <w:jc w:val="center"/>
        <w:rPr>
          <w:b/>
        </w:rPr>
      </w:pPr>
      <w:r>
        <w:rPr>
          <w:b/>
          <w:bCs/>
          <w:color w:val="000000"/>
          <w:spacing w:val="-3"/>
        </w:rPr>
        <w:t xml:space="preserve"> </w:t>
      </w:r>
      <w:r>
        <w:rPr>
          <w:b/>
          <w:bCs/>
          <w:color w:val="000000"/>
          <w:spacing w:val="-3"/>
        </w:rPr>
        <w:t xml:space="preserve">для нужд  Дагестанского Филиала </w:t>
      </w:r>
    </w:p>
    <w:p>
      <w:pPr>
        <w:pStyle w:val="Normal"/>
        <w:jc w:val="center"/>
        <w:rPr/>
      </w:pPr>
      <w:r>
        <w:rPr/>
      </w:r>
    </w:p>
    <w:p>
      <w:pPr>
        <w:pStyle w:val="Normal"/>
        <w:jc w:val="center"/>
        <w:rPr/>
      </w:pPr>
      <w:r>
        <w:rPr/>
      </w:r>
    </w:p>
    <w:p>
      <w:pPr>
        <w:pStyle w:val="Normal"/>
        <w:jc w:val="center"/>
        <w:rPr>
          <w:kern w:val="2"/>
          <w:sz w:val="32"/>
          <w:szCs w:val="32"/>
        </w:rPr>
      </w:pPr>
      <w:r>
        <w:rPr>
          <w:kern w:val="2"/>
          <w:sz w:val="32"/>
          <w:szCs w:val="32"/>
        </w:rPr>
      </w:r>
    </w:p>
    <w:p>
      <w:pPr>
        <w:pStyle w:val="Normal"/>
        <w:jc w:val="center"/>
        <w:rPr>
          <w:kern w:val="2"/>
          <w:sz w:val="32"/>
          <w:szCs w:val="32"/>
        </w:rPr>
      </w:pPr>
      <w:r>
        <w:rPr>
          <w:kern w:val="2"/>
          <w:sz w:val="32"/>
          <w:szCs w:val="32"/>
        </w:rPr>
      </w:r>
    </w:p>
    <w:p>
      <w:pPr>
        <w:pStyle w:val="Normal"/>
        <w:jc w:val="center"/>
        <w:rPr>
          <w:kern w:val="2"/>
          <w:sz w:val="32"/>
          <w:szCs w:val="32"/>
        </w:rPr>
      </w:pPr>
      <w:r>
        <w:rPr>
          <w:kern w:val="2"/>
          <w:sz w:val="32"/>
          <w:szCs w:val="32"/>
        </w:rPr>
      </w:r>
    </w:p>
    <w:p>
      <w:pPr>
        <w:pStyle w:val="Normal"/>
        <w:jc w:val="center"/>
        <w:rPr>
          <w:kern w:val="2"/>
          <w:sz w:val="32"/>
          <w:szCs w:val="32"/>
        </w:rPr>
      </w:pPr>
      <w:r>
        <w:rPr>
          <w:kern w:val="2"/>
          <w:sz w:val="32"/>
          <w:szCs w:val="32"/>
        </w:rPr>
      </w:r>
    </w:p>
    <w:p>
      <w:pPr>
        <w:pStyle w:val="Normal"/>
        <w:jc w:val="center"/>
        <w:rPr>
          <w:kern w:val="2"/>
          <w:sz w:val="32"/>
          <w:szCs w:val="32"/>
        </w:rPr>
      </w:pPr>
      <w:r>
        <w:rPr>
          <w:kern w:val="2"/>
          <w:sz w:val="32"/>
          <w:szCs w:val="32"/>
        </w:rPr>
      </w:r>
    </w:p>
    <w:p>
      <w:pPr>
        <w:pStyle w:val="Normal"/>
        <w:jc w:val="center"/>
        <w:rPr>
          <w:kern w:val="2"/>
          <w:sz w:val="32"/>
          <w:szCs w:val="32"/>
        </w:rPr>
      </w:pPr>
      <w:r>
        <w:rPr>
          <w:kern w:val="2"/>
          <w:sz w:val="32"/>
          <w:szCs w:val="32"/>
        </w:rPr>
      </w:r>
    </w:p>
    <w:p>
      <w:pPr>
        <w:pStyle w:val="Normal"/>
        <w:jc w:val="center"/>
        <w:rPr>
          <w:kern w:val="2"/>
          <w:sz w:val="32"/>
          <w:szCs w:val="32"/>
        </w:rPr>
      </w:pPr>
      <w:r>
        <w:rPr>
          <w:kern w:val="2"/>
          <w:sz w:val="32"/>
          <w:szCs w:val="32"/>
        </w:rPr>
      </w:r>
    </w:p>
    <w:p>
      <w:pPr>
        <w:pStyle w:val="Normal"/>
        <w:jc w:val="center"/>
        <w:rPr>
          <w:kern w:val="2"/>
          <w:sz w:val="32"/>
          <w:szCs w:val="32"/>
        </w:rPr>
      </w:pPr>
      <w:r>
        <w:rPr>
          <w:kern w:val="2"/>
          <w:sz w:val="32"/>
          <w:szCs w:val="32"/>
        </w:rPr>
      </w:r>
    </w:p>
    <w:p>
      <w:pPr>
        <w:pStyle w:val="Normal"/>
        <w:jc w:val="center"/>
        <w:rPr>
          <w:kern w:val="2"/>
          <w:sz w:val="32"/>
          <w:szCs w:val="32"/>
        </w:rPr>
      </w:pPr>
      <w:r>
        <w:rPr>
          <w:kern w:val="2"/>
          <w:sz w:val="32"/>
          <w:szCs w:val="32"/>
        </w:rPr>
      </w:r>
    </w:p>
    <w:p>
      <w:pPr>
        <w:pStyle w:val="Normal"/>
        <w:rPr>
          <w:kern w:val="2"/>
          <w:sz w:val="32"/>
          <w:szCs w:val="32"/>
        </w:rPr>
      </w:pPr>
      <w:r>
        <w:rPr>
          <w:kern w:val="2"/>
          <w:sz w:val="32"/>
          <w:szCs w:val="32"/>
        </w:rPr>
      </w:r>
    </w:p>
    <w:p>
      <w:pPr>
        <w:pStyle w:val="Normal"/>
        <w:rPr>
          <w:kern w:val="2"/>
          <w:sz w:val="32"/>
          <w:szCs w:val="32"/>
        </w:rPr>
      </w:pPr>
      <w:r>
        <w:rPr>
          <w:kern w:val="2"/>
          <w:sz w:val="32"/>
          <w:szCs w:val="32"/>
        </w:rPr>
      </w:r>
    </w:p>
    <w:p>
      <w:pPr>
        <w:pStyle w:val="Normal"/>
        <w:rPr>
          <w:kern w:val="2"/>
          <w:sz w:val="32"/>
          <w:szCs w:val="32"/>
        </w:rPr>
      </w:pPr>
      <w:r>
        <w:rPr>
          <w:kern w:val="2"/>
          <w:sz w:val="32"/>
          <w:szCs w:val="32"/>
        </w:rPr>
      </w:r>
    </w:p>
    <w:p>
      <w:pPr>
        <w:pStyle w:val="Normal"/>
        <w:jc w:val="center"/>
        <w:rPr>
          <w:kern w:val="2"/>
          <w:sz w:val="32"/>
          <w:szCs w:val="32"/>
        </w:rPr>
      </w:pPr>
      <w:r>
        <w:rPr>
          <w:kern w:val="2"/>
          <w:sz w:val="32"/>
          <w:szCs w:val="32"/>
        </w:rPr>
      </w:r>
    </w:p>
    <w:p>
      <w:pPr>
        <w:pStyle w:val="Normal"/>
        <w:rPr>
          <w:kern w:val="2"/>
          <w:sz w:val="32"/>
          <w:szCs w:val="32"/>
        </w:rPr>
      </w:pPr>
      <w:r>
        <w:rPr>
          <w:kern w:val="2"/>
          <w:sz w:val="32"/>
          <w:szCs w:val="32"/>
        </w:rPr>
      </w:r>
    </w:p>
    <w:p>
      <w:pPr>
        <w:pStyle w:val="Normal"/>
        <w:tabs>
          <w:tab w:val="clear" w:pos="708"/>
          <w:tab w:val="left" w:pos="0" w:leader="none"/>
          <w:tab w:val="left" w:pos="3048" w:leader="none"/>
        </w:tabs>
        <w:jc w:val="center"/>
        <w:rPr>
          <w:bCs/>
        </w:rPr>
      </w:pPr>
      <w:r>
        <w:rPr>
          <w:bCs/>
        </w:rPr>
        <w:t>г. Каспийск 2026 г.</w:t>
      </w:r>
      <w:r>
        <w:br w:type="page"/>
      </w:r>
    </w:p>
    <w:p>
      <w:pPr>
        <w:pStyle w:val="Normal"/>
        <w:spacing w:lineRule="auto" w:line="276" w:before="0" w:after="200"/>
        <w:rPr>
          <w:bCs/>
        </w:rPr>
      </w:pPr>
      <w:r>
        <w:rPr>
          <w:b/>
          <w:bCs/>
        </w:rPr>
        <w:t>1. Наименование работ.</w:t>
      </w:r>
    </w:p>
    <w:p>
      <w:pPr>
        <w:pStyle w:val="Normal"/>
        <w:ind w:firstLine="360"/>
        <w:jc w:val="both"/>
        <w:rPr>
          <w:bCs/>
        </w:rPr>
      </w:pPr>
      <w:r>
        <w:rPr/>
        <w:t xml:space="preserve">Поставка </w:t>
      </w:r>
      <w:r>
        <w:rPr>
          <w:b/>
          <w:bCs/>
          <w:color w:val="000000"/>
          <w:spacing w:val="-3"/>
        </w:rPr>
        <w:t xml:space="preserve"> </w:t>
      </w:r>
      <w:r>
        <w:rPr>
          <w:b w:val="false"/>
          <w:bCs w:val="false"/>
          <w:color w:val="000000"/>
          <w:spacing w:val="-3"/>
        </w:rPr>
        <w:t>силовых автоматов</w:t>
      </w:r>
      <w:r>
        <w:rPr>
          <w:bCs/>
          <w:color w:val="000000"/>
          <w:spacing w:val="-3"/>
        </w:rPr>
        <w:t xml:space="preserve"> для нужд обособленных подразделений Дагестанского Филиала.</w:t>
      </w:r>
    </w:p>
    <w:p>
      <w:pPr>
        <w:pStyle w:val="Normal"/>
        <w:ind w:left="360"/>
        <w:jc w:val="both"/>
        <w:rPr>
          <w:bCs/>
        </w:rPr>
      </w:pPr>
      <w:r>
        <w:rPr>
          <w:bCs/>
        </w:rPr>
      </w:r>
    </w:p>
    <w:p>
      <w:pPr>
        <w:pStyle w:val="BodyText"/>
        <w:numPr>
          <w:ilvl w:val="0"/>
          <w:numId w:val="1"/>
        </w:numPr>
        <w:jc w:val="both"/>
        <w:rPr>
          <w:b/>
          <w:bCs/>
        </w:rPr>
      </w:pPr>
      <w:r>
        <w:rPr>
          <w:b/>
          <w:bCs/>
          <w:lang w:val="ru-RU"/>
        </w:rPr>
        <w:t>Заказчик.</w:t>
      </w:r>
    </w:p>
    <w:p>
      <w:pPr>
        <w:pStyle w:val="Normal"/>
        <w:spacing w:before="0" w:after="120"/>
        <w:ind w:firstLine="426"/>
        <w:rPr>
          <w:bCs/>
        </w:rPr>
      </w:pPr>
      <w:r>
        <w:rPr>
          <w:bCs/>
        </w:rPr>
        <w:t xml:space="preserve">Филиал ПАО «РусГидро» - «Дагестанский филиал» </w:t>
      </w:r>
      <w:r>
        <w:rPr/>
        <w:t>Республика Дагестан,</w:t>
      </w:r>
      <w:r>
        <w:rPr>
          <w:bCs/>
        </w:rPr>
        <w:t xml:space="preserve"> г. Каспийск ул. М.  Халилова д. 5</w:t>
      </w:r>
    </w:p>
    <w:p>
      <w:pPr>
        <w:pStyle w:val="Normal"/>
        <w:spacing w:before="0" w:after="120"/>
        <w:ind w:firstLine="426"/>
        <w:rPr>
          <w:bCs/>
        </w:rPr>
      </w:pPr>
      <w:r>
        <w:rPr/>
        <w:t>Место поставки: Республика Дагестан,</w:t>
      </w:r>
      <w:r>
        <w:rPr>
          <w:bCs/>
        </w:rPr>
        <w:t xml:space="preserve"> г. Каспийск ул. М.  Халилова д. 5</w:t>
      </w:r>
    </w:p>
    <w:p>
      <w:pPr>
        <w:pStyle w:val="Normal"/>
        <w:ind w:firstLine="426"/>
        <w:rPr/>
      </w:pPr>
      <w:r>
        <w:rPr/>
      </w:r>
    </w:p>
    <w:p>
      <w:pPr>
        <w:pStyle w:val="BodyText"/>
        <w:numPr>
          <w:ilvl w:val="0"/>
          <w:numId w:val="1"/>
        </w:numPr>
        <w:rPr>
          <w:b/>
          <w:bCs/>
        </w:rPr>
      </w:pPr>
      <w:r>
        <w:rPr>
          <w:b/>
          <w:bCs/>
        </w:rPr>
        <w:t>Цел</w:t>
      </w:r>
      <w:r>
        <w:rPr>
          <w:b/>
          <w:bCs/>
          <w:lang w:val="ru-RU"/>
        </w:rPr>
        <w:t>и и задачи. Существующее положение.</w:t>
      </w:r>
    </w:p>
    <w:p>
      <w:pPr>
        <w:pStyle w:val="ListParagraph"/>
        <w:numPr>
          <w:ilvl w:val="1"/>
          <w:numId w:val="1"/>
        </w:numPr>
        <w:ind w:hanging="720" w:left="709"/>
        <w:jc w:val="both"/>
        <w:rPr>
          <w:b w:val="false"/>
          <w:bCs w:val="false"/>
        </w:rPr>
      </w:pPr>
      <w:r>
        <w:rPr>
          <w:b w:val="false"/>
          <w:bCs w:val="false"/>
        </w:rPr>
        <w:t xml:space="preserve">Для обеспечения бесперебойной работы вспомогательных систем гидроагрегатов и трансформаторов ДФ выявлена потребность в приобретении </w:t>
      </w:r>
      <w:r>
        <w:rPr>
          <w:b w:val="false"/>
          <w:bCs w:val="false"/>
          <w:color w:val="000000"/>
          <w:spacing w:val="-3"/>
        </w:rPr>
        <w:t xml:space="preserve"> силовых автоматов</w:t>
      </w:r>
      <w:r>
        <w:rPr>
          <w:b w:val="false"/>
          <w:bCs w:val="false"/>
        </w:rPr>
        <w:t>.</w:t>
      </w:r>
    </w:p>
    <w:p>
      <w:pPr>
        <w:pStyle w:val="Normal"/>
        <w:widowControl w:val="false"/>
        <w:rPr/>
      </w:pPr>
      <w:r>
        <w:rPr/>
      </w:r>
    </w:p>
    <w:p>
      <w:pPr>
        <w:pStyle w:val="Normal"/>
        <w:numPr>
          <w:ilvl w:val="0"/>
          <w:numId w:val="1"/>
        </w:numPr>
        <w:jc w:val="both"/>
        <w:rPr>
          <w:b/>
          <w:bCs/>
        </w:rPr>
      </w:pPr>
      <w:r>
        <w:rPr>
          <w:b/>
          <w:bCs/>
        </w:rPr>
        <w:t>Требования к закупаемым работам (технические и иные характеристики)</w:t>
      </w:r>
    </w:p>
    <w:p>
      <w:pPr>
        <w:pStyle w:val="Normal"/>
        <w:jc w:val="both"/>
        <w:rPr>
          <w:b/>
          <w:bCs/>
        </w:rPr>
      </w:pPr>
      <w:r>
        <w:rPr>
          <w:b/>
          <w:bCs/>
        </w:rPr>
      </w:r>
    </w:p>
    <w:p>
      <w:pPr>
        <w:pStyle w:val="Normal"/>
        <w:jc w:val="both"/>
        <w:rPr/>
      </w:pPr>
      <w:r>
        <w:rPr/>
        <w:t>4.1. Основные характеристики и требования к поставляемой продукции даны в   Приложении №1. По номенклатуре с указанными торговыми марками возможна поставка эквивалента, с соответствующими параметрами и характеристиками.</w:t>
      </w:r>
    </w:p>
    <w:p>
      <w:pPr>
        <w:pStyle w:val="Normal"/>
        <w:jc w:val="both"/>
        <w:rPr/>
      </w:pPr>
      <w:r>
        <w:rPr/>
        <w:t xml:space="preserve">4.2. Не допускается поставка бывшего в употреблении товара. </w:t>
      </w:r>
    </w:p>
    <w:p>
      <w:pPr>
        <w:pStyle w:val="Normal"/>
        <w:jc w:val="both"/>
        <w:rPr/>
      </w:pPr>
      <w:r>
        <w:rPr/>
        <w:t xml:space="preserve">4.3. Продукция должна отгружаться в упаковке, обеспечивающей    ее    сохранность при транспортировке. </w:t>
      </w:r>
    </w:p>
    <w:p>
      <w:pPr>
        <w:pStyle w:val="Normal"/>
        <w:jc w:val="both"/>
        <w:rPr/>
      </w:pPr>
      <w:r>
        <w:rPr/>
        <w:t xml:space="preserve">4.4. Маркировка на упаковке должна полностью совпадать с маркировкой на Продукции.    </w:t>
      </w:r>
    </w:p>
    <w:p>
      <w:pPr>
        <w:pStyle w:val="Normal"/>
        <w:jc w:val="both"/>
        <w:rPr/>
      </w:pPr>
      <w:r>
        <w:rPr/>
        <w:t xml:space="preserve">4.5. Поставляемая   продукция   должна   быть   маркирована   в    соответствии    с требованиями стандартов или технических условий. </w:t>
      </w:r>
    </w:p>
    <w:p>
      <w:pPr>
        <w:pStyle w:val="Normal"/>
        <w:jc w:val="both"/>
        <w:rPr/>
      </w:pPr>
      <w:r>
        <w:rPr/>
        <w:t>4.6. Маркировка упаковки продукции должна соответствовать требованиям ГОСТа. Все МТР должны соответствовать требованиям ГОСТов, ТУ и иметь сертификаты соответствия государственных органов (Система сертификации ГОСТ, Госстандарт России) и сертификаты соответствия, выданные отраслевыми органами сертификации и заводами изготовителями.</w:t>
      </w:r>
    </w:p>
    <w:p>
      <w:pPr>
        <w:pStyle w:val="Normal"/>
        <w:jc w:val="both"/>
        <w:rPr>
          <w:b/>
          <w:bCs/>
        </w:rPr>
      </w:pPr>
      <w:r>
        <w:rPr>
          <w:b/>
          <w:bCs/>
        </w:rPr>
      </w:r>
    </w:p>
    <w:p>
      <w:pPr>
        <w:pStyle w:val="ListParagraph"/>
        <w:numPr>
          <w:ilvl w:val="0"/>
          <w:numId w:val="1"/>
        </w:numPr>
        <w:jc w:val="both"/>
        <w:rPr>
          <w:b/>
          <w:bCs/>
        </w:rPr>
      </w:pPr>
      <w:r>
        <w:rPr>
          <w:b/>
          <w:bCs/>
        </w:rPr>
        <w:t>Сроки поставки.</w:t>
      </w:r>
    </w:p>
    <w:p>
      <w:pPr>
        <w:pStyle w:val="Normal"/>
        <w:jc w:val="both"/>
        <w:rPr>
          <w:b/>
          <w:bCs/>
        </w:rPr>
      </w:pPr>
      <w:r>
        <w:rPr>
          <w:b/>
          <w:bCs/>
        </w:rPr>
      </w:r>
    </w:p>
    <w:p>
      <w:pPr>
        <w:pStyle w:val="ListParagraph"/>
        <w:tabs>
          <w:tab w:val="clear" w:pos="708"/>
          <w:tab w:val="left" w:pos="-8" w:leader="none"/>
        </w:tabs>
        <w:ind w:left="0"/>
        <w:jc w:val="both"/>
        <w:rPr/>
      </w:pPr>
      <w:r>
        <w:rPr/>
        <w:t>Начало поставки – с даты подписания договора.</w:t>
      </w:r>
    </w:p>
    <w:p>
      <w:pPr>
        <w:pStyle w:val="Normal"/>
        <w:jc w:val="both"/>
        <w:rPr/>
      </w:pPr>
      <w:r>
        <w:rPr/>
        <w:t>Окончание поставки – в течение 14 рабочих дней с даты подписания договора.</w:t>
      </w:r>
    </w:p>
    <w:p>
      <w:pPr>
        <w:pStyle w:val="Normal"/>
        <w:jc w:val="both"/>
        <w:rPr/>
      </w:pPr>
      <w:r>
        <w:rPr/>
      </w:r>
    </w:p>
    <w:p>
      <w:pPr>
        <w:pStyle w:val="Normal"/>
        <w:jc w:val="both"/>
        <w:rPr>
          <w:b/>
          <w:bCs/>
        </w:rPr>
      </w:pPr>
      <w:r>
        <w:rPr>
          <w:b/>
          <w:bCs/>
        </w:rPr>
      </w:r>
    </w:p>
    <w:p>
      <w:pPr>
        <w:pStyle w:val="ListParagraph"/>
        <w:numPr>
          <w:ilvl w:val="0"/>
          <w:numId w:val="1"/>
        </w:numPr>
        <w:ind w:hanging="360" w:left="709"/>
        <w:jc w:val="both"/>
        <w:rPr>
          <w:b/>
          <w:bCs/>
        </w:rPr>
      </w:pPr>
      <w:r>
        <w:rPr>
          <w:b/>
          <w:bCs/>
        </w:rPr>
        <w:t>Требования к документации по ценообразованию.</w:t>
      </w:r>
    </w:p>
    <w:p>
      <w:pPr>
        <w:pStyle w:val="Normal"/>
        <w:jc w:val="both"/>
        <w:rPr>
          <w:b/>
          <w:bCs/>
        </w:rPr>
      </w:pPr>
      <w:r>
        <w:rPr>
          <w:b/>
          <w:bCs/>
        </w:rPr>
      </w:r>
    </w:p>
    <w:p>
      <w:pPr>
        <w:pStyle w:val="Normal"/>
        <w:ind w:firstLine="450"/>
        <w:jc w:val="both"/>
        <w:rPr/>
      </w:pPr>
      <w:r>
        <w:rPr/>
        <w:t>Спецификацию поставляемого оборудования (материалов) представить в следующей форме:</w:t>
      </w:r>
    </w:p>
    <w:p>
      <w:pPr>
        <w:pStyle w:val="Normal"/>
        <w:jc w:val="both"/>
        <w:rPr/>
      </w:pPr>
      <w:r>
        <w:rPr/>
      </w:r>
    </w:p>
    <w:tbl>
      <w:tblPr>
        <w:tblW w:w="9209"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69"/>
        <w:gridCol w:w="816"/>
        <w:gridCol w:w="854"/>
        <w:gridCol w:w="594"/>
        <w:gridCol w:w="1137"/>
        <w:gridCol w:w="567"/>
        <w:gridCol w:w="708"/>
        <w:gridCol w:w="856"/>
        <w:gridCol w:w="854"/>
        <w:gridCol w:w="851"/>
        <w:gridCol w:w="1401"/>
      </w:tblGrid>
      <w:tr>
        <w:trPr>
          <w:trHeight w:val="1005" w:hRule="atLeast"/>
        </w:trPr>
        <w:tc>
          <w:tcPr>
            <w:tcW w:w="56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0"/>
                <w:szCs w:val="22"/>
              </w:rPr>
            </w:pPr>
            <w:r>
              <w:rPr>
                <w:color w:val="000000"/>
                <w:sz w:val="20"/>
                <w:szCs w:val="22"/>
              </w:rPr>
              <w:t xml:space="preserve">№ </w:t>
            </w:r>
          </w:p>
          <w:p>
            <w:pPr>
              <w:pStyle w:val="Normal"/>
              <w:widowControl w:val="false"/>
              <w:jc w:val="center"/>
              <w:rPr>
                <w:color w:val="000000"/>
                <w:sz w:val="20"/>
                <w:szCs w:val="22"/>
              </w:rPr>
            </w:pPr>
            <w:r>
              <w:rPr>
                <w:color w:val="000000"/>
                <w:sz w:val="20"/>
                <w:szCs w:val="22"/>
              </w:rPr>
              <w:t>п/п</w:t>
            </w:r>
          </w:p>
        </w:tc>
        <w:tc>
          <w:tcPr>
            <w:tcW w:w="81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0"/>
                <w:szCs w:val="22"/>
              </w:rPr>
            </w:pPr>
            <w:r>
              <w:rPr>
                <w:color w:val="000000"/>
                <w:sz w:val="20"/>
                <w:szCs w:val="22"/>
              </w:rPr>
              <w:t>Наименование оборудования</w:t>
            </w:r>
          </w:p>
        </w:tc>
        <w:tc>
          <w:tcPr>
            <w:tcW w:w="85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0"/>
                <w:szCs w:val="22"/>
              </w:rPr>
            </w:pPr>
            <w:r>
              <w:rPr>
                <w:color w:val="000000"/>
                <w:sz w:val="20"/>
                <w:szCs w:val="22"/>
              </w:rPr>
              <w:t>Тип, марка, артикул</w:t>
            </w:r>
          </w:p>
        </w:tc>
        <w:tc>
          <w:tcPr>
            <w:tcW w:w="59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0"/>
                <w:szCs w:val="22"/>
              </w:rPr>
            </w:pPr>
            <w:r>
              <w:rPr>
                <w:color w:val="000000"/>
                <w:sz w:val="20"/>
                <w:szCs w:val="22"/>
              </w:rPr>
              <w:t xml:space="preserve">Изготовитель </w:t>
            </w:r>
          </w:p>
        </w:tc>
        <w:tc>
          <w:tcPr>
            <w:tcW w:w="11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0"/>
                <w:szCs w:val="22"/>
              </w:rPr>
            </w:pPr>
            <w:r>
              <w:rPr>
                <w:color w:val="000000"/>
                <w:sz w:val="20"/>
                <w:szCs w:val="22"/>
              </w:rPr>
              <w:t xml:space="preserve">Технические характеристики (описание) </w:t>
            </w:r>
          </w:p>
        </w:tc>
        <w:tc>
          <w:tcPr>
            <w:tcW w:w="56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0"/>
                <w:szCs w:val="22"/>
              </w:rPr>
            </w:pPr>
            <w:r>
              <w:rPr>
                <w:color w:val="000000"/>
                <w:sz w:val="20"/>
                <w:szCs w:val="22"/>
              </w:rPr>
              <w:t>Ед. изм.</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0"/>
                <w:szCs w:val="22"/>
              </w:rPr>
            </w:pPr>
            <w:r>
              <w:rPr>
                <w:color w:val="000000"/>
                <w:sz w:val="20"/>
                <w:szCs w:val="22"/>
              </w:rPr>
              <w:t>Кол-во</w:t>
            </w:r>
          </w:p>
        </w:tc>
        <w:tc>
          <w:tcPr>
            <w:tcW w:w="85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0"/>
                <w:szCs w:val="22"/>
              </w:rPr>
            </w:pPr>
            <w:r>
              <w:rPr>
                <w:color w:val="000000"/>
                <w:sz w:val="20"/>
                <w:szCs w:val="22"/>
              </w:rPr>
              <w:t xml:space="preserve">Стоимость ед. (руб. с НДС) </w:t>
            </w:r>
            <w:r>
              <w:rPr>
                <w:b/>
                <w:color w:val="000000"/>
                <w:sz w:val="20"/>
                <w:szCs w:val="22"/>
              </w:rPr>
              <w:t>*</w:t>
            </w:r>
          </w:p>
        </w:tc>
        <w:tc>
          <w:tcPr>
            <w:tcW w:w="85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0"/>
                <w:szCs w:val="22"/>
              </w:rPr>
            </w:pPr>
            <w:r>
              <w:rPr>
                <w:color w:val="000000"/>
                <w:sz w:val="20"/>
                <w:szCs w:val="22"/>
              </w:rPr>
              <w:t xml:space="preserve">Общая стоимость (руб. с НДС) </w:t>
            </w:r>
          </w:p>
        </w:tc>
        <w:tc>
          <w:tcPr>
            <w:tcW w:w="8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0"/>
                <w:szCs w:val="22"/>
              </w:rPr>
            </w:pPr>
            <w:r>
              <w:rPr>
                <w:color w:val="000000"/>
                <w:sz w:val="20"/>
                <w:szCs w:val="22"/>
              </w:rPr>
              <w:t>Срок поставки</w:t>
            </w:r>
          </w:p>
        </w:tc>
        <w:tc>
          <w:tcPr>
            <w:tcW w:w="140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sz w:val="20"/>
                <w:szCs w:val="22"/>
              </w:rPr>
            </w:pPr>
            <w:r>
              <w:rPr>
                <w:color w:val="000000"/>
                <w:sz w:val="20"/>
                <w:szCs w:val="22"/>
              </w:rPr>
              <w:t>Перечень документов подтверждающих качество оборудования</w:t>
            </w:r>
          </w:p>
        </w:tc>
      </w:tr>
      <w:tr>
        <w:trPr>
          <w:trHeight w:val="108" w:hRule="atLeast"/>
        </w:trPr>
        <w:tc>
          <w:tcPr>
            <w:tcW w:w="56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bCs/>
                <w:color w:val="000000"/>
                <w:sz w:val="20"/>
                <w:szCs w:val="22"/>
              </w:rPr>
            </w:pPr>
            <w:r>
              <w:rPr>
                <w:b/>
                <w:bCs/>
                <w:color w:val="000000"/>
                <w:sz w:val="20"/>
                <w:szCs w:val="22"/>
              </w:rPr>
              <w:t>1</w:t>
            </w:r>
          </w:p>
        </w:tc>
        <w:tc>
          <w:tcPr>
            <w:tcW w:w="81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bCs/>
                <w:color w:val="000000"/>
                <w:sz w:val="20"/>
                <w:szCs w:val="22"/>
              </w:rPr>
            </w:pPr>
            <w:r>
              <w:rPr>
                <w:b/>
                <w:bCs/>
                <w:color w:val="000000"/>
                <w:sz w:val="20"/>
                <w:szCs w:val="22"/>
              </w:rPr>
              <w:t>2</w:t>
            </w:r>
          </w:p>
        </w:tc>
        <w:tc>
          <w:tcPr>
            <w:tcW w:w="85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bCs/>
                <w:color w:val="000000"/>
                <w:sz w:val="20"/>
                <w:szCs w:val="22"/>
              </w:rPr>
            </w:pPr>
            <w:r>
              <w:rPr>
                <w:b/>
                <w:bCs/>
                <w:color w:val="000000"/>
                <w:sz w:val="20"/>
                <w:szCs w:val="22"/>
              </w:rPr>
              <w:t>3</w:t>
            </w:r>
          </w:p>
        </w:tc>
        <w:tc>
          <w:tcPr>
            <w:tcW w:w="59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bCs/>
                <w:color w:val="000000"/>
                <w:sz w:val="20"/>
                <w:szCs w:val="22"/>
              </w:rPr>
            </w:pPr>
            <w:r>
              <w:rPr>
                <w:b/>
                <w:bCs/>
                <w:color w:val="000000"/>
                <w:sz w:val="20"/>
                <w:szCs w:val="22"/>
              </w:rPr>
              <w:t>4</w:t>
            </w:r>
          </w:p>
        </w:tc>
        <w:tc>
          <w:tcPr>
            <w:tcW w:w="11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bCs/>
                <w:color w:val="000000"/>
                <w:sz w:val="20"/>
                <w:szCs w:val="22"/>
              </w:rPr>
            </w:pPr>
            <w:r>
              <w:rPr>
                <w:b/>
                <w:bCs/>
                <w:color w:val="000000"/>
                <w:sz w:val="20"/>
                <w:szCs w:val="22"/>
              </w:rPr>
              <w:t>5</w:t>
            </w:r>
          </w:p>
        </w:tc>
        <w:tc>
          <w:tcPr>
            <w:tcW w:w="56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bCs/>
                <w:color w:val="000000"/>
                <w:sz w:val="20"/>
                <w:szCs w:val="22"/>
              </w:rPr>
            </w:pPr>
            <w:r>
              <w:rPr>
                <w:b/>
                <w:bCs/>
                <w:color w:val="000000"/>
                <w:sz w:val="20"/>
                <w:szCs w:val="22"/>
              </w:rPr>
              <w:t>6</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bCs/>
                <w:color w:val="000000"/>
                <w:sz w:val="20"/>
                <w:szCs w:val="22"/>
              </w:rPr>
            </w:pPr>
            <w:r>
              <w:rPr>
                <w:b/>
                <w:bCs/>
                <w:color w:val="000000"/>
                <w:sz w:val="20"/>
                <w:szCs w:val="22"/>
              </w:rPr>
              <w:t>7</w:t>
            </w:r>
          </w:p>
        </w:tc>
        <w:tc>
          <w:tcPr>
            <w:tcW w:w="85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bCs/>
                <w:color w:val="000000"/>
                <w:sz w:val="20"/>
                <w:szCs w:val="22"/>
              </w:rPr>
            </w:pPr>
            <w:r>
              <w:rPr>
                <w:b/>
                <w:bCs/>
                <w:color w:val="000000"/>
                <w:sz w:val="20"/>
                <w:szCs w:val="22"/>
              </w:rPr>
              <w:t>8</w:t>
            </w:r>
          </w:p>
        </w:tc>
        <w:tc>
          <w:tcPr>
            <w:tcW w:w="85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bCs/>
                <w:color w:val="000000"/>
                <w:sz w:val="20"/>
                <w:szCs w:val="22"/>
              </w:rPr>
            </w:pPr>
            <w:r>
              <w:rPr>
                <w:b/>
                <w:bCs/>
                <w:color w:val="000000"/>
                <w:sz w:val="20"/>
                <w:szCs w:val="22"/>
              </w:rPr>
              <w:t>9</w:t>
            </w:r>
          </w:p>
        </w:tc>
        <w:tc>
          <w:tcPr>
            <w:tcW w:w="8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bCs/>
                <w:color w:val="000000"/>
                <w:sz w:val="20"/>
                <w:szCs w:val="22"/>
              </w:rPr>
            </w:pPr>
            <w:r>
              <w:rPr>
                <w:b/>
                <w:bCs/>
                <w:color w:val="000000"/>
                <w:sz w:val="20"/>
                <w:szCs w:val="22"/>
              </w:rPr>
              <w:t>10</w:t>
            </w:r>
          </w:p>
        </w:tc>
        <w:tc>
          <w:tcPr>
            <w:tcW w:w="140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bCs/>
                <w:color w:val="000000"/>
                <w:sz w:val="20"/>
                <w:szCs w:val="22"/>
              </w:rPr>
            </w:pPr>
            <w:r>
              <w:rPr>
                <w:b/>
                <w:bCs/>
                <w:color w:val="000000"/>
                <w:sz w:val="20"/>
                <w:szCs w:val="22"/>
              </w:rPr>
              <w:t>11</w:t>
            </w:r>
          </w:p>
        </w:tc>
      </w:tr>
      <w:tr>
        <w:trPr>
          <w:trHeight w:val="60" w:hRule="atLeast"/>
        </w:trPr>
        <w:tc>
          <w:tcPr>
            <w:tcW w:w="569"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center"/>
              <w:rPr>
                <w:color w:val="000000"/>
                <w:sz w:val="20"/>
                <w:szCs w:val="22"/>
              </w:rPr>
            </w:pPr>
            <w:r>
              <w:rPr>
                <w:color w:val="000000"/>
                <w:sz w:val="20"/>
                <w:szCs w:val="22"/>
              </w:rPr>
            </w:r>
          </w:p>
        </w:tc>
        <w:tc>
          <w:tcPr>
            <w:tcW w:w="816"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center"/>
              <w:rPr>
                <w:color w:val="000000"/>
                <w:sz w:val="20"/>
                <w:szCs w:val="22"/>
              </w:rPr>
            </w:pPr>
            <w:r>
              <w:rPr>
                <w:color w:val="000000"/>
                <w:sz w:val="20"/>
                <w:szCs w:val="22"/>
              </w:rPr>
            </w:r>
          </w:p>
        </w:tc>
        <w:tc>
          <w:tcPr>
            <w:tcW w:w="85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center"/>
              <w:rPr>
                <w:color w:val="000000"/>
                <w:sz w:val="20"/>
                <w:szCs w:val="22"/>
              </w:rPr>
            </w:pPr>
            <w:r>
              <w:rPr>
                <w:color w:val="000000"/>
                <w:sz w:val="20"/>
                <w:szCs w:val="22"/>
              </w:rPr>
            </w:r>
          </w:p>
        </w:tc>
        <w:tc>
          <w:tcPr>
            <w:tcW w:w="59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center"/>
              <w:rPr>
                <w:color w:val="000000"/>
                <w:sz w:val="20"/>
                <w:szCs w:val="22"/>
              </w:rPr>
            </w:pPr>
            <w:r>
              <w:rPr>
                <w:color w:val="000000"/>
                <w:sz w:val="20"/>
                <w:szCs w:val="22"/>
              </w:rPr>
            </w:r>
          </w:p>
        </w:tc>
        <w:tc>
          <w:tcPr>
            <w:tcW w:w="1137"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center"/>
              <w:rPr>
                <w:color w:val="000000"/>
                <w:sz w:val="20"/>
                <w:szCs w:val="22"/>
              </w:rPr>
            </w:pPr>
            <w:r>
              <w:rPr>
                <w:color w:val="000000"/>
                <w:sz w:val="20"/>
                <w:szCs w:val="22"/>
              </w:rPr>
            </w:r>
          </w:p>
        </w:tc>
        <w:tc>
          <w:tcPr>
            <w:tcW w:w="567"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center"/>
              <w:rPr>
                <w:color w:val="000000"/>
                <w:sz w:val="20"/>
                <w:szCs w:val="22"/>
              </w:rPr>
            </w:pPr>
            <w:r>
              <w:rPr>
                <w:color w:val="000000"/>
                <w:sz w:val="20"/>
                <w:szCs w:val="22"/>
              </w:rPr>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center"/>
              <w:rPr>
                <w:color w:val="000000"/>
                <w:sz w:val="20"/>
                <w:szCs w:val="22"/>
              </w:rPr>
            </w:pPr>
            <w:r>
              <w:rPr>
                <w:color w:val="000000"/>
                <w:sz w:val="20"/>
                <w:szCs w:val="22"/>
              </w:rPr>
            </w:r>
          </w:p>
        </w:tc>
        <w:tc>
          <w:tcPr>
            <w:tcW w:w="856"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center"/>
              <w:rPr>
                <w:color w:val="000000"/>
                <w:sz w:val="20"/>
                <w:szCs w:val="22"/>
              </w:rPr>
            </w:pPr>
            <w:r>
              <w:rPr>
                <w:color w:val="000000"/>
                <w:sz w:val="20"/>
                <w:szCs w:val="22"/>
              </w:rPr>
            </w:r>
          </w:p>
        </w:tc>
        <w:tc>
          <w:tcPr>
            <w:tcW w:w="85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center"/>
              <w:rPr>
                <w:color w:val="000000"/>
                <w:sz w:val="20"/>
                <w:szCs w:val="22"/>
              </w:rPr>
            </w:pPr>
            <w:r>
              <w:rPr>
                <w:color w:val="000000"/>
                <w:sz w:val="20"/>
                <w:szCs w:val="22"/>
              </w:rPr>
            </w:r>
          </w:p>
        </w:tc>
        <w:tc>
          <w:tcPr>
            <w:tcW w:w="851"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center"/>
              <w:rPr>
                <w:color w:val="000000"/>
                <w:sz w:val="20"/>
                <w:szCs w:val="22"/>
              </w:rPr>
            </w:pPr>
            <w:r>
              <w:rPr>
                <w:color w:val="000000"/>
                <w:sz w:val="20"/>
                <w:szCs w:val="22"/>
              </w:rPr>
            </w:r>
          </w:p>
        </w:tc>
        <w:tc>
          <w:tcPr>
            <w:tcW w:w="140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sz w:val="20"/>
                <w:szCs w:val="22"/>
              </w:rPr>
            </w:pPr>
            <w:r>
              <w:rPr>
                <w:color w:val="000000"/>
                <w:sz w:val="20"/>
                <w:szCs w:val="22"/>
              </w:rPr>
            </w:r>
          </w:p>
        </w:tc>
      </w:tr>
      <w:tr>
        <w:trPr>
          <w:trHeight w:val="60" w:hRule="atLeast"/>
        </w:trPr>
        <w:tc>
          <w:tcPr>
            <w:tcW w:w="569"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center"/>
              <w:rPr>
                <w:color w:val="000000"/>
                <w:sz w:val="20"/>
                <w:szCs w:val="22"/>
              </w:rPr>
            </w:pPr>
            <w:r>
              <w:rPr>
                <w:color w:val="000000"/>
                <w:sz w:val="20"/>
                <w:szCs w:val="22"/>
              </w:rPr>
            </w:r>
          </w:p>
        </w:tc>
        <w:tc>
          <w:tcPr>
            <w:tcW w:w="816"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center"/>
              <w:rPr>
                <w:color w:val="000000"/>
                <w:sz w:val="20"/>
                <w:szCs w:val="22"/>
              </w:rPr>
            </w:pPr>
            <w:r>
              <w:rPr>
                <w:color w:val="000000"/>
                <w:sz w:val="20"/>
                <w:szCs w:val="22"/>
              </w:rPr>
            </w:r>
          </w:p>
        </w:tc>
        <w:tc>
          <w:tcPr>
            <w:tcW w:w="85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center"/>
              <w:rPr>
                <w:color w:val="000000"/>
                <w:sz w:val="20"/>
                <w:szCs w:val="22"/>
              </w:rPr>
            </w:pPr>
            <w:r>
              <w:rPr>
                <w:color w:val="000000"/>
                <w:sz w:val="20"/>
                <w:szCs w:val="22"/>
              </w:rPr>
            </w:r>
          </w:p>
        </w:tc>
        <w:tc>
          <w:tcPr>
            <w:tcW w:w="59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center"/>
              <w:rPr>
                <w:color w:val="000000"/>
                <w:sz w:val="20"/>
                <w:szCs w:val="22"/>
              </w:rPr>
            </w:pPr>
            <w:r>
              <w:rPr>
                <w:color w:val="000000"/>
                <w:sz w:val="20"/>
                <w:szCs w:val="22"/>
              </w:rPr>
            </w:r>
          </w:p>
        </w:tc>
        <w:tc>
          <w:tcPr>
            <w:tcW w:w="1137"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center"/>
              <w:rPr>
                <w:color w:val="000000"/>
                <w:sz w:val="20"/>
                <w:szCs w:val="22"/>
              </w:rPr>
            </w:pPr>
            <w:r>
              <w:rPr>
                <w:color w:val="000000"/>
                <w:sz w:val="20"/>
                <w:szCs w:val="22"/>
              </w:rPr>
            </w:r>
          </w:p>
        </w:tc>
        <w:tc>
          <w:tcPr>
            <w:tcW w:w="567"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center"/>
              <w:rPr>
                <w:color w:val="000000"/>
                <w:sz w:val="20"/>
                <w:szCs w:val="22"/>
              </w:rPr>
            </w:pPr>
            <w:r>
              <w:rPr>
                <w:color w:val="000000"/>
                <w:sz w:val="20"/>
                <w:szCs w:val="22"/>
              </w:rPr>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center"/>
              <w:rPr>
                <w:color w:val="000000"/>
                <w:sz w:val="20"/>
                <w:szCs w:val="22"/>
              </w:rPr>
            </w:pPr>
            <w:r>
              <w:rPr>
                <w:color w:val="000000"/>
                <w:sz w:val="20"/>
                <w:szCs w:val="22"/>
              </w:rPr>
            </w:r>
          </w:p>
        </w:tc>
        <w:tc>
          <w:tcPr>
            <w:tcW w:w="856"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center"/>
              <w:rPr>
                <w:color w:val="000000"/>
                <w:sz w:val="20"/>
                <w:szCs w:val="22"/>
              </w:rPr>
            </w:pPr>
            <w:r>
              <w:rPr>
                <w:color w:val="000000"/>
                <w:sz w:val="20"/>
                <w:szCs w:val="22"/>
              </w:rPr>
            </w:r>
          </w:p>
        </w:tc>
        <w:tc>
          <w:tcPr>
            <w:tcW w:w="85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center"/>
              <w:rPr>
                <w:color w:val="000000"/>
                <w:sz w:val="20"/>
                <w:szCs w:val="22"/>
              </w:rPr>
            </w:pPr>
            <w:r>
              <w:rPr>
                <w:color w:val="000000"/>
                <w:sz w:val="20"/>
                <w:szCs w:val="22"/>
              </w:rPr>
            </w:r>
          </w:p>
        </w:tc>
        <w:tc>
          <w:tcPr>
            <w:tcW w:w="851"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center"/>
              <w:rPr>
                <w:color w:val="000000"/>
                <w:sz w:val="20"/>
                <w:szCs w:val="22"/>
              </w:rPr>
            </w:pPr>
            <w:r>
              <w:rPr>
                <w:color w:val="000000"/>
                <w:sz w:val="20"/>
                <w:szCs w:val="22"/>
              </w:rPr>
            </w:r>
          </w:p>
        </w:tc>
        <w:tc>
          <w:tcPr>
            <w:tcW w:w="140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sz w:val="20"/>
                <w:szCs w:val="22"/>
              </w:rPr>
            </w:pPr>
            <w:r>
              <w:rPr>
                <w:color w:val="000000"/>
                <w:sz w:val="20"/>
                <w:szCs w:val="22"/>
              </w:rPr>
            </w:r>
          </w:p>
        </w:tc>
      </w:tr>
      <w:tr>
        <w:trPr>
          <w:trHeight w:val="60" w:hRule="atLeast"/>
        </w:trPr>
        <w:tc>
          <w:tcPr>
            <w:tcW w:w="6101" w:type="dxa"/>
            <w:gridSpan w:val="8"/>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right"/>
              <w:rPr>
                <w:color w:val="000000"/>
                <w:sz w:val="20"/>
                <w:szCs w:val="22"/>
              </w:rPr>
            </w:pPr>
            <w:r>
              <w:rPr>
                <w:color w:val="000000"/>
                <w:sz w:val="20"/>
                <w:szCs w:val="22"/>
              </w:rPr>
              <w:t>Итого:</w:t>
            </w:r>
          </w:p>
        </w:tc>
        <w:tc>
          <w:tcPr>
            <w:tcW w:w="85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center"/>
              <w:rPr>
                <w:color w:val="000000"/>
                <w:sz w:val="20"/>
                <w:szCs w:val="22"/>
              </w:rPr>
            </w:pPr>
            <w:r>
              <w:rPr>
                <w:color w:val="000000"/>
                <w:sz w:val="20"/>
                <w:szCs w:val="22"/>
              </w:rPr>
            </w:r>
          </w:p>
        </w:tc>
        <w:tc>
          <w:tcPr>
            <w:tcW w:w="851"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center"/>
              <w:rPr>
                <w:color w:val="000000"/>
                <w:sz w:val="20"/>
                <w:szCs w:val="22"/>
              </w:rPr>
            </w:pPr>
            <w:r>
              <w:rPr>
                <w:color w:val="000000"/>
                <w:sz w:val="20"/>
                <w:szCs w:val="22"/>
              </w:rPr>
            </w:r>
          </w:p>
        </w:tc>
        <w:tc>
          <w:tcPr>
            <w:tcW w:w="140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sz w:val="20"/>
                <w:szCs w:val="22"/>
              </w:rPr>
            </w:pPr>
            <w:r>
              <w:rPr>
                <w:color w:val="000000"/>
                <w:sz w:val="20"/>
                <w:szCs w:val="22"/>
              </w:rPr>
            </w:r>
          </w:p>
        </w:tc>
      </w:tr>
    </w:tbl>
    <w:p>
      <w:pPr>
        <w:pStyle w:val="Normal"/>
        <w:jc w:val="both"/>
        <w:rPr>
          <w:sz w:val="22"/>
          <w:szCs w:val="24"/>
        </w:rPr>
      </w:pPr>
      <w:r>
        <w:rPr>
          <w:sz w:val="22"/>
          <w:szCs w:val="24"/>
        </w:rPr>
        <w:t>Примечание: в случае закупки оборудования (материалов) комплектом, в спецификации необходимо разбить его на позиции с указанием полного наименования (тип, марка, артикул) каждой составляющей и стоимости за единицу.</w:t>
      </w:r>
    </w:p>
    <w:p>
      <w:pPr>
        <w:pStyle w:val="Normal"/>
        <w:jc w:val="both"/>
        <w:rPr>
          <w:b/>
          <w:bCs/>
          <w:sz w:val="24"/>
          <w:szCs w:val="24"/>
        </w:rPr>
      </w:pPr>
      <w:r>
        <w:rPr>
          <w:b/>
          <w:bCs/>
          <w:sz w:val="24"/>
          <w:szCs w:val="24"/>
        </w:rPr>
      </w:r>
    </w:p>
    <w:p>
      <w:pPr>
        <w:pStyle w:val="ListParagraph"/>
        <w:numPr>
          <w:ilvl w:val="0"/>
          <w:numId w:val="1"/>
        </w:numPr>
        <w:ind w:hanging="360" w:left="709"/>
        <w:jc w:val="both"/>
        <w:rPr>
          <w:b/>
          <w:bCs/>
        </w:rPr>
      </w:pPr>
      <w:r>
        <w:rPr>
          <w:b/>
          <w:bCs/>
        </w:rPr>
        <w:t xml:space="preserve">Приложение </w:t>
      </w:r>
    </w:p>
    <w:p>
      <w:pPr>
        <w:pStyle w:val="Normal"/>
        <w:jc w:val="both"/>
        <w:rPr>
          <w:b/>
          <w:bCs/>
          <w:sz w:val="24"/>
          <w:szCs w:val="24"/>
        </w:rPr>
      </w:pPr>
      <w:r>
        <w:rPr/>
        <w:tab/>
        <w:t>Приложение № 1 – «Сводная таблица стоимости поставляемого Товара».</w:t>
      </w:r>
    </w:p>
    <w:p>
      <w:pPr>
        <w:pStyle w:val="Normal"/>
        <w:jc w:val="both"/>
        <w:rPr>
          <w:b/>
          <w:bCs/>
          <w:sz w:val="24"/>
          <w:szCs w:val="24"/>
        </w:rPr>
      </w:pPr>
      <w:r>
        <w:rPr>
          <w:b/>
          <w:bCs/>
          <w:sz w:val="24"/>
          <w:szCs w:val="24"/>
        </w:rPr>
      </w:r>
    </w:p>
    <w:p>
      <w:pPr>
        <w:pStyle w:val="Normal"/>
        <w:spacing w:lineRule="auto" w:line="276" w:before="0" w:after="0"/>
        <w:contextualSpacing/>
        <w:rPr>
          <w:b/>
        </w:rPr>
      </w:pPr>
      <w:r>
        <w:rPr>
          <w:b/>
        </w:rPr>
      </w:r>
    </w:p>
    <w:p>
      <w:pPr>
        <w:pStyle w:val="Normal"/>
        <w:widowControl w:val="false"/>
        <w:suppressAutoHyphens w:val="false"/>
        <w:rPr>
          <w:b/>
          <w:sz w:val="22"/>
          <w:szCs w:val="20"/>
        </w:rPr>
      </w:pPr>
      <w:r>
        <w:rPr>
          <w:b/>
          <w:sz w:val="22"/>
          <w:szCs w:val="20"/>
        </w:rPr>
        <w:t xml:space="preserve">Согласовано:                                    </w:t>
      </w:r>
    </w:p>
    <w:p>
      <w:pPr>
        <w:pStyle w:val="Normal"/>
        <w:widowControl w:val="false"/>
        <w:suppressAutoHyphens w:val="false"/>
        <w:rPr>
          <w:b/>
          <w:sz w:val="22"/>
          <w:szCs w:val="20"/>
        </w:rPr>
      </w:pPr>
      <w:r>
        <w:rPr>
          <w:b/>
          <w:sz w:val="22"/>
          <w:szCs w:val="20"/>
        </w:rPr>
        <w:t xml:space="preserve">Заместитель главного инженера по технической части </w:t>
      </w:r>
    </w:p>
    <w:p>
      <w:pPr>
        <w:pStyle w:val="Normal"/>
        <w:widowControl w:val="false"/>
        <w:suppressAutoHyphens w:val="false"/>
        <w:rPr>
          <w:b/>
          <w:sz w:val="22"/>
          <w:szCs w:val="20"/>
        </w:rPr>
      </w:pPr>
      <w:r>
        <w:rPr>
          <w:b/>
          <w:sz w:val="22"/>
          <w:szCs w:val="20"/>
        </w:rPr>
        <w:t xml:space="preserve">                                     </w:t>
      </w:r>
      <w:r>
        <w:rPr>
          <w:sz w:val="18"/>
          <w:szCs w:val="16"/>
        </w:rPr>
        <w:t xml:space="preserve">должность     </w:t>
      </w:r>
    </w:p>
    <w:p>
      <w:pPr>
        <w:pStyle w:val="Normal"/>
        <w:widowControl w:val="false"/>
        <w:suppressAutoHyphens w:val="false"/>
        <w:rPr>
          <w:b/>
          <w:sz w:val="22"/>
          <w:szCs w:val="20"/>
        </w:rPr>
      </w:pPr>
      <w:r>
        <w:rPr>
          <w:b/>
          <w:sz w:val="22"/>
          <w:szCs w:val="20"/>
        </w:rPr>
        <w:t xml:space="preserve">________________ /Юшаев Б.Т. </w:t>
      </w:r>
    </w:p>
    <w:p>
      <w:pPr>
        <w:pStyle w:val="Normal"/>
        <w:widowControl w:val="false"/>
        <w:suppressAutoHyphens w:val="false"/>
        <w:rPr>
          <w:b/>
          <w:sz w:val="22"/>
          <w:szCs w:val="20"/>
        </w:rPr>
      </w:pPr>
      <w:r>
        <w:rPr>
          <w:sz w:val="18"/>
          <w:szCs w:val="16"/>
        </w:rPr>
        <w:t xml:space="preserve">                    </w:t>
      </w:r>
      <w:r>
        <w:rPr>
          <w:sz w:val="18"/>
          <w:szCs w:val="16"/>
        </w:rPr>
        <w:t xml:space="preserve">подпись                                       </w:t>
      </w:r>
      <w:r>
        <w:rPr>
          <w:sz w:val="22"/>
          <w:szCs w:val="20"/>
        </w:rPr>
        <w:t xml:space="preserve">          </w:t>
      </w:r>
    </w:p>
    <w:p>
      <w:pPr>
        <w:pStyle w:val="Normal"/>
        <w:widowControl w:val="false"/>
        <w:suppressAutoHyphens w:val="false"/>
        <w:rPr>
          <w:b/>
          <w:sz w:val="22"/>
          <w:szCs w:val="20"/>
        </w:rPr>
      </w:pPr>
      <w:r>
        <w:rPr>
          <w:b/>
          <w:sz w:val="22"/>
          <w:szCs w:val="20"/>
        </w:rPr>
      </w:r>
    </w:p>
    <w:p>
      <w:pPr>
        <w:pStyle w:val="Normal"/>
        <w:widowControl w:val="false"/>
        <w:suppressAutoHyphens w:val="false"/>
        <w:rPr>
          <w:b/>
          <w:sz w:val="22"/>
          <w:szCs w:val="20"/>
        </w:rPr>
      </w:pPr>
      <w:r>
        <w:rPr>
          <w:b/>
          <w:sz w:val="22"/>
          <w:szCs w:val="20"/>
        </w:rPr>
      </w:r>
    </w:p>
    <w:p>
      <w:pPr>
        <w:pStyle w:val="Normal"/>
        <w:widowControl w:val="false"/>
        <w:suppressAutoHyphens w:val="false"/>
        <w:rPr>
          <w:b/>
          <w:sz w:val="22"/>
          <w:szCs w:val="20"/>
        </w:rPr>
      </w:pPr>
      <w:r>
        <w:rPr>
          <w:b/>
          <w:sz w:val="22"/>
          <w:szCs w:val="20"/>
        </w:rPr>
        <w:t xml:space="preserve">Согласовано:                                    </w:t>
      </w:r>
    </w:p>
    <w:p>
      <w:pPr>
        <w:pStyle w:val="Normal"/>
        <w:widowControl w:val="false"/>
        <w:suppressAutoHyphens w:val="false"/>
        <w:rPr>
          <w:b/>
          <w:sz w:val="22"/>
          <w:szCs w:val="20"/>
        </w:rPr>
      </w:pPr>
      <w:r>
        <w:rPr>
          <w:b/>
          <w:sz w:val="22"/>
          <w:szCs w:val="20"/>
        </w:rPr>
        <w:t>Начальник ОМТО /Тех.куратор/</w:t>
      </w:r>
    </w:p>
    <w:p>
      <w:pPr>
        <w:pStyle w:val="Normal"/>
        <w:widowControl w:val="false"/>
        <w:suppressAutoHyphens w:val="false"/>
        <w:ind w:firstLine="708" w:left="708"/>
        <w:rPr>
          <w:b/>
          <w:sz w:val="22"/>
          <w:szCs w:val="20"/>
        </w:rPr>
      </w:pPr>
      <w:r>
        <w:rPr>
          <w:sz w:val="18"/>
          <w:szCs w:val="16"/>
        </w:rPr>
        <w:t xml:space="preserve">          </w:t>
      </w:r>
      <w:r>
        <w:rPr>
          <w:sz w:val="18"/>
          <w:szCs w:val="16"/>
        </w:rPr>
        <w:t xml:space="preserve">должность     </w:t>
      </w:r>
    </w:p>
    <w:p>
      <w:pPr>
        <w:pStyle w:val="Normal"/>
        <w:widowControl w:val="false"/>
        <w:suppressAutoHyphens w:val="false"/>
        <w:rPr>
          <w:b/>
          <w:sz w:val="22"/>
          <w:szCs w:val="20"/>
        </w:rPr>
      </w:pPr>
      <w:r>
        <w:rPr>
          <w:b/>
          <w:sz w:val="22"/>
          <w:szCs w:val="20"/>
        </w:rPr>
        <w:t xml:space="preserve">________________ /Дибияев А.Э. </w:t>
      </w:r>
    </w:p>
    <w:p>
      <w:pPr>
        <w:pStyle w:val="Normal"/>
        <w:widowControl w:val="false"/>
        <w:suppressAutoHyphens w:val="false"/>
        <w:rPr>
          <w:sz w:val="18"/>
          <w:szCs w:val="16"/>
        </w:rPr>
      </w:pPr>
      <w:r>
        <w:rPr>
          <w:sz w:val="18"/>
          <w:szCs w:val="16"/>
        </w:rPr>
        <w:t xml:space="preserve">                    </w:t>
      </w:r>
      <w:r>
        <w:rPr>
          <w:sz w:val="18"/>
          <w:szCs w:val="16"/>
        </w:rPr>
        <w:t xml:space="preserve">подпись             </w:t>
      </w:r>
    </w:p>
    <w:p>
      <w:pPr>
        <w:pStyle w:val="Normal"/>
        <w:widowControl w:val="false"/>
        <w:suppressAutoHyphens w:val="false"/>
        <w:rPr>
          <w:sz w:val="18"/>
          <w:szCs w:val="16"/>
        </w:rPr>
      </w:pPr>
      <w:r>
        <w:rPr>
          <w:sz w:val="18"/>
          <w:szCs w:val="16"/>
        </w:rPr>
      </w:r>
    </w:p>
    <w:p>
      <w:pPr>
        <w:pStyle w:val="Normal"/>
        <w:widowControl w:val="false"/>
        <w:suppressAutoHyphens w:val="false"/>
        <w:rPr>
          <w:sz w:val="18"/>
          <w:szCs w:val="16"/>
        </w:rPr>
      </w:pPr>
      <w:r>
        <w:rPr>
          <w:sz w:val="18"/>
          <w:szCs w:val="16"/>
        </w:rPr>
      </w:r>
    </w:p>
    <w:p>
      <w:pPr>
        <w:pStyle w:val="Normal"/>
        <w:widowControl w:val="false"/>
        <w:suppressAutoHyphens w:val="false"/>
        <w:rPr>
          <w:b/>
          <w:sz w:val="22"/>
          <w:szCs w:val="20"/>
        </w:rPr>
      </w:pPr>
      <w:r>
        <w:rPr>
          <w:sz w:val="18"/>
          <w:szCs w:val="16"/>
        </w:rPr>
        <w:t xml:space="preserve">   </w:t>
      </w:r>
      <w:r>
        <w:rPr>
          <w:b/>
          <w:sz w:val="22"/>
          <w:szCs w:val="20"/>
        </w:rPr>
        <w:t xml:space="preserve">Согласовано:                                    </w:t>
      </w:r>
    </w:p>
    <w:p>
      <w:pPr>
        <w:pStyle w:val="Normal"/>
        <w:widowControl w:val="false"/>
        <w:suppressAutoHyphens w:val="false"/>
        <w:rPr>
          <w:b/>
          <w:sz w:val="22"/>
          <w:szCs w:val="20"/>
        </w:rPr>
      </w:pPr>
      <w:r>
        <w:rPr>
          <w:b/>
          <w:sz w:val="22"/>
          <w:szCs w:val="20"/>
        </w:rPr>
        <w:t xml:space="preserve">Начальник ОЗ </w:t>
      </w:r>
    </w:p>
    <w:p>
      <w:pPr>
        <w:pStyle w:val="Normal"/>
        <w:widowControl w:val="false"/>
        <w:suppressAutoHyphens w:val="false"/>
        <w:ind w:firstLine="708" w:left="708"/>
        <w:rPr>
          <w:b/>
          <w:sz w:val="22"/>
          <w:szCs w:val="20"/>
        </w:rPr>
      </w:pPr>
      <w:r>
        <w:rPr>
          <w:sz w:val="18"/>
          <w:szCs w:val="16"/>
        </w:rPr>
        <w:t xml:space="preserve">должность     </w:t>
      </w:r>
    </w:p>
    <w:p>
      <w:pPr>
        <w:pStyle w:val="Normal"/>
        <w:widowControl w:val="false"/>
        <w:suppressAutoHyphens w:val="false"/>
        <w:rPr>
          <w:b/>
          <w:sz w:val="22"/>
          <w:szCs w:val="20"/>
        </w:rPr>
      </w:pPr>
      <w:r>
        <w:rPr>
          <w:b/>
          <w:sz w:val="22"/>
          <w:szCs w:val="20"/>
        </w:rPr>
        <w:t xml:space="preserve">________________ /Мусалаев М.М.  </w:t>
      </w:r>
    </w:p>
    <w:p>
      <w:pPr>
        <w:sectPr>
          <w:headerReference w:type="default" r:id="rId2"/>
          <w:type w:val="nextPage"/>
          <w:pgSz w:w="11906" w:h="16838"/>
          <w:pgMar w:left="1701" w:right="851" w:gutter="0" w:header="709" w:top="766" w:footer="0" w:bottom="1134"/>
          <w:pgNumType w:fmt="decimal"/>
          <w:formProt w:val="false"/>
          <w:textDirection w:val="lrTb"/>
          <w:docGrid w:type="default" w:linePitch="381" w:charSpace="0"/>
        </w:sectPr>
        <w:pStyle w:val="Normal"/>
        <w:widowControl w:val="false"/>
        <w:suppressAutoHyphens w:val="false"/>
        <w:rPr>
          <w:sz w:val="18"/>
          <w:szCs w:val="16"/>
        </w:rPr>
      </w:pPr>
      <w:r>
        <w:rPr>
          <w:sz w:val="18"/>
          <w:szCs w:val="16"/>
        </w:rPr>
        <w:t xml:space="preserve">                    </w:t>
      </w:r>
      <w:r>
        <w:rPr>
          <w:sz w:val="18"/>
          <w:szCs w:val="16"/>
        </w:rPr>
        <w:t xml:space="preserve">подпись             </w:t>
      </w:r>
    </w:p>
    <w:p>
      <w:pPr>
        <w:pStyle w:val="Normal"/>
        <w:tabs>
          <w:tab w:val="clear" w:pos="708"/>
          <w:tab w:val="left" w:pos="709" w:leader="none"/>
        </w:tabs>
        <w:jc w:val="right"/>
        <w:rPr/>
      </w:pPr>
      <w:r>
        <w:rPr/>
        <w:t>Приложение № 1</w:t>
      </w:r>
    </w:p>
    <w:p>
      <w:pPr>
        <w:pStyle w:val="Normal"/>
        <w:tabs>
          <w:tab w:val="clear" w:pos="708"/>
          <w:tab w:val="left" w:pos="709" w:leader="none"/>
        </w:tabs>
        <w:ind w:firstLine="284" w:left="-284"/>
        <w:jc w:val="right"/>
        <w:rPr/>
      </w:pPr>
      <w:r>
        <w:rPr/>
        <w:t xml:space="preserve">  </w:t>
      </w:r>
      <w:r>
        <w:rPr/>
        <w:t>к Техническим требованиям</w:t>
      </w:r>
    </w:p>
    <w:p>
      <w:pPr>
        <w:pStyle w:val="Normal"/>
        <w:tabs>
          <w:tab w:val="clear" w:pos="708"/>
          <w:tab w:val="left" w:pos="709" w:leader="none"/>
        </w:tabs>
        <w:jc w:val="center"/>
        <w:rPr/>
      </w:pPr>
      <w:r>
        <w:rPr/>
        <w:t>«Сводная таблица стоимости поставляемого Товара»</w:t>
      </w:r>
    </w:p>
    <w:p>
      <w:pPr>
        <w:pStyle w:val="Normal"/>
        <w:tabs>
          <w:tab w:val="clear" w:pos="708"/>
          <w:tab w:val="left" w:pos="709" w:leader="none"/>
        </w:tabs>
        <w:jc w:val="center"/>
        <w:rPr/>
      </w:pPr>
      <w:r>
        <w:rPr/>
      </w:r>
    </w:p>
    <w:tbl>
      <w:tblPr>
        <w:tblStyle w:val="afffffff7"/>
        <w:tblW w:w="1416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31"/>
        <w:gridCol w:w="1926"/>
        <w:gridCol w:w="2272"/>
        <w:gridCol w:w="1595"/>
        <w:gridCol w:w="6441"/>
        <w:gridCol w:w="717"/>
        <w:gridCol w:w="682"/>
      </w:tblGrid>
      <w:tr>
        <w:trPr>
          <w:trHeight w:val="855" w:hRule="atLeast"/>
        </w:trPr>
        <w:tc>
          <w:tcPr>
            <w:tcW w:w="531" w:type="dxa"/>
            <w:tcBorders/>
          </w:tcPr>
          <w:p>
            <w:pPr>
              <w:pStyle w:val="Normal"/>
              <w:widowControl/>
              <w:tabs>
                <w:tab w:val="clear" w:pos="708"/>
                <w:tab w:val="left" w:pos="709" w:leader="none"/>
              </w:tabs>
              <w:suppressAutoHyphens w:val="true"/>
              <w:spacing w:before="0" w:after="0"/>
              <w:jc w:val="left"/>
              <w:rPr>
                <w:b/>
                <w:bCs/>
                <w:sz w:val="22"/>
                <w:szCs w:val="22"/>
              </w:rPr>
            </w:pPr>
            <w:r>
              <w:rPr>
                <w:b/>
                <w:bCs/>
                <w:kern w:val="0"/>
                <w:sz w:val="22"/>
                <w:szCs w:val="22"/>
                <w:lang w:val="ru-RU" w:bidi="ar-SA"/>
              </w:rPr>
              <w:t xml:space="preserve">№     </w:t>
            </w:r>
            <w:r>
              <w:rPr>
                <w:b/>
                <w:bCs/>
                <w:kern w:val="0"/>
                <w:sz w:val="22"/>
                <w:szCs w:val="22"/>
                <w:lang w:val="ru-RU" w:bidi="ar-SA"/>
              </w:rPr>
              <w:t>п/п</w:t>
            </w:r>
          </w:p>
        </w:tc>
        <w:tc>
          <w:tcPr>
            <w:tcW w:w="1926" w:type="dxa"/>
            <w:tcBorders/>
          </w:tcPr>
          <w:p>
            <w:pPr>
              <w:pStyle w:val="Normal"/>
              <w:widowControl/>
              <w:tabs>
                <w:tab w:val="clear" w:pos="708"/>
                <w:tab w:val="left" w:pos="709" w:leader="none"/>
              </w:tabs>
              <w:suppressAutoHyphens w:val="true"/>
              <w:spacing w:before="0" w:after="0"/>
              <w:jc w:val="left"/>
              <w:rPr>
                <w:b/>
                <w:bCs/>
                <w:sz w:val="22"/>
                <w:szCs w:val="22"/>
              </w:rPr>
            </w:pPr>
            <w:r>
              <w:rPr>
                <w:b/>
                <w:bCs/>
                <w:kern w:val="0"/>
                <w:sz w:val="22"/>
                <w:szCs w:val="22"/>
                <w:lang w:val="ru-RU" w:bidi="ar-SA"/>
              </w:rPr>
              <w:t>Наименование оборудования для ОП КСГЭС</w:t>
            </w:r>
          </w:p>
        </w:tc>
        <w:tc>
          <w:tcPr>
            <w:tcW w:w="2272" w:type="dxa"/>
            <w:tcBorders/>
          </w:tcPr>
          <w:p>
            <w:pPr>
              <w:pStyle w:val="Normal"/>
              <w:widowControl/>
              <w:tabs>
                <w:tab w:val="clear" w:pos="708"/>
                <w:tab w:val="left" w:pos="709" w:leader="none"/>
              </w:tabs>
              <w:suppressAutoHyphens w:val="true"/>
              <w:spacing w:before="0" w:after="0"/>
              <w:jc w:val="left"/>
              <w:rPr>
                <w:b/>
                <w:bCs/>
                <w:sz w:val="22"/>
                <w:szCs w:val="22"/>
              </w:rPr>
            </w:pPr>
            <w:r>
              <w:rPr>
                <w:b/>
                <w:bCs/>
                <w:kern w:val="0"/>
                <w:sz w:val="22"/>
                <w:szCs w:val="22"/>
                <w:lang w:val="ru-RU" w:bidi="ar-SA"/>
              </w:rPr>
              <w:t>Тип, марка, артикул</w:t>
            </w:r>
          </w:p>
        </w:tc>
        <w:tc>
          <w:tcPr>
            <w:tcW w:w="1595" w:type="dxa"/>
            <w:tcBorders/>
          </w:tcPr>
          <w:p>
            <w:pPr>
              <w:pStyle w:val="Normal"/>
              <w:widowControl/>
              <w:tabs>
                <w:tab w:val="clear" w:pos="708"/>
                <w:tab w:val="left" w:pos="709" w:leader="none"/>
              </w:tabs>
              <w:suppressAutoHyphens w:val="true"/>
              <w:spacing w:before="0" w:after="0"/>
              <w:jc w:val="left"/>
              <w:rPr>
                <w:b/>
                <w:bCs/>
                <w:sz w:val="22"/>
                <w:szCs w:val="22"/>
              </w:rPr>
            </w:pPr>
            <w:r>
              <w:rPr>
                <w:b/>
                <w:bCs/>
                <w:kern w:val="0"/>
                <w:sz w:val="22"/>
                <w:szCs w:val="22"/>
                <w:lang w:val="ru-RU" w:bidi="ar-SA"/>
              </w:rPr>
              <w:t xml:space="preserve">Изготовитель </w:t>
            </w:r>
          </w:p>
        </w:tc>
        <w:tc>
          <w:tcPr>
            <w:tcW w:w="6441" w:type="dxa"/>
            <w:tcBorders/>
          </w:tcPr>
          <w:p>
            <w:pPr>
              <w:pStyle w:val="Normal"/>
              <w:widowControl/>
              <w:tabs>
                <w:tab w:val="clear" w:pos="708"/>
                <w:tab w:val="left" w:pos="709" w:leader="none"/>
              </w:tabs>
              <w:suppressAutoHyphens w:val="true"/>
              <w:spacing w:before="0" w:after="0"/>
              <w:jc w:val="left"/>
              <w:rPr>
                <w:b/>
                <w:bCs/>
                <w:sz w:val="22"/>
                <w:szCs w:val="22"/>
              </w:rPr>
            </w:pPr>
            <w:r>
              <w:rPr>
                <w:b/>
                <w:bCs/>
                <w:kern w:val="0"/>
                <w:sz w:val="22"/>
                <w:szCs w:val="22"/>
                <w:lang w:val="ru-RU" w:bidi="ar-SA"/>
              </w:rPr>
              <w:t xml:space="preserve">Технические характеристики (описание) </w:t>
            </w:r>
          </w:p>
        </w:tc>
        <w:tc>
          <w:tcPr>
            <w:tcW w:w="717" w:type="dxa"/>
            <w:tcBorders/>
          </w:tcPr>
          <w:p>
            <w:pPr>
              <w:pStyle w:val="Normal"/>
              <w:widowControl/>
              <w:tabs>
                <w:tab w:val="clear" w:pos="708"/>
                <w:tab w:val="left" w:pos="709" w:leader="none"/>
              </w:tabs>
              <w:suppressAutoHyphens w:val="true"/>
              <w:spacing w:before="0" w:after="0"/>
              <w:jc w:val="left"/>
              <w:rPr>
                <w:b/>
                <w:bCs/>
                <w:sz w:val="22"/>
                <w:szCs w:val="22"/>
              </w:rPr>
            </w:pPr>
            <w:r>
              <w:rPr>
                <w:b/>
                <w:bCs/>
                <w:kern w:val="0"/>
                <w:sz w:val="22"/>
                <w:szCs w:val="22"/>
                <w:lang w:val="ru-RU" w:bidi="ar-SA"/>
              </w:rPr>
              <w:t>Ед. изм.</w:t>
            </w:r>
          </w:p>
        </w:tc>
        <w:tc>
          <w:tcPr>
            <w:tcW w:w="682" w:type="dxa"/>
            <w:tcBorders/>
          </w:tcPr>
          <w:p>
            <w:pPr>
              <w:pStyle w:val="Normal"/>
              <w:widowControl/>
              <w:tabs>
                <w:tab w:val="clear" w:pos="708"/>
                <w:tab w:val="left" w:pos="709" w:leader="none"/>
              </w:tabs>
              <w:suppressAutoHyphens w:val="true"/>
              <w:spacing w:before="0" w:after="0"/>
              <w:jc w:val="left"/>
              <w:rPr>
                <w:b/>
                <w:bCs/>
                <w:sz w:val="22"/>
                <w:szCs w:val="22"/>
              </w:rPr>
            </w:pPr>
            <w:r>
              <w:rPr>
                <w:b/>
                <w:bCs/>
                <w:kern w:val="0"/>
                <w:sz w:val="22"/>
                <w:szCs w:val="22"/>
                <w:lang w:val="ru-RU" w:bidi="ar-SA"/>
              </w:rPr>
              <w:t>Кол-во</w:t>
            </w:r>
          </w:p>
        </w:tc>
      </w:tr>
      <w:tr>
        <w:trPr>
          <w:trHeight w:val="300" w:hRule="atLeast"/>
        </w:trPr>
        <w:tc>
          <w:tcPr>
            <w:tcW w:w="531" w:type="dxa"/>
            <w:tcBorders/>
          </w:tcPr>
          <w:p>
            <w:pPr>
              <w:pStyle w:val="Normal"/>
              <w:widowControl/>
              <w:tabs>
                <w:tab w:val="clear" w:pos="708"/>
                <w:tab w:val="left" w:pos="709" w:leader="none"/>
              </w:tabs>
              <w:suppressAutoHyphens w:val="true"/>
              <w:spacing w:before="0" w:after="0"/>
              <w:jc w:val="left"/>
              <w:rPr>
                <w:b/>
                <w:bCs/>
                <w:sz w:val="22"/>
                <w:szCs w:val="22"/>
              </w:rPr>
            </w:pPr>
            <w:r>
              <w:rPr>
                <w:b/>
                <w:bCs/>
                <w:kern w:val="0"/>
                <w:sz w:val="22"/>
                <w:szCs w:val="22"/>
                <w:lang w:val="ru-RU" w:bidi="ar-SA"/>
              </w:rPr>
              <w:t>1</w:t>
            </w:r>
          </w:p>
        </w:tc>
        <w:tc>
          <w:tcPr>
            <w:tcW w:w="1926" w:type="dxa"/>
            <w:tcBorders/>
          </w:tcPr>
          <w:p>
            <w:pPr>
              <w:pStyle w:val="Normal"/>
              <w:widowControl/>
              <w:tabs>
                <w:tab w:val="clear" w:pos="708"/>
                <w:tab w:val="left" w:pos="709" w:leader="none"/>
              </w:tabs>
              <w:suppressAutoHyphens w:val="true"/>
              <w:spacing w:before="0" w:after="0"/>
              <w:jc w:val="left"/>
              <w:rPr>
                <w:b/>
                <w:bCs/>
                <w:sz w:val="22"/>
                <w:szCs w:val="22"/>
              </w:rPr>
            </w:pPr>
            <w:r>
              <w:rPr>
                <w:b/>
                <w:bCs/>
                <w:kern w:val="0"/>
                <w:sz w:val="22"/>
                <w:szCs w:val="22"/>
                <w:lang w:val="ru-RU" w:bidi="ar-SA"/>
              </w:rPr>
              <w:t>2</w:t>
            </w:r>
          </w:p>
        </w:tc>
        <w:tc>
          <w:tcPr>
            <w:tcW w:w="2272" w:type="dxa"/>
            <w:tcBorders/>
          </w:tcPr>
          <w:p>
            <w:pPr>
              <w:pStyle w:val="Normal"/>
              <w:widowControl/>
              <w:tabs>
                <w:tab w:val="clear" w:pos="708"/>
                <w:tab w:val="left" w:pos="709" w:leader="none"/>
              </w:tabs>
              <w:suppressAutoHyphens w:val="true"/>
              <w:spacing w:before="0" w:after="0"/>
              <w:jc w:val="left"/>
              <w:rPr>
                <w:b/>
                <w:bCs/>
                <w:sz w:val="22"/>
                <w:szCs w:val="22"/>
              </w:rPr>
            </w:pPr>
            <w:r>
              <w:rPr>
                <w:b/>
                <w:bCs/>
                <w:kern w:val="0"/>
                <w:sz w:val="22"/>
                <w:szCs w:val="22"/>
                <w:lang w:val="ru-RU" w:bidi="ar-SA"/>
              </w:rPr>
              <w:t>3</w:t>
            </w:r>
          </w:p>
        </w:tc>
        <w:tc>
          <w:tcPr>
            <w:tcW w:w="1595" w:type="dxa"/>
            <w:tcBorders/>
          </w:tcPr>
          <w:p>
            <w:pPr>
              <w:pStyle w:val="Normal"/>
              <w:widowControl/>
              <w:tabs>
                <w:tab w:val="clear" w:pos="708"/>
                <w:tab w:val="left" w:pos="709" w:leader="none"/>
              </w:tabs>
              <w:suppressAutoHyphens w:val="true"/>
              <w:spacing w:before="0" w:after="0"/>
              <w:jc w:val="left"/>
              <w:rPr>
                <w:b/>
                <w:bCs/>
                <w:sz w:val="22"/>
                <w:szCs w:val="22"/>
              </w:rPr>
            </w:pPr>
            <w:r>
              <w:rPr>
                <w:b/>
                <w:bCs/>
                <w:kern w:val="0"/>
                <w:sz w:val="22"/>
                <w:szCs w:val="22"/>
                <w:lang w:val="ru-RU" w:bidi="ar-SA"/>
              </w:rPr>
              <w:t>4</w:t>
            </w:r>
          </w:p>
        </w:tc>
        <w:tc>
          <w:tcPr>
            <w:tcW w:w="6441" w:type="dxa"/>
            <w:tcBorders/>
          </w:tcPr>
          <w:p>
            <w:pPr>
              <w:pStyle w:val="Normal"/>
              <w:widowControl/>
              <w:tabs>
                <w:tab w:val="clear" w:pos="708"/>
                <w:tab w:val="left" w:pos="709" w:leader="none"/>
              </w:tabs>
              <w:suppressAutoHyphens w:val="true"/>
              <w:spacing w:before="0" w:after="0"/>
              <w:jc w:val="left"/>
              <w:rPr>
                <w:b/>
                <w:bCs/>
                <w:sz w:val="22"/>
                <w:szCs w:val="22"/>
              </w:rPr>
            </w:pPr>
            <w:r>
              <w:rPr>
                <w:b/>
                <w:bCs/>
                <w:kern w:val="0"/>
                <w:sz w:val="22"/>
                <w:szCs w:val="22"/>
                <w:lang w:val="ru-RU" w:bidi="ar-SA"/>
              </w:rPr>
              <w:t>5</w:t>
            </w:r>
          </w:p>
        </w:tc>
        <w:tc>
          <w:tcPr>
            <w:tcW w:w="717" w:type="dxa"/>
            <w:tcBorders/>
          </w:tcPr>
          <w:p>
            <w:pPr>
              <w:pStyle w:val="Normal"/>
              <w:widowControl/>
              <w:tabs>
                <w:tab w:val="clear" w:pos="708"/>
                <w:tab w:val="left" w:pos="709" w:leader="none"/>
              </w:tabs>
              <w:suppressAutoHyphens w:val="true"/>
              <w:spacing w:before="0" w:after="0"/>
              <w:jc w:val="left"/>
              <w:rPr>
                <w:b/>
                <w:bCs/>
                <w:sz w:val="22"/>
                <w:szCs w:val="22"/>
              </w:rPr>
            </w:pPr>
            <w:r>
              <w:rPr>
                <w:b/>
                <w:bCs/>
                <w:kern w:val="0"/>
                <w:sz w:val="22"/>
                <w:szCs w:val="22"/>
                <w:lang w:val="ru-RU" w:bidi="ar-SA"/>
              </w:rPr>
              <w:t>6</w:t>
            </w:r>
          </w:p>
        </w:tc>
        <w:tc>
          <w:tcPr>
            <w:tcW w:w="682" w:type="dxa"/>
            <w:tcBorders/>
          </w:tcPr>
          <w:p>
            <w:pPr>
              <w:pStyle w:val="Normal"/>
              <w:widowControl/>
              <w:tabs>
                <w:tab w:val="clear" w:pos="708"/>
                <w:tab w:val="left" w:pos="709" w:leader="none"/>
              </w:tabs>
              <w:suppressAutoHyphens w:val="true"/>
              <w:spacing w:before="0" w:after="0"/>
              <w:jc w:val="left"/>
              <w:rPr>
                <w:b/>
                <w:bCs/>
                <w:sz w:val="22"/>
                <w:szCs w:val="22"/>
              </w:rPr>
            </w:pPr>
            <w:r>
              <w:rPr>
                <w:b/>
                <w:bCs/>
                <w:kern w:val="0"/>
                <w:sz w:val="22"/>
                <w:szCs w:val="22"/>
                <w:lang w:val="ru-RU" w:bidi="ar-SA"/>
              </w:rPr>
              <w:t>7</w:t>
            </w:r>
          </w:p>
        </w:tc>
      </w:tr>
      <w:tr>
        <w:trPr>
          <w:trHeight w:val="1200" w:hRule="atLeast"/>
        </w:trPr>
        <w:tc>
          <w:tcPr>
            <w:tcW w:w="531"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1</w:t>
            </w:r>
          </w:p>
        </w:tc>
        <w:tc>
          <w:tcPr>
            <w:tcW w:w="1926"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 xml:space="preserve">Выключатель автоматический </w:t>
            </w:r>
          </w:p>
        </w:tc>
        <w:tc>
          <w:tcPr>
            <w:tcW w:w="2272"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выдвижной, электропривод А3794 С 400А</w:t>
            </w:r>
          </w:p>
        </w:tc>
        <w:tc>
          <w:tcPr>
            <w:tcW w:w="1595"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Россия КЭАЗ</w:t>
            </w:r>
          </w:p>
        </w:tc>
        <w:tc>
          <w:tcPr>
            <w:tcW w:w="6441"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 xml:space="preserve"> </w:t>
            </w:r>
            <w:r>
              <w:rPr>
                <w:kern w:val="0"/>
                <w:sz w:val="22"/>
                <w:szCs w:val="22"/>
                <w:lang w:val="ru-RU" w:bidi="ar-SA"/>
              </w:rPr>
              <w:t xml:space="preserve">Выключатель автоматический в литом корпусе. Номинальный ток, А: 400.  Количество силовых полюсов: 3.  Номинальная отключающая способность, кА (AC) (IEC/EN 60898): 50,5            Напряжение, В: 660. Исполнение: выкатное Тип расцепителя: Электронный   Вид привода: ручной дистанционный.  Род тока: переменный (АС)   Степень защиты: IP00. Климатическое исполнение: УЗ                           </w:t>
            </w:r>
          </w:p>
        </w:tc>
        <w:tc>
          <w:tcPr>
            <w:tcW w:w="717"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шт.</w:t>
            </w:r>
          </w:p>
        </w:tc>
        <w:tc>
          <w:tcPr>
            <w:tcW w:w="682"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10</w:t>
            </w:r>
          </w:p>
        </w:tc>
      </w:tr>
      <w:tr>
        <w:trPr>
          <w:trHeight w:val="699" w:hRule="atLeast"/>
        </w:trPr>
        <w:tc>
          <w:tcPr>
            <w:tcW w:w="531"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2</w:t>
            </w:r>
          </w:p>
        </w:tc>
        <w:tc>
          <w:tcPr>
            <w:tcW w:w="1926"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Выключатель автоматический</w:t>
            </w:r>
          </w:p>
        </w:tc>
        <w:tc>
          <w:tcPr>
            <w:tcW w:w="2272"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КЭАЗ 250А 40кА OptiMat D250N MR1 У3 137335</w:t>
            </w:r>
          </w:p>
        </w:tc>
        <w:tc>
          <w:tcPr>
            <w:tcW w:w="1595"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Россия КЭАЗ</w:t>
            </w:r>
          </w:p>
        </w:tc>
        <w:tc>
          <w:tcPr>
            <w:tcW w:w="6441"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Серия OptiMat Характеристика срабатывания D Номинальный ток 250 А Ширина 105 мм Высота 163 мм Номинальное напряжение 690 В Степень защиты IP IP20Сечение многопроволочного гибкого проводника с 10 кв.мм Глубина монтажа, установки 94 мм Номинальная отключающая способность в соответствии с EN 60898 40 кА Род тока Переменный ток (AC) Количество полюсов 3 Моторный привод опционально НетКонструктивное исполнение Встроенное устройство стационарного исполнения Номинальный ток длительной нагрузки Iu 296 А Подходит для монтажа на DIN-рейку Нет С защитой по минимальному напряжению Нет Диапазон регулировки срабатывания без задержки расцепителя коротк. замыкания по 2500 А Диапазон регулировки срабатывания без задержки расцепителя короткого замыкания с 150 А Диапазон настройки устройства защиты от перегрузки по 250 А Диапазон настройки устройства защиты от перегрузки с 100 А Номинальная предельная наибольшая отключающая способность Icu при 400 В, 50 Гц 40 кА Сечение многопроволочного гибкого проводника по 70 кв.мм Встроенная защита от замыканий на землю Да Количество замыкающих контактов 3 Имеется указатель расцепления Да</w:t>
            </w:r>
          </w:p>
        </w:tc>
        <w:tc>
          <w:tcPr>
            <w:tcW w:w="717"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шт.</w:t>
            </w:r>
          </w:p>
        </w:tc>
        <w:tc>
          <w:tcPr>
            <w:tcW w:w="682"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5</w:t>
            </w:r>
          </w:p>
        </w:tc>
      </w:tr>
      <w:tr>
        <w:trPr>
          <w:trHeight w:val="600" w:hRule="atLeast"/>
        </w:trPr>
        <w:tc>
          <w:tcPr>
            <w:tcW w:w="531"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3</w:t>
            </w:r>
          </w:p>
        </w:tc>
        <w:tc>
          <w:tcPr>
            <w:tcW w:w="1926"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Разъединитель</w:t>
            </w:r>
          </w:p>
        </w:tc>
        <w:tc>
          <w:tcPr>
            <w:tcW w:w="2272"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РЕ19-39-31160-630А-УХЛ3 113013</w:t>
            </w:r>
          </w:p>
        </w:tc>
        <w:tc>
          <w:tcPr>
            <w:tcW w:w="1595"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Россия КЭАЗ</w:t>
            </w:r>
          </w:p>
        </w:tc>
        <w:tc>
          <w:tcPr>
            <w:tcW w:w="6441"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Выключатель-разъединитель 3 полюсный на номинальный ток 1000 А, где установлена несъемная рукоятка, а механическая износостойкость составляет 6300 циклов.</w:t>
            </w:r>
          </w:p>
        </w:tc>
        <w:tc>
          <w:tcPr>
            <w:tcW w:w="717"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шт.</w:t>
            </w:r>
          </w:p>
        </w:tc>
        <w:tc>
          <w:tcPr>
            <w:tcW w:w="682"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11</w:t>
            </w:r>
          </w:p>
        </w:tc>
      </w:tr>
      <w:tr>
        <w:trPr>
          <w:trHeight w:val="900" w:hRule="atLeast"/>
        </w:trPr>
        <w:tc>
          <w:tcPr>
            <w:tcW w:w="531"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4</w:t>
            </w:r>
          </w:p>
        </w:tc>
        <w:tc>
          <w:tcPr>
            <w:tcW w:w="1926"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 xml:space="preserve">Кабель контрольный </w:t>
            </w:r>
          </w:p>
        </w:tc>
        <w:tc>
          <w:tcPr>
            <w:tcW w:w="2272"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КВВГнг(А)-LS 5х1.5</w:t>
            </w:r>
          </w:p>
        </w:tc>
        <w:tc>
          <w:tcPr>
            <w:tcW w:w="1595"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Россия КАБЭКС</w:t>
            </w:r>
          </w:p>
        </w:tc>
        <w:tc>
          <w:tcPr>
            <w:tcW w:w="6441"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Количество жил-5; Сечение жилы, мм2-1,5; Номинальное напряжение кабеля (провода);  В-660; Материал жилы-медь; Тип исполнения кабельного изделия-нг(А)-LS;  Материал экрана кабеля-алюмофлекс; Материал изоляции-ПВХ; Материал оболочкиПВХ; Конструкция жилы-однопроволочная.</w:t>
            </w:r>
          </w:p>
        </w:tc>
        <w:tc>
          <w:tcPr>
            <w:tcW w:w="717"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м</w:t>
            </w:r>
          </w:p>
        </w:tc>
        <w:tc>
          <w:tcPr>
            <w:tcW w:w="682"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1000</w:t>
            </w:r>
          </w:p>
        </w:tc>
      </w:tr>
      <w:tr>
        <w:trPr>
          <w:trHeight w:val="300" w:hRule="atLeast"/>
        </w:trPr>
        <w:tc>
          <w:tcPr>
            <w:tcW w:w="531"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 </w:t>
            </w:r>
          </w:p>
        </w:tc>
        <w:tc>
          <w:tcPr>
            <w:tcW w:w="1926"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 </w:t>
            </w:r>
          </w:p>
        </w:tc>
        <w:tc>
          <w:tcPr>
            <w:tcW w:w="2272"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 </w:t>
            </w:r>
          </w:p>
        </w:tc>
        <w:tc>
          <w:tcPr>
            <w:tcW w:w="1595"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 </w:t>
            </w:r>
          </w:p>
        </w:tc>
        <w:tc>
          <w:tcPr>
            <w:tcW w:w="6441"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 </w:t>
            </w:r>
          </w:p>
        </w:tc>
        <w:tc>
          <w:tcPr>
            <w:tcW w:w="717"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 </w:t>
            </w:r>
          </w:p>
        </w:tc>
        <w:tc>
          <w:tcPr>
            <w:tcW w:w="682"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 </w:t>
            </w:r>
          </w:p>
        </w:tc>
      </w:tr>
      <w:tr>
        <w:trPr>
          <w:trHeight w:val="300" w:hRule="atLeast"/>
        </w:trPr>
        <w:tc>
          <w:tcPr>
            <w:tcW w:w="531"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 </w:t>
            </w:r>
          </w:p>
        </w:tc>
        <w:tc>
          <w:tcPr>
            <w:tcW w:w="1926"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 </w:t>
            </w:r>
          </w:p>
        </w:tc>
        <w:tc>
          <w:tcPr>
            <w:tcW w:w="2272"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 </w:t>
            </w:r>
          </w:p>
        </w:tc>
        <w:tc>
          <w:tcPr>
            <w:tcW w:w="1595"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 </w:t>
            </w:r>
          </w:p>
        </w:tc>
        <w:tc>
          <w:tcPr>
            <w:tcW w:w="6441"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 </w:t>
            </w:r>
          </w:p>
        </w:tc>
        <w:tc>
          <w:tcPr>
            <w:tcW w:w="717"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 </w:t>
            </w:r>
          </w:p>
        </w:tc>
        <w:tc>
          <w:tcPr>
            <w:tcW w:w="682"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 </w:t>
            </w:r>
          </w:p>
        </w:tc>
      </w:tr>
      <w:tr>
        <w:trPr>
          <w:trHeight w:val="855" w:hRule="atLeast"/>
        </w:trPr>
        <w:tc>
          <w:tcPr>
            <w:tcW w:w="531" w:type="dxa"/>
            <w:tcBorders/>
          </w:tcPr>
          <w:p>
            <w:pPr>
              <w:pStyle w:val="Normal"/>
              <w:widowControl/>
              <w:tabs>
                <w:tab w:val="clear" w:pos="708"/>
                <w:tab w:val="left" w:pos="709" w:leader="none"/>
              </w:tabs>
              <w:suppressAutoHyphens w:val="true"/>
              <w:spacing w:before="0" w:after="0"/>
              <w:jc w:val="left"/>
              <w:rPr>
                <w:b/>
                <w:bCs/>
                <w:sz w:val="22"/>
                <w:szCs w:val="22"/>
              </w:rPr>
            </w:pPr>
            <w:r>
              <w:rPr>
                <w:b/>
                <w:bCs/>
                <w:kern w:val="0"/>
                <w:sz w:val="22"/>
                <w:szCs w:val="22"/>
                <w:lang w:val="ru-RU" w:bidi="ar-SA"/>
              </w:rPr>
              <w:t xml:space="preserve">№     </w:t>
            </w:r>
            <w:r>
              <w:rPr>
                <w:b/>
                <w:bCs/>
                <w:kern w:val="0"/>
                <w:sz w:val="22"/>
                <w:szCs w:val="22"/>
                <w:lang w:val="ru-RU" w:bidi="ar-SA"/>
              </w:rPr>
              <w:t>п/п</w:t>
            </w:r>
          </w:p>
        </w:tc>
        <w:tc>
          <w:tcPr>
            <w:tcW w:w="1926" w:type="dxa"/>
            <w:tcBorders/>
          </w:tcPr>
          <w:p>
            <w:pPr>
              <w:pStyle w:val="Normal"/>
              <w:widowControl/>
              <w:tabs>
                <w:tab w:val="clear" w:pos="708"/>
                <w:tab w:val="left" w:pos="709" w:leader="none"/>
              </w:tabs>
              <w:suppressAutoHyphens w:val="true"/>
              <w:spacing w:before="0" w:after="0"/>
              <w:jc w:val="left"/>
              <w:rPr>
                <w:b/>
                <w:bCs/>
                <w:sz w:val="22"/>
                <w:szCs w:val="22"/>
              </w:rPr>
            </w:pPr>
            <w:r>
              <w:rPr>
                <w:b/>
                <w:bCs/>
                <w:kern w:val="0"/>
                <w:sz w:val="22"/>
                <w:szCs w:val="22"/>
                <w:lang w:val="ru-RU" w:bidi="ar-SA"/>
              </w:rPr>
              <w:t>Наименование оборудования для ОП ЧГЭС</w:t>
            </w:r>
          </w:p>
        </w:tc>
        <w:tc>
          <w:tcPr>
            <w:tcW w:w="2272" w:type="dxa"/>
            <w:tcBorders/>
          </w:tcPr>
          <w:p>
            <w:pPr>
              <w:pStyle w:val="Normal"/>
              <w:widowControl/>
              <w:tabs>
                <w:tab w:val="clear" w:pos="708"/>
                <w:tab w:val="left" w:pos="709" w:leader="none"/>
              </w:tabs>
              <w:suppressAutoHyphens w:val="true"/>
              <w:spacing w:before="0" w:after="0"/>
              <w:jc w:val="left"/>
              <w:rPr>
                <w:b/>
                <w:bCs/>
                <w:sz w:val="22"/>
                <w:szCs w:val="22"/>
              </w:rPr>
            </w:pPr>
            <w:r>
              <w:rPr>
                <w:b/>
                <w:bCs/>
                <w:kern w:val="0"/>
                <w:sz w:val="22"/>
                <w:szCs w:val="22"/>
                <w:lang w:val="ru-RU" w:bidi="ar-SA"/>
              </w:rPr>
              <w:t>Тип, марка, артикул</w:t>
            </w:r>
          </w:p>
        </w:tc>
        <w:tc>
          <w:tcPr>
            <w:tcW w:w="1595" w:type="dxa"/>
            <w:tcBorders/>
          </w:tcPr>
          <w:p>
            <w:pPr>
              <w:pStyle w:val="Normal"/>
              <w:widowControl/>
              <w:tabs>
                <w:tab w:val="clear" w:pos="708"/>
                <w:tab w:val="left" w:pos="709" w:leader="none"/>
              </w:tabs>
              <w:suppressAutoHyphens w:val="true"/>
              <w:spacing w:before="0" w:after="0"/>
              <w:jc w:val="left"/>
              <w:rPr>
                <w:b/>
                <w:bCs/>
                <w:sz w:val="22"/>
                <w:szCs w:val="22"/>
              </w:rPr>
            </w:pPr>
            <w:r>
              <w:rPr>
                <w:b/>
                <w:bCs/>
                <w:kern w:val="0"/>
                <w:sz w:val="22"/>
                <w:szCs w:val="22"/>
                <w:lang w:val="ru-RU" w:bidi="ar-SA"/>
              </w:rPr>
              <w:t xml:space="preserve">Изготовитель </w:t>
            </w:r>
          </w:p>
        </w:tc>
        <w:tc>
          <w:tcPr>
            <w:tcW w:w="6441" w:type="dxa"/>
            <w:tcBorders/>
          </w:tcPr>
          <w:p>
            <w:pPr>
              <w:pStyle w:val="Normal"/>
              <w:widowControl/>
              <w:tabs>
                <w:tab w:val="clear" w:pos="708"/>
                <w:tab w:val="left" w:pos="709" w:leader="none"/>
              </w:tabs>
              <w:suppressAutoHyphens w:val="true"/>
              <w:spacing w:before="0" w:after="0"/>
              <w:jc w:val="left"/>
              <w:rPr>
                <w:b/>
                <w:bCs/>
                <w:sz w:val="22"/>
                <w:szCs w:val="22"/>
              </w:rPr>
            </w:pPr>
            <w:r>
              <w:rPr>
                <w:b/>
                <w:bCs/>
                <w:kern w:val="0"/>
                <w:sz w:val="22"/>
                <w:szCs w:val="22"/>
                <w:lang w:val="ru-RU" w:bidi="ar-SA"/>
              </w:rPr>
              <w:t xml:space="preserve">Технические характеристики (описание) </w:t>
            </w:r>
          </w:p>
        </w:tc>
        <w:tc>
          <w:tcPr>
            <w:tcW w:w="717" w:type="dxa"/>
            <w:tcBorders/>
          </w:tcPr>
          <w:p>
            <w:pPr>
              <w:pStyle w:val="Normal"/>
              <w:widowControl/>
              <w:tabs>
                <w:tab w:val="clear" w:pos="708"/>
                <w:tab w:val="left" w:pos="709" w:leader="none"/>
              </w:tabs>
              <w:suppressAutoHyphens w:val="true"/>
              <w:spacing w:before="0" w:after="0"/>
              <w:jc w:val="left"/>
              <w:rPr>
                <w:b/>
                <w:bCs/>
                <w:sz w:val="22"/>
                <w:szCs w:val="22"/>
              </w:rPr>
            </w:pPr>
            <w:r>
              <w:rPr>
                <w:b/>
                <w:bCs/>
                <w:kern w:val="0"/>
                <w:sz w:val="22"/>
                <w:szCs w:val="22"/>
                <w:lang w:val="ru-RU" w:bidi="ar-SA"/>
              </w:rPr>
              <w:t>Ед. изм.</w:t>
            </w:r>
          </w:p>
        </w:tc>
        <w:tc>
          <w:tcPr>
            <w:tcW w:w="682" w:type="dxa"/>
            <w:tcBorders/>
          </w:tcPr>
          <w:p>
            <w:pPr>
              <w:pStyle w:val="Normal"/>
              <w:widowControl/>
              <w:tabs>
                <w:tab w:val="clear" w:pos="708"/>
                <w:tab w:val="left" w:pos="709" w:leader="none"/>
              </w:tabs>
              <w:suppressAutoHyphens w:val="true"/>
              <w:spacing w:before="0" w:after="0"/>
              <w:jc w:val="left"/>
              <w:rPr>
                <w:b/>
                <w:bCs/>
                <w:sz w:val="22"/>
                <w:szCs w:val="22"/>
              </w:rPr>
            </w:pPr>
            <w:r>
              <w:rPr>
                <w:b/>
                <w:bCs/>
                <w:kern w:val="0"/>
                <w:sz w:val="22"/>
                <w:szCs w:val="22"/>
                <w:lang w:val="ru-RU" w:bidi="ar-SA"/>
              </w:rPr>
              <w:t>Кол-во</w:t>
            </w:r>
          </w:p>
        </w:tc>
      </w:tr>
      <w:tr>
        <w:trPr>
          <w:trHeight w:val="300" w:hRule="atLeast"/>
        </w:trPr>
        <w:tc>
          <w:tcPr>
            <w:tcW w:w="531" w:type="dxa"/>
            <w:tcBorders/>
          </w:tcPr>
          <w:p>
            <w:pPr>
              <w:pStyle w:val="Normal"/>
              <w:widowControl/>
              <w:tabs>
                <w:tab w:val="clear" w:pos="708"/>
                <w:tab w:val="left" w:pos="709" w:leader="none"/>
              </w:tabs>
              <w:suppressAutoHyphens w:val="true"/>
              <w:spacing w:before="0" w:after="0"/>
              <w:jc w:val="left"/>
              <w:rPr>
                <w:b/>
                <w:bCs/>
                <w:sz w:val="22"/>
                <w:szCs w:val="22"/>
              </w:rPr>
            </w:pPr>
            <w:r>
              <w:rPr>
                <w:b/>
                <w:bCs/>
                <w:kern w:val="0"/>
                <w:sz w:val="22"/>
                <w:szCs w:val="22"/>
                <w:lang w:val="ru-RU" w:bidi="ar-SA"/>
              </w:rPr>
              <w:t>1</w:t>
            </w:r>
          </w:p>
        </w:tc>
        <w:tc>
          <w:tcPr>
            <w:tcW w:w="1926" w:type="dxa"/>
            <w:tcBorders/>
          </w:tcPr>
          <w:p>
            <w:pPr>
              <w:pStyle w:val="Normal"/>
              <w:widowControl/>
              <w:tabs>
                <w:tab w:val="clear" w:pos="708"/>
                <w:tab w:val="left" w:pos="709" w:leader="none"/>
              </w:tabs>
              <w:suppressAutoHyphens w:val="true"/>
              <w:spacing w:before="0" w:after="0"/>
              <w:jc w:val="left"/>
              <w:rPr>
                <w:b/>
                <w:bCs/>
                <w:sz w:val="22"/>
                <w:szCs w:val="22"/>
              </w:rPr>
            </w:pPr>
            <w:r>
              <w:rPr>
                <w:b/>
                <w:bCs/>
                <w:kern w:val="0"/>
                <w:sz w:val="22"/>
                <w:szCs w:val="22"/>
                <w:lang w:val="ru-RU" w:bidi="ar-SA"/>
              </w:rPr>
              <w:t>2</w:t>
            </w:r>
          </w:p>
        </w:tc>
        <w:tc>
          <w:tcPr>
            <w:tcW w:w="2272" w:type="dxa"/>
            <w:tcBorders/>
          </w:tcPr>
          <w:p>
            <w:pPr>
              <w:pStyle w:val="Normal"/>
              <w:widowControl/>
              <w:tabs>
                <w:tab w:val="clear" w:pos="708"/>
                <w:tab w:val="left" w:pos="709" w:leader="none"/>
              </w:tabs>
              <w:suppressAutoHyphens w:val="true"/>
              <w:spacing w:before="0" w:after="0"/>
              <w:jc w:val="left"/>
              <w:rPr>
                <w:b/>
                <w:bCs/>
                <w:sz w:val="22"/>
                <w:szCs w:val="22"/>
              </w:rPr>
            </w:pPr>
            <w:r>
              <w:rPr>
                <w:b/>
                <w:bCs/>
                <w:kern w:val="0"/>
                <w:sz w:val="22"/>
                <w:szCs w:val="22"/>
                <w:lang w:val="ru-RU" w:bidi="ar-SA"/>
              </w:rPr>
              <w:t>3</w:t>
            </w:r>
          </w:p>
        </w:tc>
        <w:tc>
          <w:tcPr>
            <w:tcW w:w="1595" w:type="dxa"/>
            <w:tcBorders/>
          </w:tcPr>
          <w:p>
            <w:pPr>
              <w:pStyle w:val="Normal"/>
              <w:widowControl/>
              <w:tabs>
                <w:tab w:val="clear" w:pos="708"/>
                <w:tab w:val="left" w:pos="709" w:leader="none"/>
              </w:tabs>
              <w:suppressAutoHyphens w:val="true"/>
              <w:spacing w:before="0" w:after="0"/>
              <w:jc w:val="left"/>
              <w:rPr>
                <w:b/>
                <w:bCs/>
                <w:sz w:val="22"/>
                <w:szCs w:val="22"/>
              </w:rPr>
            </w:pPr>
            <w:r>
              <w:rPr>
                <w:b/>
                <w:bCs/>
                <w:kern w:val="0"/>
                <w:sz w:val="22"/>
                <w:szCs w:val="22"/>
                <w:lang w:val="ru-RU" w:bidi="ar-SA"/>
              </w:rPr>
              <w:t>4</w:t>
            </w:r>
          </w:p>
        </w:tc>
        <w:tc>
          <w:tcPr>
            <w:tcW w:w="6441" w:type="dxa"/>
            <w:tcBorders/>
          </w:tcPr>
          <w:p>
            <w:pPr>
              <w:pStyle w:val="Normal"/>
              <w:widowControl/>
              <w:tabs>
                <w:tab w:val="clear" w:pos="708"/>
                <w:tab w:val="left" w:pos="709" w:leader="none"/>
              </w:tabs>
              <w:suppressAutoHyphens w:val="true"/>
              <w:spacing w:before="0" w:after="0"/>
              <w:jc w:val="left"/>
              <w:rPr>
                <w:b/>
                <w:bCs/>
                <w:sz w:val="22"/>
                <w:szCs w:val="22"/>
              </w:rPr>
            </w:pPr>
            <w:r>
              <w:rPr>
                <w:b/>
                <w:bCs/>
                <w:kern w:val="0"/>
                <w:sz w:val="22"/>
                <w:szCs w:val="22"/>
                <w:lang w:val="ru-RU" w:bidi="ar-SA"/>
              </w:rPr>
              <w:t> </w:t>
            </w:r>
          </w:p>
        </w:tc>
        <w:tc>
          <w:tcPr>
            <w:tcW w:w="717" w:type="dxa"/>
            <w:tcBorders/>
          </w:tcPr>
          <w:p>
            <w:pPr>
              <w:pStyle w:val="Normal"/>
              <w:widowControl/>
              <w:tabs>
                <w:tab w:val="clear" w:pos="708"/>
                <w:tab w:val="left" w:pos="709" w:leader="none"/>
              </w:tabs>
              <w:suppressAutoHyphens w:val="true"/>
              <w:spacing w:before="0" w:after="0"/>
              <w:jc w:val="left"/>
              <w:rPr>
                <w:b/>
                <w:bCs/>
                <w:sz w:val="22"/>
                <w:szCs w:val="22"/>
              </w:rPr>
            </w:pPr>
            <w:r>
              <w:rPr>
                <w:b/>
                <w:bCs/>
                <w:kern w:val="0"/>
                <w:sz w:val="22"/>
                <w:szCs w:val="22"/>
                <w:lang w:val="ru-RU" w:bidi="ar-SA"/>
              </w:rPr>
              <w:t>6</w:t>
            </w:r>
          </w:p>
        </w:tc>
        <w:tc>
          <w:tcPr>
            <w:tcW w:w="682" w:type="dxa"/>
            <w:tcBorders/>
          </w:tcPr>
          <w:p>
            <w:pPr>
              <w:pStyle w:val="Normal"/>
              <w:widowControl/>
              <w:tabs>
                <w:tab w:val="clear" w:pos="708"/>
                <w:tab w:val="left" w:pos="709" w:leader="none"/>
              </w:tabs>
              <w:suppressAutoHyphens w:val="true"/>
              <w:spacing w:before="0" w:after="0"/>
              <w:jc w:val="left"/>
              <w:rPr>
                <w:b/>
                <w:bCs/>
                <w:sz w:val="22"/>
                <w:szCs w:val="22"/>
              </w:rPr>
            </w:pPr>
            <w:r>
              <w:rPr>
                <w:b/>
                <w:bCs/>
                <w:kern w:val="0"/>
                <w:sz w:val="22"/>
                <w:szCs w:val="22"/>
                <w:lang w:val="ru-RU" w:bidi="ar-SA"/>
              </w:rPr>
              <w:t>7</w:t>
            </w:r>
          </w:p>
        </w:tc>
      </w:tr>
      <w:tr>
        <w:trPr>
          <w:trHeight w:val="1200" w:hRule="atLeast"/>
        </w:trPr>
        <w:tc>
          <w:tcPr>
            <w:tcW w:w="531"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1</w:t>
            </w:r>
          </w:p>
        </w:tc>
        <w:tc>
          <w:tcPr>
            <w:tcW w:w="1926"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Выключатель автоматический</w:t>
            </w:r>
          </w:p>
        </w:tc>
        <w:tc>
          <w:tcPr>
            <w:tcW w:w="2272"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АВ2М4С-55-41 400А</w:t>
            </w:r>
          </w:p>
        </w:tc>
        <w:tc>
          <w:tcPr>
            <w:tcW w:w="1595"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Россия</w:t>
            </w:r>
          </w:p>
        </w:tc>
        <w:tc>
          <w:tcPr>
            <w:tcW w:w="6441"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Чебоксарский электротехнический заводКлиматическое исполнение УХЛ3Номинальный ток, А 400Предельная отключающая способность, кA 20Напряжение, В 660Независимый расцепитель даКоличество полюсов 3 Вспомогательный контакт  сигнализации нетТип расцепителяБлок защиты МРТ-4Частота, Гц50/60Исполнение стандартноеГабариты ШхВхГ, мм405х472х190Тип привода ручнойМасса, кг 32</w:t>
            </w:r>
          </w:p>
        </w:tc>
        <w:tc>
          <w:tcPr>
            <w:tcW w:w="717"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шт.</w:t>
            </w:r>
          </w:p>
        </w:tc>
        <w:tc>
          <w:tcPr>
            <w:tcW w:w="682"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6</w:t>
            </w:r>
          </w:p>
        </w:tc>
      </w:tr>
      <w:tr>
        <w:trPr>
          <w:trHeight w:val="900" w:hRule="atLeast"/>
        </w:trPr>
        <w:tc>
          <w:tcPr>
            <w:tcW w:w="531"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2</w:t>
            </w:r>
          </w:p>
        </w:tc>
        <w:tc>
          <w:tcPr>
            <w:tcW w:w="1926"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Выключатель автоматический</w:t>
            </w:r>
          </w:p>
        </w:tc>
        <w:tc>
          <w:tcPr>
            <w:tcW w:w="2272"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АВ2М4С-55-41 400А СТАЦИОНАРНЫЙ, ЭЛЕКТРОПРИВОД</w:t>
            </w:r>
          </w:p>
        </w:tc>
        <w:tc>
          <w:tcPr>
            <w:tcW w:w="1595"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Россия</w:t>
            </w:r>
          </w:p>
        </w:tc>
        <w:tc>
          <w:tcPr>
            <w:tcW w:w="6441"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Номинальный ток, А: 400Исполнение по способу установки: Стационарный исполненя привода электромагнитный привод</w:t>
            </w:r>
          </w:p>
        </w:tc>
        <w:tc>
          <w:tcPr>
            <w:tcW w:w="717"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шт.</w:t>
            </w:r>
          </w:p>
        </w:tc>
        <w:tc>
          <w:tcPr>
            <w:tcW w:w="682"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3</w:t>
            </w:r>
          </w:p>
        </w:tc>
      </w:tr>
      <w:tr>
        <w:trPr>
          <w:trHeight w:val="1200" w:hRule="atLeast"/>
        </w:trPr>
        <w:tc>
          <w:tcPr>
            <w:tcW w:w="531"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3</w:t>
            </w:r>
          </w:p>
        </w:tc>
        <w:tc>
          <w:tcPr>
            <w:tcW w:w="1926"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Выключатель автоматический</w:t>
            </w:r>
          </w:p>
        </w:tc>
        <w:tc>
          <w:tcPr>
            <w:tcW w:w="2272" w:type="dxa"/>
            <w:tcBorders/>
          </w:tcPr>
          <w:p>
            <w:pPr>
              <w:pStyle w:val="Normal"/>
              <w:widowControl/>
              <w:tabs>
                <w:tab w:val="clear" w:pos="708"/>
                <w:tab w:val="left" w:pos="709" w:leader="none"/>
              </w:tabs>
              <w:suppressAutoHyphens w:val="true"/>
              <w:spacing w:before="0" w:after="0"/>
              <w:jc w:val="left"/>
              <w:rPr>
                <w:sz w:val="22"/>
                <w:szCs w:val="22"/>
                <w:lang w:val="en-US"/>
              </w:rPr>
            </w:pPr>
            <w:r>
              <w:rPr>
                <w:kern w:val="0"/>
                <w:sz w:val="22"/>
                <w:szCs w:val="22"/>
                <w:lang w:val="ru-RU" w:bidi="ar-SA"/>
              </w:rPr>
              <w:t>КЭАЗ</w:t>
            </w:r>
            <w:r>
              <w:rPr>
                <w:kern w:val="0"/>
                <w:sz w:val="22"/>
                <w:szCs w:val="22"/>
                <w:lang w:val="en-US" w:bidi="ar-SA"/>
              </w:rPr>
              <w:t xml:space="preserve"> OptiMat D400N-MR2-</w:t>
            </w:r>
            <w:r>
              <w:rPr>
                <w:kern w:val="0"/>
                <w:sz w:val="22"/>
                <w:szCs w:val="22"/>
                <w:lang w:val="ru-RU" w:bidi="ar-SA"/>
              </w:rPr>
              <w:t>У</w:t>
            </w:r>
            <w:r>
              <w:rPr>
                <w:kern w:val="0"/>
                <w:sz w:val="22"/>
                <w:szCs w:val="22"/>
                <w:lang w:val="en-US" w:bidi="ar-SA"/>
              </w:rPr>
              <w:t>3 249225</w:t>
            </w:r>
          </w:p>
        </w:tc>
        <w:tc>
          <w:tcPr>
            <w:tcW w:w="1595"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Россия КЭАЗ</w:t>
            </w:r>
          </w:p>
        </w:tc>
        <w:tc>
          <w:tcPr>
            <w:tcW w:w="6441"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 xml:space="preserve">Тип силовойРод  AC(переменный ток)Тип монтажа болтовое соеденениНоминальное напряжение 690ВЦвет корпуса серый Количество полюсов 3Отключающая способность 8кАСтепень защиты IP20Климатическое исполнение УЗ Тип расцепления электронный Номинальный ток 400 АВес нетто 6.2 кВысота 256 ммШирина 140 ммГлубина 167 ммМодельный ряд OptiMatГОСТ ГОСТ Р 50030.2-2010, ТУ 3422-062-05758109-2015 </w:t>
            </w:r>
          </w:p>
        </w:tc>
        <w:tc>
          <w:tcPr>
            <w:tcW w:w="717"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шт.</w:t>
            </w:r>
          </w:p>
        </w:tc>
        <w:tc>
          <w:tcPr>
            <w:tcW w:w="682"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5</w:t>
            </w:r>
          </w:p>
        </w:tc>
      </w:tr>
      <w:tr>
        <w:trPr>
          <w:trHeight w:val="3600" w:hRule="atLeast"/>
        </w:trPr>
        <w:tc>
          <w:tcPr>
            <w:tcW w:w="531"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4</w:t>
            </w:r>
          </w:p>
        </w:tc>
        <w:tc>
          <w:tcPr>
            <w:tcW w:w="1926"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Выключатель автоматический</w:t>
            </w:r>
          </w:p>
        </w:tc>
        <w:tc>
          <w:tcPr>
            <w:tcW w:w="2272"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КЭАЗ 250А 40кА OptiMat D250N MR1 У3 137335</w:t>
            </w:r>
          </w:p>
        </w:tc>
        <w:tc>
          <w:tcPr>
            <w:tcW w:w="1595"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Россия КЭАЗ</w:t>
            </w:r>
          </w:p>
        </w:tc>
        <w:tc>
          <w:tcPr>
            <w:tcW w:w="6441"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Серия OptiMat Характеристика срабатывания D Номинальный ток 250 А Ширина 105 мм Высота 163 мм Номинальное напряжение 690 В Степень защиты IP IP20Сечение многопроволочного гибкого проводника с 10 кв.мм Глубина монтажа, установки 94 мм Номинальная отключающая способность в соответствии с EN 60898 40 кА Род тока Переменный ток (AC) Количество полюсов 3 Моторный привод опционально НетКонструктивное исполнение Встроенное устройство стационарного исполнения Номинальный ток длительной нагрузки Iu 296 А Подходит для монтажа на DIN-рейку Нет С защитой по минимальному напряжению Нет Диапазон регулировки срабатывания без задержки расцепителя коротк. замыкания по 2500 А Диапазон регулировки срабатывания без задержки расцепителя короткого замыкания с 150 А Диапазон настройки устройства защиты от перегрузки по 250 А Диапазон настройки устройства защиты от перегрузки с 100 А Номинальная предельная наибольшая отключающая способность Icu при 400 В, 50 Гц 40 кА Сечение многопроволочного гибкого проводника по 70 кв.мм Встроенная защита от замыканий на землю Да Количество замыкающих контактов 3 Имеется указатель расцепления Да</w:t>
            </w:r>
          </w:p>
        </w:tc>
        <w:tc>
          <w:tcPr>
            <w:tcW w:w="717"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шт.</w:t>
            </w:r>
          </w:p>
        </w:tc>
        <w:tc>
          <w:tcPr>
            <w:tcW w:w="682"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5</w:t>
            </w:r>
          </w:p>
        </w:tc>
      </w:tr>
      <w:tr>
        <w:trPr>
          <w:trHeight w:val="1200" w:hRule="atLeast"/>
        </w:trPr>
        <w:tc>
          <w:tcPr>
            <w:tcW w:w="531"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5</w:t>
            </w:r>
          </w:p>
        </w:tc>
        <w:tc>
          <w:tcPr>
            <w:tcW w:w="1926"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Выключатель автоматический</w:t>
            </w:r>
          </w:p>
        </w:tc>
        <w:tc>
          <w:tcPr>
            <w:tcW w:w="2272"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АВ2М4Н-53-41 стац. с ручным приводом УХЛ3</w:t>
            </w:r>
          </w:p>
        </w:tc>
        <w:tc>
          <w:tcPr>
            <w:tcW w:w="1595"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Россия</w:t>
            </w:r>
          </w:p>
        </w:tc>
        <w:tc>
          <w:tcPr>
            <w:tcW w:w="6441"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Автоматический выключатель АВ2М4Н-53-41 стац. с ручным приводом УХЛ3 предназначен для проведения тока в нормальном режиме и отключения тока при коротких замыканиях и перегрузках, а также для нечастых (до 10 раз в сутки) оперативных включений и отключений электрических цепей. Обеспечивает полную взаимозаменяемость с выключателями устаревшей серии АВМ без дополнительных затрат.</w:t>
            </w:r>
          </w:p>
        </w:tc>
        <w:tc>
          <w:tcPr>
            <w:tcW w:w="717"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шт.</w:t>
            </w:r>
          </w:p>
        </w:tc>
        <w:tc>
          <w:tcPr>
            <w:tcW w:w="682"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4</w:t>
            </w:r>
          </w:p>
        </w:tc>
      </w:tr>
      <w:tr>
        <w:trPr>
          <w:trHeight w:val="900" w:hRule="atLeast"/>
        </w:trPr>
        <w:tc>
          <w:tcPr>
            <w:tcW w:w="531"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6</w:t>
            </w:r>
          </w:p>
        </w:tc>
        <w:tc>
          <w:tcPr>
            <w:tcW w:w="1926"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 xml:space="preserve">Выключатель автоматический </w:t>
            </w:r>
          </w:p>
        </w:tc>
        <w:tc>
          <w:tcPr>
            <w:tcW w:w="2272"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КЭАЗ ВА04-36-340010-400А-4000-690AC-УХЛ3- 107560</w:t>
            </w:r>
          </w:p>
        </w:tc>
        <w:tc>
          <w:tcPr>
            <w:tcW w:w="1595"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Россия КЭАЗ</w:t>
            </w:r>
          </w:p>
        </w:tc>
        <w:tc>
          <w:tcPr>
            <w:tcW w:w="6441"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Тип силовой Тип монтажа на монтажную панель Номинальное напряжение 690 В Отключающая способность 10 кА Климатическое исполнение УХЛ-3 Степень защиты IP20 Количество полюсов 3 Цвет корпуса белый Номинальный ток 400 А Высота 175 мм Ширина 112 мм Глубина 114 мм</w:t>
            </w:r>
          </w:p>
        </w:tc>
        <w:tc>
          <w:tcPr>
            <w:tcW w:w="717"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шт.</w:t>
            </w:r>
          </w:p>
        </w:tc>
        <w:tc>
          <w:tcPr>
            <w:tcW w:w="682"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5</w:t>
            </w:r>
          </w:p>
        </w:tc>
      </w:tr>
      <w:tr>
        <w:trPr>
          <w:trHeight w:val="300" w:hRule="atLeast"/>
        </w:trPr>
        <w:tc>
          <w:tcPr>
            <w:tcW w:w="531"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 </w:t>
            </w:r>
          </w:p>
        </w:tc>
        <w:tc>
          <w:tcPr>
            <w:tcW w:w="1926"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 </w:t>
            </w:r>
          </w:p>
        </w:tc>
        <w:tc>
          <w:tcPr>
            <w:tcW w:w="2272"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 </w:t>
            </w:r>
          </w:p>
        </w:tc>
        <w:tc>
          <w:tcPr>
            <w:tcW w:w="1595"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 </w:t>
            </w:r>
          </w:p>
        </w:tc>
        <w:tc>
          <w:tcPr>
            <w:tcW w:w="6441"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 </w:t>
            </w:r>
          </w:p>
        </w:tc>
        <w:tc>
          <w:tcPr>
            <w:tcW w:w="717"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 </w:t>
            </w:r>
          </w:p>
        </w:tc>
        <w:tc>
          <w:tcPr>
            <w:tcW w:w="682"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 </w:t>
            </w:r>
          </w:p>
        </w:tc>
      </w:tr>
      <w:tr>
        <w:trPr>
          <w:trHeight w:val="300" w:hRule="atLeast"/>
        </w:trPr>
        <w:tc>
          <w:tcPr>
            <w:tcW w:w="531"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 </w:t>
            </w:r>
          </w:p>
        </w:tc>
        <w:tc>
          <w:tcPr>
            <w:tcW w:w="1926"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 </w:t>
            </w:r>
          </w:p>
        </w:tc>
        <w:tc>
          <w:tcPr>
            <w:tcW w:w="2272"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 </w:t>
            </w:r>
          </w:p>
        </w:tc>
        <w:tc>
          <w:tcPr>
            <w:tcW w:w="1595"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 </w:t>
            </w:r>
          </w:p>
        </w:tc>
        <w:tc>
          <w:tcPr>
            <w:tcW w:w="6441"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 </w:t>
            </w:r>
          </w:p>
        </w:tc>
        <w:tc>
          <w:tcPr>
            <w:tcW w:w="717"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 </w:t>
            </w:r>
          </w:p>
        </w:tc>
        <w:tc>
          <w:tcPr>
            <w:tcW w:w="682"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 </w:t>
            </w:r>
          </w:p>
        </w:tc>
      </w:tr>
      <w:tr>
        <w:trPr>
          <w:trHeight w:val="855" w:hRule="atLeast"/>
        </w:trPr>
        <w:tc>
          <w:tcPr>
            <w:tcW w:w="531" w:type="dxa"/>
            <w:tcBorders/>
          </w:tcPr>
          <w:p>
            <w:pPr>
              <w:pStyle w:val="Normal"/>
              <w:widowControl/>
              <w:tabs>
                <w:tab w:val="clear" w:pos="708"/>
                <w:tab w:val="left" w:pos="709" w:leader="none"/>
              </w:tabs>
              <w:suppressAutoHyphens w:val="true"/>
              <w:spacing w:before="0" w:after="0"/>
              <w:jc w:val="left"/>
              <w:rPr>
                <w:b/>
                <w:bCs/>
                <w:sz w:val="22"/>
                <w:szCs w:val="22"/>
              </w:rPr>
            </w:pPr>
            <w:r>
              <w:rPr>
                <w:b/>
                <w:bCs/>
                <w:kern w:val="0"/>
                <w:sz w:val="22"/>
                <w:szCs w:val="22"/>
                <w:lang w:val="ru-RU" w:bidi="ar-SA"/>
              </w:rPr>
              <w:t xml:space="preserve">№     </w:t>
            </w:r>
            <w:r>
              <w:rPr>
                <w:b/>
                <w:bCs/>
                <w:kern w:val="0"/>
                <w:sz w:val="22"/>
                <w:szCs w:val="22"/>
                <w:lang w:val="ru-RU" w:bidi="ar-SA"/>
              </w:rPr>
              <w:t>п/п</w:t>
            </w:r>
          </w:p>
        </w:tc>
        <w:tc>
          <w:tcPr>
            <w:tcW w:w="1926" w:type="dxa"/>
            <w:tcBorders/>
          </w:tcPr>
          <w:p>
            <w:pPr>
              <w:pStyle w:val="Normal"/>
              <w:widowControl/>
              <w:tabs>
                <w:tab w:val="clear" w:pos="708"/>
                <w:tab w:val="left" w:pos="709" w:leader="none"/>
              </w:tabs>
              <w:suppressAutoHyphens w:val="true"/>
              <w:spacing w:before="0" w:after="0"/>
              <w:jc w:val="left"/>
              <w:rPr>
                <w:b/>
                <w:bCs/>
                <w:sz w:val="22"/>
                <w:szCs w:val="22"/>
              </w:rPr>
            </w:pPr>
            <w:r>
              <w:rPr>
                <w:b/>
                <w:bCs/>
                <w:kern w:val="0"/>
                <w:sz w:val="22"/>
                <w:szCs w:val="22"/>
                <w:lang w:val="ru-RU" w:bidi="ar-SA"/>
              </w:rPr>
              <w:t>Наименование оборудования для ОП ЧГЭС</w:t>
            </w:r>
          </w:p>
        </w:tc>
        <w:tc>
          <w:tcPr>
            <w:tcW w:w="2272" w:type="dxa"/>
            <w:tcBorders/>
          </w:tcPr>
          <w:p>
            <w:pPr>
              <w:pStyle w:val="Normal"/>
              <w:widowControl/>
              <w:tabs>
                <w:tab w:val="clear" w:pos="708"/>
                <w:tab w:val="left" w:pos="709" w:leader="none"/>
              </w:tabs>
              <w:suppressAutoHyphens w:val="true"/>
              <w:spacing w:before="0" w:after="0"/>
              <w:jc w:val="left"/>
              <w:rPr>
                <w:b/>
                <w:bCs/>
                <w:sz w:val="22"/>
                <w:szCs w:val="22"/>
              </w:rPr>
            </w:pPr>
            <w:r>
              <w:rPr>
                <w:b/>
                <w:bCs/>
                <w:kern w:val="0"/>
                <w:sz w:val="22"/>
                <w:szCs w:val="22"/>
                <w:lang w:val="ru-RU" w:bidi="ar-SA"/>
              </w:rPr>
              <w:t>Тип, марка, артикул</w:t>
            </w:r>
          </w:p>
        </w:tc>
        <w:tc>
          <w:tcPr>
            <w:tcW w:w="1595" w:type="dxa"/>
            <w:tcBorders/>
          </w:tcPr>
          <w:p>
            <w:pPr>
              <w:pStyle w:val="Normal"/>
              <w:widowControl/>
              <w:tabs>
                <w:tab w:val="clear" w:pos="708"/>
                <w:tab w:val="left" w:pos="709" w:leader="none"/>
              </w:tabs>
              <w:suppressAutoHyphens w:val="true"/>
              <w:spacing w:before="0" w:after="0"/>
              <w:jc w:val="left"/>
              <w:rPr>
                <w:b/>
                <w:bCs/>
                <w:sz w:val="22"/>
                <w:szCs w:val="22"/>
              </w:rPr>
            </w:pPr>
            <w:r>
              <w:rPr>
                <w:b/>
                <w:bCs/>
                <w:kern w:val="0"/>
                <w:sz w:val="22"/>
                <w:szCs w:val="22"/>
                <w:lang w:val="ru-RU" w:bidi="ar-SA"/>
              </w:rPr>
              <w:t xml:space="preserve">Изготовитель </w:t>
            </w:r>
          </w:p>
        </w:tc>
        <w:tc>
          <w:tcPr>
            <w:tcW w:w="6441" w:type="dxa"/>
            <w:tcBorders/>
          </w:tcPr>
          <w:p>
            <w:pPr>
              <w:pStyle w:val="Normal"/>
              <w:widowControl/>
              <w:tabs>
                <w:tab w:val="clear" w:pos="708"/>
                <w:tab w:val="left" w:pos="709" w:leader="none"/>
              </w:tabs>
              <w:suppressAutoHyphens w:val="true"/>
              <w:spacing w:before="0" w:after="0"/>
              <w:jc w:val="left"/>
              <w:rPr>
                <w:b/>
                <w:bCs/>
                <w:sz w:val="22"/>
                <w:szCs w:val="22"/>
              </w:rPr>
            </w:pPr>
            <w:r>
              <w:rPr>
                <w:b/>
                <w:bCs/>
                <w:kern w:val="0"/>
                <w:sz w:val="22"/>
                <w:szCs w:val="22"/>
                <w:lang w:val="ru-RU" w:bidi="ar-SA"/>
              </w:rPr>
              <w:t xml:space="preserve">Технические характеристики (описание) </w:t>
            </w:r>
          </w:p>
        </w:tc>
        <w:tc>
          <w:tcPr>
            <w:tcW w:w="717" w:type="dxa"/>
            <w:tcBorders/>
          </w:tcPr>
          <w:p>
            <w:pPr>
              <w:pStyle w:val="Normal"/>
              <w:widowControl/>
              <w:tabs>
                <w:tab w:val="clear" w:pos="708"/>
                <w:tab w:val="left" w:pos="709" w:leader="none"/>
              </w:tabs>
              <w:suppressAutoHyphens w:val="true"/>
              <w:spacing w:before="0" w:after="0"/>
              <w:jc w:val="left"/>
              <w:rPr>
                <w:b/>
                <w:bCs/>
                <w:sz w:val="22"/>
                <w:szCs w:val="22"/>
              </w:rPr>
            </w:pPr>
            <w:r>
              <w:rPr>
                <w:b/>
                <w:bCs/>
                <w:kern w:val="0"/>
                <w:sz w:val="22"/>
                <w:szCs w:val="22"/>
                <w:lang w:val="ru-RU" w:bidi="ar-SA"/>
              </w:rPr>
              <w:t>Ед. изм.</w:t>
            </w:r>
          </w:p>
        </w:tc>
        <w:tc>
          <w:tcPr>
            <w:tcW w:w="682" w:type="dxa"/>
            <w:tcBorders/>
          </w:tcPr>
          <w:p>
            <w:pPr>
              <w:pStyle w:val="Normal"/>
              <w:widowControl/>
              <w:tabs>
                <w:tab w:val="clear" w:pos="708"/>
                <w:tab w:val="left" w:pos="709" w:leader="none"/>
              </w:tabs>
              <w:suppressAutoHyphens w:val="true"/>
              <w:spacing w:before="0" w:after="0"/>
              <w:jc w:val="left"/>
              <w:rPr>
                <w:b/>
                <w:bCs/>
                <w:sz w:val="22"/>
                <w:szCs w:val="22"/>
              </w:rPr>
            </w:pPr>
            <w:r>
              <w:rPr>
                <w:b/>
                <w:bCs/>
                <w:kern w:val="0"/>
                <w:sz w:val="22"/>
                <w:szCs w:val="22"/>
                <w:lang w:val="ru-RU" w:bidi="ar-SA"/>
              </w:rPr>
              <w:t>Кол-во</w:t>
            </w:r>
          </w:p>
        </w:tc>
      </w:tr>
      <w:tr>
        <w:trPr>
          <w:trHeight w:val="315" w:hRule="atLeast"/>
        </w:trPr>
        <w:tc>
          <w:tcPr>
            <w:tcW w:w="531" w:type="dxa"/>
            <w:tcBorders/>
          </w:tcPr>
          <w:p>
            <w:pPr>
              <w:pStyle w:val="Normal"/>
              <w:widowControl/>
              <w:tabs>
                <w:tab w:val="clear" w:pos="708"/>
                <w:tab w:val="left" w:pos="709" w:leader="none"/>
              </w:tabs>
              <w:suppressAutoHyphens w:val="true"/>
              <w:spacing w:before="0" w:after="0"/>
              <w:jc w:val="left"/>
              <w:rPr>
                <w:b/>
                <w:bCs/>
                <w:sz w:val="22"/>
                <w:szCs w:val="22"/>
              </w:rPr>
            </w:pPr>
            <w:r>
              <w:rPr>
                <w:b/>
                <w:bCs/>
                <w:kern w:val="0"/>
                <w:sz w:val="22"/>
                <w:szCs w:val="22"/>
                <w:lang w:val="ru-RU" w:bidi="ar-SA"/>
              </w:rPr>
              <w:t>1</w:t>
            </w:r>
          </w:p>
        </w:tc>
        <w:tc>
          <w:tcPr>
            <w:tcW w:w="1926" w:type="dxa"/>
            <w:tcBorders/>
          </w:tcPr>
          <w:p>
            <w:pPr>
              <w:pStyle w:val="Normal"/>
              <w:widowControl/>
              <w:tabs>
                <w:tab w:val="clear" w:pos="708"/>
                <w:tab w:val="left" w:pos="709" w:leader="none"/>
              </w:tabs>
              <w:suppressAutoHyphens w:val="true"/>
              <w:spacing w:before="0" w:after="0"/>
              <w:jc w:val="left"/>
              <w:rPr>
                <w:b/>
                <w:bCs/>
                <w:sz w:val="22"/>
                <w:szCs w:val="22"/>
              </w:rPr>
            </w:pPr>
            <w:r>
              <w:rPr>
                <w:b/>
                <w:bCs/>
                <w:kern w:val="0"/>
                <w:sz w:val="22"/>
                <w:szCs w:val="22"/>
                <w:lang w:val="ru-RU" w:bidi="ar-SA"/>
              </w:rPr>
              <w:t>2</w:t>
            </w:r>
          </w:p>
        </w:tc>
        <w:tc>
          <w:tcPr>
            <w:tcW w:w="2272" w:type="dxa"/>
            <w:tcBorders/>
          </w:tcPr>
          <w:p>
            <w:pPr>
              <w:pStyle w:val="Normal"/>
              <w:widowControl/>
              <w:tabs>
                <w:tab w:val="clear" w:pos="708"/>
                <w:tab w:val="left" w:pos="709" w:leader="none"/>
              </w:tabs>
              <w:suppressAutoHyphens w:val="true"/>
              <w:spacing w:before="0" w:after="0"/>
              <w:jc w:val="left"/>
              <w:rPr>
                <w:b/>
                <w:bCs/>
                <w:sz w:val="22"/>
                <w:szCs w:val="22"/>
              </w:rPr>
            </w:pPr>
            <w:r>
              <w:rPr>
                <w:b/>
                <w:bCs/>
                <w:kern w:val="0"/>
                <w:sz w:val="22"/>
                <w:szCs w:val="22"/>
                <w:lang w:val="ru-RU" w:bidi="ar-SA"/>
              </w:rPr>
              <w:t>3</w:t>
            </w:r>
          </w:p>
        </w:tc>
        <w:tc>
          <w:tcPr>
            <w:tcW w:w="1595" w:type="dxa"/>
            <w:tcBorders/>
          </w:tcPr>
          <w:p>
            <w:pPr>
              <w:pStyle w:val="Normal"/>
              <w:widowControl/>
              <w:tabs>
                <w:tab w:val="clear" w:pos="708"/>
                <w:tab w:val="left" w:pos="709" w:leader="none"/>
              </w:tabs>
              <w:suppressAutoHyphens w:val="true"/>
              <w:spacing w:before="0" w:after="0"/>
              <w:jc w:val="left"/>
              <w:rPr>
                <w:b/>
                <w:bCs/>
                <w:sz w:val="22"/>
                <w:szCs w:val="22"/>
              </w:rPr>
            </w:pPr>
            <w:r>
              <w:rPr>
                <w:b/>
                <w:bCs/>
                <w:kern w:val="0"/>
                <w:sz w:val="22"/>
                <w:szCs w:val="22"/>
                <w:lang w:val="ru-RU" w:bidi="ar-SA"/>
              </w:rPr>
              <w:t>4</w:t>
            </w:r>
          </w:p>
        </w:tc>
        <w:tc>
          <w:tcPr>
            <w:tcW w:w="6441" w:type="dxa"/>
            <w:tcBorders/>
          </w:tcPr>
          <w:p>
            <w:pPr>
              <w:pStyle w:val="Normal"/>
              <w:widowControl/>
              <w:tabs>
                <w:tab w:val="clear" w:pos="708"/>
                <w:tab w:val="left" w:pos="709" w:leader="none"/>
              </w:tabs>
              <w:suppressAutoHyphens w:val="true"/>
              <w:spacing w:before="0" w:after="0"/>
              <w:jc w:val="left"/>
              <w:rPr>
                <w:b/>
                <w:bCs/>
                <w:sz w:val="22"/>
                <w:szCs w:val="22"/>
              </w:rPr>
            </w:pPr>
            <w:r>
              <w:rPr>
                <w:b/>
                <w:bCs/>
                <w:kern w:val="0"/>
                <w:sz w:val="22"/>
                <w:szCs w:val="22"/>
                <w:lang w:val="ru-RU" w:bidi="ar-SA"/>
              </w:rPr>
              <w:t>5</w:t>
            </w:r>
          </w:p>
        </w:tc>
        <w:tc>
          <w:tcPr>
            <w:tcW w:w="717" w:type="dxa"/>
            <w:tcBorders/>
          </w:tcPr>
          <w:p>
            <w:pPr>
              <w:pStyle w:val="Normal"/>
              <w:widowControl/>
              <w:tabs>
                <w:tab w:val="clear" w:pos="708"/>
                <w:tab w:val="left" w:pos="709" w:leader="none"/>
              </w:tabs>
              <w:suppressAutoHyphens w:val="true"/>
              <w:spacing w:before="0" w:after="0"/>
              <w:jc w:val="left"/>
              <w:rPr>
                <w:b/>
                <w:bCs/>
                <w:sz w:val="22"/>
                <w:szCs w:val="22"/>
              </w:rPr>
            </w:pPr>
            <w:r>
              <w:rPr>
                <w:b/>
                <w:bCs/>
                <w:kern w:val="0"/>
                <w:sz w:val="22"/>
                <w:szCs w:val="22"/>
                <w:lang w:val="ru-RU" w:bidi="ar-SA"/>
              </w:rPr>
              <w:t>6</w:t>
            </w:r>
          </w:p>
        </w:tc>
        <w:tc>
          <w:tcPr>
            <w:tcW w:w="682" w:type="dxa"/>
            <w:tcBorders/>
          </w:tcPr>
          <w:p>
            <w:pPr>
              <w:pStyle w:val="Normal"/>
              <w:widowControl/>
              <w:tabs>
                <w:tab w:val="clear" w:pos="708"/>
                <w:tab w:val="left" w:pos="709" w:leader="none"/>
              </w:tabs>
              <w:suppressAutoHyphens w:val="true"/>
              <w:spacing w:before="0" w:after="0"/>
              <w:jc w:val="left"/>
              <w:rPr>
                <w:b/>
                <w:bCs/>
                <w:sz w:val="22"/>
                <w:szCs w:val="22"/>
              </w:rPr>
            </w:pPr>
            <w:r>
              <w:rPr>
                <w:b/>
                <w:bCs/>
                <w:kern w:val="0"/>
                <w:sz w:val="22"/>
                <w:szCs w:val="22"/>
                <w:lang w:val="ru-RU" w:bidi="ar-SA"/>
              </w:rPr>
              <w:t>7</w:t>
            </w:r>
          </w:p>
        </w:tc>
      </w:tr>
      <w:tr>
        <w:trPr>
          <w:trHeight w:val="1260" w:hRule="atLeast"/>
        </w:trPr>
        <w:tc>
          <w:tcPr>
            <w:tcW w:w="531"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1</w:t>
            </w:r>
          </w:p>
        </w:tc>
        <w:tc>
          <w:tcPr>
            <w:tcW w:w="1926"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 xml:space="preserve">Выключатель автоматический </w:t>
            </w:r>
          </w:p>
        </w:tc>
        <w:tc>
          <w:tcPr>
            <w:tcW w:w="2272"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выдвижной, электропривод А3794 С 250А</w:t>
            </w:r>
          </w:p>
        </w:tc>
        <w:tc>
          <w:tcPr>
            <w:tcW w:w="1595"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Россия</w:t>
            </w:r>
          </w:p>
        </w:tc>
        <w:tc>
          <w:tcPr>
            <w:tcW w:w="6441"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 xml:space="preserve"> </w:t>
            </w:r>
            <w:r>
              <w:rPr>
                <w:kern w:val="0"/>
                <w:sz w:val="22"/>
                <w:szCs w:val="22"/>
                <w:lang w:val="ru-RU" w:bidi="ar-SA"/>
              </w:rPr>
              <w:t xml:space="preserve">Выключатель автоматический в литом корпусе. Номинальный ток, А: 400.  Количество силовых полюсов: 3.  Номинальная отключающая способность, кА (AC) (IEC/EN 60898): 50,5            Напряжение, В: 660. Исполнение: выкатное Тип расцепителя: Электронный   Вид привода: ручной дистанционный.  Род тока: переменный (АС)   Степень защиты: IP00. Климатическое исполнение: УЗ                           </w:t>
            </w:r>
          </w:p>
        </w:tc>
        <w:tc>
          <w:tcPr>
            <w:tcW w:w="717"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шт.</w:t>
            </w:r>
          </w:p>
        </w:tc>
        <w:tc>
          <w:tcPr>
            <w:tcW w:w="682"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1</w:t>
            </w:r>
          </w:p>
        </w:tc>
      </w:tr>
      <w:tr>
        <w:trPr>
          <w:trHeight w:val="1575" w:hRule="atLeast"/>
        </w:trPr>
        <w:tc>
          <w:tcPr>
            <w:tcW w:w="531"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2</w:t>
            </w:r>
          </w:p>
        </w:tc>
        <w:tc>
          <w:tcPr>
            <w:tcW w:w="1926"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 xml:space="preserve">Выключатель автоматический </w:t>
            </w:r>
          </w:p>
        </w:tc>
        <w:tc>
          <w:tcPr>
            <w:tcW w:w="2272"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 xml:space="preserve">3-пол. 250А серия ВА88-35 35кА с электронным расцепителем MP 211 (SVA31-3-0250-R) </w:t>
            </w:r>
          </w:p>
        </w:tc>
        <w:tc>
          <w:tcPr>
            <w:tcW w:w="1595"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Россия</w:t>
            </w:r>
          </w:p>
        </w:tc>
        <w:tc>
          <w:tcPr>
            <w:tcW w:w="6441"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Степень защиты  IP20С расцепителем минимального напряжения — Да Моторный привод встроенный  расцепителя перегрузки — 375...3000</w:t>
            </w:r>
          </w:p>
        </w:tc>
        <w:tc>
          <w:tcPr>
            <w:tcW w:w="717"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шт.</w:t>
            </w:r>
          </w:p>
        </w:tc>
        <w:tc>
          <w:tcPr>
            <w:tcW w:w="682"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5</w:t>
            </w:r>
          </w:p>
        </w:tc>
      </w:tr>
      <w:tr>
        <w:trPr>
          <w:trHeight w:val="945" w:hRule="atLeast"/>
        </w:trPr>
        <w:tc>
          <w:tcPr>
            <w:tcW w:w="531"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3</w:t>
            </w:r>
          </w:p>
        </w:tc>
        <w:tc>
          <w:tcPr>
            <w:tcW w:w="1926"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 xml:space="preserve">Выключатель автоматический </w:t>
            </w:r>
          </w:p>
        </w:tc>
        <w:tc>
          <w:tcPr>
            <w:tcW w:w="2272"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КЭАЗ ВА04-36-340010-400А-4000-690AC-УХЛ3- 107560</w:t>
            </w:r>
          </w:p>
        </w:tc>
        <w:tc>
          <w:tcPr>
            <w:tcW w:w="1595"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Россия КЭАЗ</w:t>
            </w:r>
          </w:p>
        </w:tc>
        <w:tc>
          <w:tcPr>
            <w:tcW w:w="6441"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Тип силовой Тип монтажа на монтажную панель Номинальное напряжение 690 В Отключающая способность 10 кА Климатическое исполнение УХЛ-3 Степень защиты IP20 Количество полюсов 3 Цвет корпуса белый Номинальный ток 400 А Высота 175 мм Ширина 112 мм Глубина 114 мм</w:t>
            </w:r>
          </w:p>
        </w:tc>
        <w:tc>
          <w:tcPr>
            <w:tcW w:w="717"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шт.</w:t>
            </w:r>
          </w:p>
        </w:tc>
        <w:tc>
          <w:tcPr>
            <w:tcW w:w="682"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12</w:t>
            </w:r>
          </w:p>
        </w:tc>
      </w:tr>
      <w:tr>
        <w:trPr>
          <w:trHeight w:val="1260" w:hRule="atLeast"/>
        </w:trPr>
        <w:tc>
          <w:tcPr>
            <w:tcW w:w="531"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4</w:t>
            </w:r>
          </w:p>
        </w:tc>
        <w:tc>
          <w:tcPr>
            <w:tcW w:w="1926"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 xml:space="preserve">Выключатель автоматический </w:t>
            </w:r>
          </w:p>
        </w:tc>
        <w:tc>
          <w:tcPr>
            <w:tcW w:w="2272" w:type="dxa"/>
            <w:tcBorders/>
          </w:tcPr>
          <w:p>
            <w:pPr>
              <w:pStyle w:val="Normal"/>
              <w:widowControl/>
              <w:tabs>
                <w:tab w:val="clear" w:pos="708"/>
                <w:tab w:val="left" w:pos="709" w:leader="none"/>
              </w:tabs>
              <w:suppressAutoHyphens w:val="true"/>
              <w:spacing w:before="0" w:after="0"/>
              <w:jc w:val="left"/>
              <w:rPr>
                <w:sz w:val="22"/>
                <w:szCs w:val="22"/>
                <w:lang w:val="en-US"/>
              </w:rPr>
            </w:pPr>
            <w:r>
              <w:rPr>
                <w:kern w:val="0"/>
                <w:sz w:val="22"/>
                <w:szCs w:val="22"/>
                <w:lang w:val="ru-RU" w:bidi="ar-SA"/>
              </w:rPr>
              <w:t>КЭАЗ</w:t>
            </w:r>
            <w:r>
              <w:rPr>
                <w:kern w:val="0"/>
                <w:sz w:val="22"/>
                <w:szCs w:val="22"/>
                <w:lang w:val="en-US" w:bidi="ar-SA"/>
              </w:rPr>
              <w:t xml:space="preserve"> OptiMat D250N-TM250-</w:t>
            </w:r>
            <w:r>
              <w:rPr>
                <w:kern w:val="0"/>
                <w:sz w:val="22"/>
                <w:szCs w:val="22"/>
                <w:lang w:val="ru-RU" w:bidi="ar-SA"/>
              </w:rPr>
              <w:t>УХЛ</w:t>
            </w:r>
            <w:r>
              <w:rPr>
                <w:kern w:val="0"/>
                <w:sz w:val="22"/>
                <w:szCs w:val="22"/>
                <w:lang w:val="en-US" w:bidi="ar-SA"/>
              </w:rPr>
              <w:t>3 291434</w:t>
            </w:r>
          </w:p>
        </w:tc>
        <w:tc>
          <w:tcPr>
            <w:tcW w:w="1595"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Россия КЭАЗ</w:t>
            </w:r>
          </w:p>
        </w:tc>
        <w:tc>
          <w:tcPr>
            <w:tcW w:w="6441"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Тип силовой Род тока AC(переменный ток) Тип монтажа болтовое соединение Номинальное напряжение 690 В Отключающая способность 40 кА Климатическое исполнение УХЛ-3 Степень защиты IP30 Количество полюсов 3 Цвет корпуса белый Номинальный ток 250 А Высота 115 мм Ширина 130 мм Глубина 205 мм Модельный ряд OptiMat</w:t>
            </w:r>
          </w:p>
        </w:tc>
        <w:tc>
          <w:tcPr>
            <w:tcW w:w="717"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шт.</w:t>
            </w:r>
          </w:p>
        </w:tc>
        <w:tc>
          <w:tcPr>
            <w:tcW w:w="682" w:type="dxa"/>
            <w:tcBorders/>
          </w:tcPr>
          <w:p>
            <w:pPr>
              <w:pStyle w:val="Normal"/>
              <w:widowControl/>
              <w:tabs>
                <w:tab w:val="clear" w:pos="708"/>
                <w:tab w:val="left" w:pos="709" w:leader="none"/>
              </w:tabs>
              <w:suppressAutoHyphens w:val="true"/>
              <w:spacing w:before="0" w:after="0"/>
              <w:jc w:val="left"/>
              <w:rPr>
                <w:sz w:val="22"/>
                <w:szCs w:val="22"/>
              </w:rPr>
            </w:pPr>
            <w:r>
              <w:rPr>
                <w:kern w:val="0"/>
                <w:sz w:val="22"/>
                <w:szCs w:val="22"/>
                <w:lang w:val="ru-RU" w:bidi="ar-SA"/>
              </w:rPr>
              <w:t>16</w:t>
            </w:r>
          </w:p>
        </w:tc>
      </w:tr>
    </w:tbl>
    <w:p>
      <w:pPr>
        <w:pStyle w:val="Normal"/>
        <w:tabs>
          <w:tab w:val="clear" w:pos="708"/>
          <w:tab w:val="left" w:pos="709" w:leader="none"/>
        </w:tabs>
        <w:rPr/>
      </w:pPr>
      <w:r>
        <w:rPr/>
      </w:r>
    </w:p>
    <w:sectPr>
      <w:headerReference w:type="default" r:id="rId3"/>
      <w:headerReference w:type="first" r:id="rId4"/>
      <w:type w:val="nextPage"/>
      <w:pgSz w:orient="landscape" w:w="16838" w:h="11906"/>
      <w:pgMar w:left="1134" w:right="1529" w:gutter="0" w:header="709" w:top="1701" w:footer="0" w:bottom="851"/>
      <w:pgNumType w:fmt="decimal"/>
      <w:formProt w:val="false"/>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Calibri">
    <w:charset w:val="01"/>
    <w:family w:val="roman"/>
    <w:pitch w:val="variable"/>
  </w:font>
  <w:font w:name="Times New Roman">
    <w:charset w:val="01"/>
    <w:family w:val="roman"/>
    <w:pitch w:val="variable"/>
  </w:font>
  <w:font w:name="Calibri Light">
    <w:charset w:val="01"/>
    <w:family w:val="roman"/>
    <w:pitch w:val="variable"/>
  </w:font>
  <w:font w:name="Arial">
    <w:charset w:val="01"/>
    <w:family w:val="roman"/>
    <w:pitch w:val="variable"/>
  </w:font>
  <w:font w:name="Tahoma">
    <w:charset w:val="01"/>
    <w:family w:val="roman"/>
    <w:pitch w:val="variable"/>
  </w:font>
  <w:font w:name="Sylfaen">
    <w:charset w:val="01"/>
    <w:family w:val="roman"/>
    <w:pitch w:val="variable"/>
  </w:font>
  <w:font w:name="Courier New">
    <w:charset w:val="01"/>
    <w:family w:val="roman"/>
    <w:pitch w:val="variable"/>
  </w:font>
  <w:font w:name="Consolas">
    <w:charset w:val="01"/>
    <w:family w:val="roman"/>
    <w:pitch w:val="variable"/>
  </w:font>
  <w:font w:name="Arial CYR">
    <w:charset w:val="01"/>
    <w:family w:val="roman"/>
    <w:pitch w:val="variable"/>
  </w:font>
  <w:font w:name="Times New Roman CYR">
    <w:charset w:val="01"/>
    <w:family w:val="roman"/>
    <w:pitch w:val="variable"/>
  </w:font>
  <w:font w:name="Garamond">
    <w:charset w:val="01"/>
    <w:family w:val="roman"/>
    <w:pitch w:val="variable"/>
  </w:font>
  <w:font w:name="NewsGoth Dm BT">
    <w:charset w:val="01"/>
    <w:family w:val="roman"/>
    <w:pitch w:val="variable"/>
  </w:font>
  <w:font w:name="Verdana">
    <w:charset w:val="01"/>
    <w:family w:val="roman"/>
    <w:pitch w:val="variable"/>
  </w:font>
  <w:font w:name="Arial Unicode MS">
    <w:charset w:val="01"/>
    <w:family w:val="roman"/>
    <w:pitch w:val="variable"/>
  </w:font>
  <w:font w:name="Cambria">
    <w:charset w:val="01"/>
    <w:family w:val="roman"/>
    <w:pitch w:val="variable"/>
  </w:font>
  <w:font w:name="Symbol">
    <w:charset w:val="02"/>
    <w:family w:val="auto"/>
    <w:pitch w:val="default"/>
  </w:font>
  <w:font w:name="Wingdings">
    <w:charset w:val="02"/>
    <w:family w:val="auto"/>
    <w:pitch w:val="default"/>
  </w:font>
  <w:font w:name="Courier New">
    <w:charset w:val="01"/>
    <w:family w:val="modern"/>
    <w:pitch w:val="fixed"/>
  </w:font>
  <w:font w:name="MT Extra">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0"/>
        </w:tabs>
        <w:ind w:left="720" w:hanging="360"/>
      </w:pPr>
      <w:rPr>
        <w:sz w:val="28"/>
        <w:b/>
        <w:szCs w:val="28"/>
      </w:rPr>
    </w:lvl>
    <w:lvl w:ilvl="1">
      <w:start w:val="1"/>
      <w:numFmt w:val="decimal"/>
      <w:lvlText w:val="%1.%2."/>
      <w:lvlJc w:val="left"/>
      <w:pPr>
        <w:tabs>
          <w:tab w:val="num" w:pos="0"/>
        </w:tabs>
        <w:ind w:left="1080" w:hanging="720"/>
      </w:pPr>
      <w:rPr>
        <w:b w:val="false"/>
      </w:rPr>
    </w:lvl>
    <w:lvl w:ilvl="2">
      <w:start w:val="1"/>
      <w:numFmt w:val="decimal"/>
      <w:lvlText w:val="%1.%2.%3."/>
      <w:lvlJc w:val="left"/>
      <w:pPr>
        <w:tabs>
          <w:tab w:val="num" w:pos="0"/>
        </w:tabs>
        <w:ind w:left="862" w:hanging="720"/>
      </w:pPr>
      <w:rPr/>
    </w:lvl>
    <w:lvl w:ilvl="3">
      <w:start w:val="1"/>
      <w:numFmt w:val="decimal"/>
      <w:lvlText w:val="%1.%2.%3.%4."/>
      <w:lvlJc w:val="left"/>
      <w:pPr>
        <w:tabs>
          <w:tab w:val="num" w:pos="0"/>
        </w:tabs>
        <w:ind w:left="1440" w:hanging="1080"/>
      </w:pPr>
      <w:rPr/>
    </w:lvl>
    <w:lvl w:ilvl="4">
      <w:start w:val="1"/>
      <w:numFmt w:val="decimal"/>
      <w:lvlText w:val="%1.%2.%3.%4.%5."/>
      <w:lvlJc w:val="left"/>
      <w:pPr>
        <w:tabs>
          <w:tab w:val="num" w:pos="0"/>
        </w:tabs>
        <w:ind w:left="1440" w:hanging="1080"/>
      </w:pPr>
      <w:rPr/>
    </w:lvl>
    <w:lvl w:ilvl="5">
      <w:start w:val="1"/>
      <w:numFmt w:val="decimal"/>
      <w:lvlText w:val="%1.%2.%3.%4.%5.%6."/>
      <w:lvlJc w:val="left"/>
      <w:pPr>
        <w:tabs>
          <w:tab w:val="num" w:pos="0"/>
        </w:tabs>
        <w:ind w:left="1800" w:hanging="1440"/>
      </w:pPr>
      <w:rPr/>
    </w:lvl>
    <w:lvl w:ilvl="6">
      <w:start w:val="1"/>
      <w:numFmt w:val="decimal"/>
      <w:lvlText w:val="%1.%2.%3.%4.%5.%6.%7."/>
      <w:lvlJc w:val="left"/>
      <w:pPr>
        <w:tabs>
          <w:tab w:val="num" w:pos="0"/>
        </w:tabs>
        <w:ind w:left="2160" w:hanging="1800"/>
      </w:pPr>
      <w:rPr/>
    </w:lvl>
    <w:lvl w:ilvl="7">
      <w:start w:val="1"/>
      <w:numFmt w:val="decimal"/>
      <w:lvlText w:val="%1.%2.%3.%4.%5.%6.%7.%8."/>
      <w:lvlJc w:val="left"/>
      <w:pPr>
        <w:tabs>
          <w:tab w:val="num" w:pos="0"/>
        </w:tabs>
        <w:ind w:left="2160" w:hanging="1800"/>
      </w:pPr>
      <w:rPr/>
    </w:lvl>
    <w:lvl w:ilvl="8">
      <w:start w:val="1"/>
      <w:numFmt w:val="decimal"/>
      <w:lvlText w:val="%1.%2.%3.%4.%5.%6.%7.%8.%9."/>
      <w:lvlJc w:val="left"/>
      <w:pPr>
        <w:tabs>
          <w:tab w:val="num" w:pos="0"/>
        </w:tabs>
        <w:ind w:left="2520" w:hanging="2160"/>
      </w:pPr>
      <w:rPr/>
    </w:lvl>
  </w:abstractNum>
  <w:abstractNum w:abstractNumId="2">
    <w:lvl w:ilvl="0">
      <w:start w:val="1"/>
      <w:numFmt w:val="bullet"/>
      <w:lvlText w:val=""/>
      <w:lvlJc w:val="left"/>
      <w:pPr>
        <w:tabs>
          <w:tab w:val="num" w:pos="1429"/>
        </w:tabs>
        <w:ind w:left="1429" w:hanging="360"/>
      </w:pPr>
      <w:rPr>
        <w:rFonts w:ascii="Symbol" w:hAnsi="Symbol" w:cs="Symbol" w:hint="default"/>
        <w:color w:val="auto"/>
      </w:rPr>
    </w:lvl>
    <w:lvl w:ilvl="1">
      <w:start w:val="6"/>
      <w:numFmt w:val="decimal"/>
      <w:suff w:val="space"/>
      <w:lvlText w:val="%1.%2."/>
      <w:lvlJc w:val="left"/>
      <w:pPr>
        <w:tabs>
          <w:tab w:val="num" w:pos="0"/>
        </w:tabs>
        <w:ind w:left="340" w:hanging="340"/>
      </w:pPr>
      <w:rPr/>
    </w:lvl>
    <w:lvl w:ilvl="2">
      <w:start w:val="1"/>
      <w:numFmt w:val="decimal"/>
      <w:suff w:val="space"/>
      <w:lvlText w:val="%1.%2.%3."/>
      <w:lvlJc w:val="left"/>
      <w:pPr>
        <w:tabs>
          <w:tab w:val="num" w:pos="0"/>
        </w:tabs>
        <w:ind w:left="737" w:hanging="624"/>
      </w:pPr>
      <w:rPr/>
    </w:lvl>
    <w:lvl w:ilvl="3">
      <w:start w:val="1"/>
      <w:numFmt w:val="decimal"/>
      <w:suff w:val="space"/>
      <w:lvlText w:val="%1.%2.%3.%4."/>
      <w:lvlJc w:val="left"/>
      <w:pPr>
        <w:tabs>
          <w:tab w:val="num" w:pos="0"/>
        </w:tabs>
        <w:ind w:left="1134" w:hanging="794"/>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decimal"/>
      <w:lvlText w:val="%1."/>
      <w:lvlJc w:val="left"/>
      <w:pPr>
        <w:tabs>
          <w:tab w:val="num" w:pos="1636"/>
        </w:tabs>
        <w:ind w:left="1636"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lowerLetter"/>
      <w:suff w:val="nothing"/>
      <w:lvlText w:val="%1"/>
      <w:lvlJc w:val="left"/>
      <w:pPr>
        <w:tabs>
          <w:tab w:val="num" w:pos="0"/>
        </w:tabs>
        <w:ind w:left="1260" w:hanging="0"/>
      </w:pPr>
      <w:rPr>
        <w:sz w:val="22"/>
        <w:i w:val="false"/>
        <w:b w:val="false"/>
        <w:rFonts w:ascii="Times New Roman" w:hAnsi="Times New Roman"/>
      </w:rPr>
    </w:lvl>
    <w:lvl w:ilvl="1">
      <w:start w:val="1"/>
      <w:numFmt w:val="none"/>
      <w:suff w:val="nothing"/>
      <w:lvlText w:val="2)."/>
      <w:lvlJc w:val="left"/>
      <w:pPr>
        <w:tabs>
          <w:tab w:val="num" w:pos="0"/>
        </w:tabs>
        <w:ind w:left="1260" w:hanging="0"/>
      </w:pPr>
      <w:rPr/>
    </w:lvl>
    <w:lvl w:ilvl="2">
      <w:start w:val="1"/>
      <w:numFmt w:val="decimal"/>
      <w:lvlText w:val="%21.1.%3"/>
      <w:lvlJc w:val="left"/>
      <w:pPr>
        <w:tabs>
          <w:tab w:val="num" w:pos="1980"/>
        </w:tabs>
        <w:ind w:left="1260" w:hanging="0"/>
      </w:pPr>
      <w:rPr/>
    </w:lvl>
    <w:lvl w:ilvl="3">
      <w:start w:val="1"/>
      <w:numFmt w:val="decimal"/>
      <w:lvlText w:val="%2.%3.%4"/>
      <w:lvlJc w:val="left"/>
      <w:pPr>
        <w:tabs>
          <w:tab w:val="num" w:pos="1260"/>
        </w:tabs>
        <w:ind w:left="1260" w:hanging="0"/>
      </w:pPr>
      <w:rPr/>
    </w:lvl>
    <w:lvl w:ilvl="4">
      <w:start w:val="1"/>
      <w:numFmt w:val="decimal"/>
      <w:lvlText w:val="%5)"/>
      <w:lvlJc w:val="left"/>
      <w:pPr>
        <w:tabs>
          <w:tab w:val="num" w:pos="1620"/>
        </w:tabs>
        <w:ind w:left="1260" w:hanging="0"/>
      </w:pPr>
      <w:rPr/>
    </w:lvl>
    <w:lvl w:ilvl="5">
      <w:start w:val="1"/>
      <w:numFmt w:val="lowerLetter"/>
      <w:lvlText w:val="%6)"/>
      <w:lvlJc w:val="left"/>
      <w:pPr>
        <w:tabs>
          <w:tab w:val="num" w:pos="1620"/>
        </w:tabs>
        <w:ind w:left="1620" w:hanging="360"/>
      </w:pPr>
      <w:rPr/>
    </w:lvl>
    <w:lvl w:ilvl="6">
      <w:start w:val="1"/>
      <w:numFmt w:val="none"/>
      <w:suff w:val="nothing"/>
      <w:lvlText w:val=""/>
      <w:lvlJc w:val="left"/>
      <w:pPr>
        <w:tabs>
          <w:tab w:val="num" w:pos="0"/>
        </w:tabs>
        <w:ind w:left="1260" w:hanging="0"/>
      </w:pPr>
      <w:rPr/>
    </w:lvl>
    <w:lvl w:ilvl="7">
      <w:start w:val="1"/>
      <w:numFmt w:val="none"/>
      <w:suff w:val="nothing"/>
      <w:lvlText w:val=""/>
      <w:lvlJc w:val="left"/>
      <w:pPr>
        <w:tabs>
          <w:tab w:val="num" w:pos="0"/>
        </w:tabs>
        <w:ind w:left="1260" w:hanging="0"/>
      </w:pPr>
      <w:rPr/>
    </w:lvl>
    <w:lvl w:ilvl="8">
      <w:start w:val="1"/>
      <w:numFmt w:val="none"/>
      <w:suff w:val="nothing"/>
      <w:lvlText w:val=""/>
      <w:lvlJc w:val="left"/>
      <w:pPr>
        <w:tabs>
          <w:tab w:val="num" w:pos="0"/>
        </w:tabs>
        <w:ind w:left="1260" w:hanging="0"/>
      </w:pPr>
      <w:rPr/>
    </w:lvl>
  </w:abstractNum>
  <w:abstractNum w:abstractNumId="5">
    <w:lvl w:ilvl="0">
      <w:start w:val="1"/>
      <w:numFmt w:val="lowerLetter"/>
      <w:lvlText w:val="%1)."/>
      <w:lvlJc w:val="left"/>
      <w:pPr>
        <w:tabs>
          <w:tab w:val="num" w:pos="2318"/>
        </w:tabs>
        <w:ind w:left="2318" w:hanging="454"/>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6">
    <w:lvl w:ilvl="0">
      <w:start w:val="1"/>
      <w:numFmt w:val="decimal"/>
      <w:lvlText w:val="%1."/>
      <w:lvlJc w:val="left"/>
      <w:pPr>
        <w:tabs>
          <w:tab w:val="num" w:pos="360"/>
        </w:tabs>
        <w:ind w:left="360" w:hanging="360"/>
      </w:pPr>
      <w:rPr/>
    </w:lvl>
    <w:lvl w:ilvl="1">
      <w:start w:val="1"/>
      <w:numFmt w:val="decimal"/>
      <w:lvlText w:val="%1.%2."/>
      <w:lvlJc w:val="left"/>
      <w:pPr>
        <w:tabs>
          <w:tab w:val="num" w:pos="357"/>
        </w:tabs>
        <w:ind w:left="0" w:hanging="0"/>
      </w:pPr>
      <w:rPr/>
    </w:lvl>
    <w:lvl w:ilvl="2">
      <w:start w:val="1"/>
      <w:numFmt w:val="decimal"/>
      <w:lvlText w:val="%1.%2.%3."/>
      <w:lvlJc w:val="left"/>
      <w:pPr>
        <w:tabs>
          <w:tab w:val="num" w:pos="357"/>
        </w:tabs>
        <w:ind w:left="0" w:hanging="0"/>
      </w:pPr>
      <w:rPr/>
    </w:lvl>
    <w:lvl w:ilvl="3">
      <w:start w:val="1"/>
      <w:numFmt w:val="decimal"/>
      <w:lvlText w:val="%1.%2.%3.%4."/>
      <w:lvlJc w:val="left"/>
      <w:pPr>
        <w:tabs>
          <w:tab w:val="num" w:pos="357"/>
        </w:tabs>
        <w:ind w:left="0" w:hanging="0"/>
      </w:pPr>
      <w:rPr/>
    </w:lvl>
    <w:lvl w:ilvl="4">
      <w:start w:val="1"/>
      <w:numFmt w:val="decimal"/>
      <w:lvlText w:val="%1.%2.%3.%4.%5."/>
      <w:lvlJc w:val="left"/>
      <w:pPr>
        <w:tabs>
          <w:tab w:val="num" w:pos="2520"/>
        </w:tabs>
        <w:ind w:left="0" w:hanging="0"/>
      </w:pPr>
      <w:rPr/>
    </w:lvl>
    <w:lvl w:ilvl="5">
      <w:start w:val="1"/>
      <w:numFmt w:val="decimal"/>
      <w:lvlText w:val="%1.%2.%3.%4.%5.%6."/>
      <w:lvlJc w:val="left"/>
      <w:pPr>
        <w:tabs>
          <w:tab w:val="num" w:pos="357"/>
        </w:tabs>
        <w:ind w:left="0" w:hanging="0"/>
      </w:pPr>
      <w:rPr/>
    </w:lvl>
    <w:lvl w:ilvl="6">
      <w:start w:val="1"/>
      <w:numFmt w:val="decimal"/>
      <w:lvlText w:val="%1.%2.%3.%4.%5.%6.%7."/>
      <w:lvlJc w:val="left"/>
      <w:pPr>
        <w:tabs>
          <w:tab w:val="num" w:pos="357"/>
        </w:tabs>
        <w:ind w:left="0" w:hanging="0"/>
      </w:pPr>
      <w:rPr/>
    </w:lvl>
    <w:lvl w:ilvl="7">
      <w:start w:val="1"/>
      <w:numFmt w:val="decimal"/>
      <w:lvlText w:val="%1.%2.%3.%4.%5.%6.%7.%8."/>
      <w:lvlJc w:val="left"/>
      <w:pPr>
        <w:tabs>
          <w:tab w:val="num" w:pos="357"/>
        </w:tabs>
        <w:ind w:left="0" w:hanging="0"/>
      </w:pPr>
      <w:rPr/>
    </w:lvl>
    <w:lvl w:ilvl="8">
      <w:start w:val="1"/>
      <w:numFmt w:val="decimal"/>
      <w:lvlText w:val="%1.%2.%3.%4.%5.%6.%7.%8.%9."/>
      <w:lvlJc w:val="left"/>
      <w:pPr>
        <w:tabs>
          <w:tab w:val="num" w:pos="357"/>
        </w:tabs>
        <w:ind w:left="0" w:hanging="0"/>
      </w:pPr>
      <w:rPr/>
    </w:lvl>
  </w:abstractNum>
  <w:abstractNum w:abstractNumId="7">
    <w:lvl w:ilvl="0">
      <w:start w:val="1"/>
      <w:numFmt w:val="decimal"/>
      <w:lvlText w:val="%1."/>
      <w:lvlJc w:val="left"/>
      <w:pPr>
        <w:tabs>
          <w:tab w:val="num" w:pos="360"/>
        </w:tabs>
        <w:ind w:left="360" w:hanging="360"/>
      </w:pPr>
      <w:rPr/>
    </w:lvl>
    <w:lvl w:ilvl="1">
      <w:start w:val="1"/>
      <w:numFmt w:val="decimal"/>
      <w:lvlText w:val="4.%2."/>
      <w:lvlJc w:val="left"/>
      <w:pPr>
        <w:tabs>
          <w:tab w:val="num" w:pos="792"/>
        </w:tabs>
        <w:ind w:left="792" w:hanging="432"/>
      </w:pPr>
      <w:rPr/>
    </w:lvl>
    <w:lvl w:ilvl="2">
      <w:start w:val="1"/>
      <w:numFmt w:val="decimal"/>
      <w:lvlText w:val="4.6.%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88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680"/>
        </w:tabs>
        <w:ind w:left="3744" w:hanging="1224"/>
      </w:pPr>
      <w:rPr/>
    </w:lvl>
    <w:lvl w:ilvl="8">
      <w:start w:val="1"/>
      <w:numFmt w:val="decimal"/>
      <w:lvlText w:val="%1.%2.%3.%4.%5.%6.%7.%8.%9."/>
      <w:lvlJc w:val="left"/>
      <w:pPr>
        <w:tabs>
          <w:tab w:val="num" w:pos="5040"/>
        </w:tabs>
        <w:ind w:left="4320" w:hanging="1440"/>
      </w:pPr>
      <w:rPr/>
    </w:lvl>
  </w:abstractNum>
  <w:abstractNum w:abstractNumId="8">
    <w:lvl w:ilvl="0">
      <w:start w:val="1"/>
      <w:numFmt w:val="bullet"/>
      <w:lvlText w:val=""/>
      <w:lvlJc w:val="left"/>
      <w:pPr>
        <w:tabs>
          <w:tab w:val="num" w:pos="926"/>
        </w:tabs>
        <w:ind w:left="926"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9">
    <w:lvl w:ilvl="0">
      <w:start w:val="1"/>
      <w:numFmt w:val="bullet"/>
      <w:lvlText w:val=""/>
      <w:lvlJc w:val="left"/>
      <w:pPr>
        <w:tabs>
          <w:tab w:val="num" w:pos="643"/>
        </w:tabs>
        <w:ind w:left="643"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0">
    <w:lvl w:ilvl="0">
      <w:start w:val="1"/>
      <w:numFmt w:val="bullet"/>
      <w:lvlText w:val=""/>
      <w:lvlJc w:val="left"/>
      <w:pPr>
        <w:tabs>
          <w:tab w:val="num" w:pos="1219"/>
        </w:tabs>
        <w:ind w:left="1219" w:hanging="368"/>
      </w:pPr>
      <w:rPr>
        <w:rFonts w:ascii="Symbol" w:hAnsi="Symbol" w:cs="Symbol" w:hint="default"/>
        <w:color w:val="auto"/>
      </w:rPr>
    </w:lvl>
    <w:lvl w:ilvl="1">
      <w:start w:val="1"/>
      <w:numFmt w:val="bullet"/>
      <w:lvlText w:val=""/>
      <w:lvlJc w:val="left"/>
      <w:pPr>
        <w:tabs>
          <w:tab w:val="num" w:pos="1588"/>
        </w:tabs>
        <w:ind w:left="1588" w:hanging="369"/>
      </w:pPr>
      <w:rPr>
        <w:rFonts w:ascii="Symbol" w:hAnsi="Symbol" w:cs="Symbol" w:hint="default"/>
        <w:color w:val="auto"/>
      </w:rPr>
    </w:lvl>
    <w:lvl w:ilvl="2">
      <w:start w:val="1"/>
      <w:numFmt w:val="bullet"/>
      <w:lvlText w:val=""/>
      <w:lvlJc w:val="left"/>
      <w:pPr>
        <w:tabs>
          <w:tab w:val="num" w:pos="1985"/>
        </w:tabs>
        <w:ind w:left="1985" w:hanging="397"/>
      </w:pPr>
      <w:rPr>
        <w:rFonts w:ascii="Symbol" w:hAnsi="Symbol" w:cs="Symbol" w:hint="default"/>
        <w:color w:val="auto"/>
      </w:rPr>
    </w:lvl>
    <w:lvl w:ilvl="3">
      <w:start w:val="1"/>
      <w:numFmt w:val="bullet"/>
      <w:lvlText w:val=""/>
      <w:lvlJc w:val="left"/>
      <w:pPr>
        <w:tabs>
          <w:tab w:val="num" w:pos="2353"/>
        </w:tabs>
        <w:ind w:left="2353" w:hanging="368"/>
      </w:pPr>
      <w:rPr>
        <w:rFonts w:ascii="Symbol" w:hAnsi="Symbol" w:cs="Symbol" w:hint="default"/>
        <w:color w:val="auto"/>
      </w:rPr>
    </w:lvl>
    <w:lvl w:ilvl="4">
      <w:start w:val="1"/>
      <w:numFmt w:val="bullet"/>
      <w:lvlText w:val=""/>
      <w:lvlJc w:val="left"/>
      <w:pPr>
        <w:tabs>
          <w:tab w:val="num" w:pos="2651"/>
        </w:tabs>
        <w:ind w:left="2651" w:hanging="360"/>
      </w:pPr>
      <w:rPr>
        <w:rFonts w:ascii="Symbol" w:hAnsi="Symbol" w:cs="Symbol" w:hint="default"/>
      </w:rPr>
    </w:lvl>
    <w:lvl w:ilvl="5">
      <w:start w:val="1"/>
      <w:numFmt w:val="bullet"/>
      <w:lvlText w:val=""/>
      <w:lvlJc w:val="left"/>
      <w:pPr>
        <w:tabs>
          <w:tab w:val="num" w:pos="3011"/>
        </w:tabs>
        <w:ind w:left="3011" w:hanging="360"/>
      </w:pPr>
      <w:rPr>
        <w:rFonts w:ascii="Wingdings" w:hAnsi="Wingdings" w:cs="Wingdings" w:hint="default"/>
      </w:rPr>
    </w:lvl>
    <w:lvl w:ilvl="6">
      <w:start w:val="1"/>
      <w:numFmt w:val="bullet"/>
      <w:lvlText w:val=""/>
      <w:lvlJc w:val="left"/>
      <w:pPr>
        <w:tabs>
          <w:tab w:val="num" w:pos="3371"/>
        </w:tabs>
        <w:ind w:left="3371" w:hanging="360"/>
      </w:pPr>
      <w:rPr>
        <w:rFonts w:ascii="Wingdings" w:hAnsi="Wingdings" w:cs="Wingdings" w:hint="default"/>
      </w:rPr>
    </w:lvl>
    <w:lvl w:ilvl="7">
      <w:start w:val="1"/>
      <w:numFmt w:val="bullet"/>
      <w:lvlText w:val=""/>
      <w:lvlJc w:val="left"/>
      <w:pPr>
        <w:tabs>
          <w:tab w:val="num" w:pos="3731"/>
        </w:tabs>
        <w:ind w:left="3731" w:hanging="360"/>
      </w:pPr>
      <w:rPr>
        <w:rFonts w:ascii="Symbol" w:hAnsi="Symbol" w:cs="Symbol" w:hint="default"/>
      </w:rPr>
    </w:lvl>
    <w:lvl w:ilvl="8">
      <w:start w:val="1"/>
      <w:numFmt w:val="bullet"/>
      <w:lvlText w:val=""/>
      <w:lvlJc w:val="left"/>
      <w:pPr>
        <w:tabs>
          <w:tab w:val="num" w:pos="4091"/>
        </w:tabs>
        <w:ind w:left="4091" w:hanging="360"/>
      </w:pPr>
      <w:rPr>
        <w:rFonts w:ascii="Symbol" w:hAnsi="Symbol" w:cs="Symbol" w:hint="default"/>
      </w:rPr>
    </w:lvl>
  </w:abstractNum>
  <w:abstractNum w:abstractNumId="1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start w:val="1"/>
      <w:numFmt w:val="bullet"/>
      <w:lvlText w:val=""/>
      <w:lvlJc w:val="left"/>
      <w:pPr>
        <w:tabs>
          <w:tab w:val="num" w:pos="502"/>
        </w:tabs>
        <w:ind w:left="502" w:hanging="360"/>
      </w:pPr>
      <w:rPr>
        <w:rFonts w:ascii="Symbol" w:hAnsi="Symbol" w:cs="Symbol" w:hint="default"/>
      </w:rPr>
    </w:lvl>
    <w:lvl w:ilvl="1">
      <w:start w:val="1"/>
      <w:numFmt w:val="bullet"/>
      <w:lvlText w:val="o"/>
      <w:lvlJc w:val="left"/>
      <w:pPr>
        <w:tabs>
          <w:tab w:val="num" w:pos="513"/>
        </w:tabs>
        <w:ind w:left="513" w:hanging="360"/>
      </w:pPr>
      <w:rPr>
        <w:rFonts w:ascii="Courier New" w:hAnsi="Courier New" w:cs="Courier New" w:hint="default"/>
      </w:rPr>
    </w:lvl>
    <w:lvl w:ilvl="2">
      <w:start w:val="1"/>
      <w:numFmt w:val="bullet"/>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13">
    <w:lvl w:ilvl="0">
      <w:start w:val="1"/>
      <w:numFmt w:val="bullet"/>
      <w:lvlText w:val="-"/>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4"/>
      <w:numFmt w:val="bullet"/>
      <w:lvlText w:val="-"/>
      <w:lvlJc w:val="left"/>
      <w:pPr>
        <w:tabs>
          <w:tab w:val="num" w:pos="0"/>
        </w:tabs>
        <w:ind w:left="-207" w:hanging="360"/>
      </w:pPr>
      <w:rPr>
        <w:rFonts w:ascii="Times New Roman" w:hAnsi="Times New Roman" w:cs="Times New Roman" w:hint="default"/>
      </w:rPr>
    </w:lvl>
    <w:lvl w:ilvl="1">
      <w:start w:val="1"/>
      <w:numFmt w:val="bullet"/>
      <w:lvlText w:val="o"/>
      <w:lvlJc w:val="left"/>
      <w:pPr>
        <w:tabs>
          <w:tab w:val="num" w:pos="513"/>
        </w:tabs>
        <w:ind w:left="513" w:hanging="360"/>
      </w:pPr>
      <w:rPr>
        <w:rFonts w:ascii="Courier New" w:hAnsi="Courier New" w:cs="Courier New" w:hint="default"/>
      </w:rPr>
    </w:lvl>
    <w:lvl w:ilvl="2">
      <w:start w:val="1"/>
      <w:numFmt w:val="bullet"/>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15">
    <w:lvl w:ilvl="0">
      <w:start w:val="1"/>
      <w:numFmt w:val="decimal"/>
      <w:lvlText w:val="%1"/>
      <w:lvlJc w:val="left"/>
      <w:pPr>
        <w:tabs>
          <w:tab w:val="num" w:pos="432"/>
        </w:tabs>
        <w:ind w:left="432" w:hanging="432"/>
      </w:pPr>
      <w:rPr>
        <w:b w:val="false"/>
      </w:rPr>
    </w:lvl>
    <w:lvl w:ilvl="1">
      <w:start w:val="1"/>
      <w:numFmt w:val="decimal"/>
      <w:lvlText w:val="%1.%2"/>
      <w:lvlJc w:val="left"/>
      <w:pPr>
        <w:tabs>
          <w:tab w:val="num" w:pos="576"/>
        </w:tabs>
        <w:ind w:left="576" w:hanging="576"/>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864"/>
        </w:tabs>
        <w:ind w:left="864" w:hanging="864"/>
      </w:pPr>
      <w:rPr/>
    </w:lvl>
    <w:lvl w:ilvl="4">
      <w:start w:val="1"/>
      <w:numFmt w:val="decimal"/>
      <w:lvlText w:val="%1.%2.%3.%4.%5"/>
      <w:lvlJc w:val="left"/>
      <w:pPr>
        <w:tabs>
          <w:tab w:val="num" w:pos="1008"/>
        </w:tabs>
        <w:ind w:left="1008" w:hanging="1008"/>
      </w:pPr>
      <w:rPr/>
    </w:lvl>
    <w:lvl w:ilvl="5">
      <w:start w:val="1"/>
      <w:numFmt w:val="decimal"/>
      <w:lvlText w:val="%1.%2.%3.%4.%5.%6"/>
      <w:lvlJc w:val="left"/>
      <w:pPr>
        <w:tabs>
          <w:tab w:val="num" w:pos="1152"/>
        </w:tabs>
        <w:ind w:left="1152" w:hanging="1152"/>
      </w:pPr>
      <w:rPr/>
    </w:lvl>
    <w:lvl w:ilvl="6">
      <w:start w:val="1"/>
      <w:numFmt w:val="decimal"/>
      <w:lvlText w:val="%1.%2.%3.%4.%5.%6.%7"/>
      <w:lvlJc w:val="left"/>
      <w:pPr>
        <w:tabs>
          <w:tab w:val="num" w:pos="1296"/>
        </w:tabs>
        <w:ind w:left="1296" w:hanging="1296"/>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584"/>
        </w:tabs>
        <w:ind w:left="1584" w:hanging="1584"/>
      </w:pPr>
      <w:rPr/>
    </w:lvl>
  </w:abstractNum>
  <w:abstractNum w:abstractNumId="16">
    <w:lvl w:ilvl="0">
      <w:start w:val="1"/>
      <w:numFmt w:val="bullet"/>
      <w:lvlText w:val=""/>
      <w:lvlJc w:val="left"/>
      <w:pPr>
        <w:tabs>
          <w:tab w:val="num" w:pos="1240"/>
        </w:tabs>
        <w:ind w:left="1240" w:hanging="340"/>
      </w:pPr>
      <w:rPr>
        <w:rFonts w:ascii="MT Extra" w:hAnsi="MT Extra" w:cs="MT Extra"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w="http://schemas.openxmlformats.org/wordprocessingml/2006/main">
  <w:zoom w:percent="12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uiPriority="0"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semiHidden="1" w:unhideWhenUsed="1" w:qFormat="1"/>
    <w:lsdException w:name="toc 2" w:uiPriority="0" w:semiHidden="1" w:unhideWhenUsed="1" w:qFormat="1"/>
    <w:lsdException w:name="toc 3" w:uiPriority="0" w:semiHidden="1" w:unhideWhenUsed="1" w:qFormat="1"/>
    <w:lsdException w:name="toc 4" w:uiPriority="0" w:semiHidden="1" w:unhideWhenUsed="1"/>
    <w:lsdException w:name="toc 5" w:uiPriority="0" w:semiHidden="1" w:unhideWhenUsed="1"/>
    <w:lsdException w:name="toc 6" w:uiPriority="0" w:semiHidden="1" w:unhideWhenUsed="1"/>
    <w:lsdException w:name="toc 7" w:uiPriority="0" w:semiHidden="1" w:unhideWhenUsed="1"/>
    <w:lsdException w:name="toc 8" w:uiPriority="0" w:semiHidden="1" w:unhideWhenUsed="1"/>
    <w:lsdException w:name="toc 9" w:uiPriority="0" w:semiHidden="1" w:unhideWhenUsed="1"/>
    <w:lsdException w:name="Normal Indent" w:uiPriority="0"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uiPriority="0" w:semiHidden="1" w:unhideWhenUsed="1"/>
    <w:lsdException w:name="envelope address" w:uiPriority="0" w:semiHidden="1" w:unhideWhenUsed="1"/>
    <w:lsdException w:name="envelope return" w:uiPriority="0" w:semiHidden="1" w:unhideWhenUsed="1"/>
    <w:lsdException w:name="footnote reference"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uiPriority="0" w:semiHidden="1" w:unhideWhenUsed="1"/>
    <w:lsdException w:name="List Number" w:uiPriority="0" w:semiHidden="1" w:unhideWhenUsed="1"/>
    <w:lsdException w:name="List 2" w:uiPriority="0" w:semiHidden="1" w:unhideWhenUsed="1"/>
    <w:lsdException w:name="List 3" w:uiPriority="0" w:semiHidden="1" w:unhideWhenUsed="1"/>
    <w:lsdException w:name="List 4" w:uiPriority="0" w:semiHidden="1" w:unhideWhenUsed="1"/>
    <w:lsdException w:name="List 5" w:uiPriority="0" w:semiHidden="1" w:unhideWhenUsed="1"/>
    <w:lsdException w:name="List Bullet 2" w:uiPriority="0" w:semiHidden="1" w:unhideWhenUsed="1"/>
    <w:lsdException w:name="List Bullet 3" w:uiPriority="0" w:semiHidden="1" w:unhideWhenUsed="1"/>
    <w:lsdException w:name="List Bullet 4" w:uiPriority="0" w:semiHidden="1" w:unhideWhenUsed="1"/>
    <w:lsdException w:name="List Bullet 5" w:uiPriority="0" w:semiHidden="1" w:unhideWhenUsed="1"/>
    <w:lsdException w:name="List Number 2" w:uiPriority="0" w:semiHidden="1" w:unhideWhenUsed="1"/>
    <w:lsdException w:name="List Number 3" w:uiPriority="0" w:semiHidden="1" w:unhideWhenUsed="1"/>
    <w:lsdException w:name="List Number 4" w:uiPriority="0" w:semiHidden="1" w:unhideWhenUsed="1"/>
    <w:lsdException w:name="List Number 5" w:uiPriority="0" w:semiHidden="1" w:unhideWhenUsed="1"/>
    <w:lsdException w:name="Title" w:uiPriority="10" w:qFormat="1"/>
    <w:lsdException w:name="Closing" w:uiPriority="0" w:semiHidden="1" w:unhideWhenUsed="1"/>
    <w:lsdException w:name="Signature" w:uiPriority="0"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uiPriority="0" w:semiHidden="1" w:unhideWhenUsed="1"/>
    <w:lsdException w:name="List Continue 2" w:uiPriority="0" w:semiHidden="1" w:unhideWhenUsed="1"/>
    <w:lsdException w:name="List Continue 3" w:uiPriority="0" w:semiHidden="1" w:unhideWhenUsed="1"/>
    <w:lsdException w:name="List Continue 4" w:uiPriority="0" w:semiHidden="1" w:unhideWhenUsed="1"/>
    <w:lsdException w:name="List Continue 5" w:uiPriority="0" w:semiHidden="1" w:unhideWhenUsed="1"/>
    <w:lsdException w:name="Message Header" w:uiPriority="0" w:semiHidden="1" w:unhideWhenUsed="1"/>
    <w:lsdException w:name="Subtitle" w:uiPriority="11" w:qFormat="1"/>
    <w:lsdException w:name="Salutation" w:uiPriority="0" w:semiHidden="1" w:unhideWhenUsed="1"/>
    <w:lsdException w:name="Date" w:uiPriority="0" w:semiHidden="1" w:unhideWhenUsed="1"/>
    <w:lsdException w:name="Body Text First Indent" w:uiPriority="0" w:semiHidden="1" w:unhideWhenUsed="1"/>
    <w:lsdException w:name="Body Text First Indent 2" w:uiPriority="0" w:semiHidden="1" w:unhideWhenUsed="1"/>
    <w:lsdException w:name="Note Heading" w:uiPriority="0"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uiPriority="0" w:semiHidden="1" w:unhideWhenUsed="1"/>
    <w:lsdException w:name="Hyperlink" w:semiHidden="1" w:unhideWhenUsed="1"/>
    <w:lsdException w:name="FollowedHyperlink" w:uiPriority="0" w:semiHidden="1" w:unhideWhenUsed="1"/>
    <w:lsdException w:name="Strong" w:uiPriority="0" w:qFormat="1"/>
    <w:lsdException w:name="Emphasis" w:uiPriority="0" w:qFormat="1"/>
    <w:lsdException w:name="Document Map" w:uiPriority="0" w:semiHidden="1" w:unhideWhenUsed="1"/>
    <w:lsdException w:name="Plain Text" w:uiPriority="0" w:semiHidden="1" w:unhideWhenUsed="1"/>
    <w:lsdException w:name="E-mail Signature" w:uiPriority="0"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uiPriority="0"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uiPriority="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a0c9e"/>
    <w:pPr>
      <w:widowControl/>
      <w:suppressAutoHyphens w:val="tru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Heading1">
    <w:name w:val="Heading 1"/>
    <w:basedOn w:val="Normal"/>
    <w:next w:val="Normal"/>
    <w:link w:val="1"/>
    <w:uiPriority w:val="9"/>
    <w:qFormat/>
    <w:rsid w:val="00da0c9e"/>
    <w:pPr>
      <w:keepNext w:val="true"/>
      <w:keepLines/>
      <w:spacing w:before="480" w:after="0"/>
      <w:outlineLvl w:val="0"/>
    </w:pPr>
    <w:rPr>
      <w:rFonts w:ascii="Calibri Light" w:hAnsi="Calibri Light" w:eastAsia="" w:cs="" w:asciiTheme="majorHAnsi" w:cstheme="majorBidi" w:eastAsiaTheme="majorEastAsia" w:hAnsiTheme="majorHAnsi"/>
      <w:b/>
      <w:bCs/>
      <w:color w:val="2E74B5" w:themeColor="accent1" w:themeShade="bf"/>
    </w:rPr>
  </w:style>
  <w:style w:type="paragraph" w:styleId="Heading2">
    <w:name w:val="Heading 2"/>
    <w:basedOn w:val="Normal"/>
    <w:next w:val="Normal"/>
    <w:link w:val="2"/>
    <w:uiPriority w:val="9"/>
    <w:unhideWhenUsed/>
    <w:qFormat/>
    <w:rsid w:val="00da0c9e"/>
    <w:pPr>
      <w:keepNext w:val="true"/>
      <w:keepLines/>
      <w:spacing w:before="200" w:after="0"/>
      <w:outlineLvl w:val="1"/>
    </w:pPr>
    <w:rPr>
      <w:rFonts w:ascii="Calibri Light" w:hAnsi="Calibri Light" w:eastAsia="" w:cs="" w:asciiTheme="majorHAnsi" w:cstheme="majorBidi" w:eastAsiaTheme="majorEastAsia" w:hAnsiTheme="majorHAnsi"/>
      <w:b/>
      <w:bCs/>
      <w:color w:val="5B9BD5" w:themeColor="accent1"/>
      <w:sz w:val="26"/>
      <w:szCs w:val="26"/>
    </w:rPr>
  </w:style>
  <w:style w:type="paragraph" w:styleId="Heading3">
    <w:name w:val="Heading 3"/>
    <w:basedOn w:val="Normal"/>
    <w:next w:val="Normal"/>
    <w:link w:val="3"/>
    <w:unhideWhenUsed/>
    <w:qFormat/>
    <w:rsid w:val="00da0c9e"/>
    <w:pPr>
      <w:keepNext w:val="true"/>
      <w:keepLines/>
      <w:spacing w:before="200" w:after="0"/>
      <w:outlineLvl w:val="2"/>
    </w:pPr>
    <w:rPr>
      <w:rFonts w:ascii="Calibri Light" w:hAnsi="Calibri Light" w:eastAsia="" w:cs="" w:asciiTheme="majorHAnsi" w:cstheme="majorBidi" w:eastAsiaTheme="majorEastAsia" w:hAnsiTheme="majorHAnsi"/>
      <w:b/>
      <w:bCs/>
      <w:color w:val="5B9BD5" w:themeColor="accent1"/>
    </w:rPr>
  </w:style>
  <w:style w:type="paragraph" w:styleId="Heading4">
    <w:name w:val="Heading 4"/>
    <w:basedOn w:val="Normal"/>
    <w:next w:val="Normal"/>
    <w:link w:val="4"/>
    <w:unhideWhenUsed/>
    <w:qFormat/>
    <w:rsid w:val="00da0c9e"/>
    <w:pPr>
      <w:keepNext w:val="true"/>
      <w:keepLines/>
      <w:spacing w:before="200" w:after="0"/>
      <w:outlineLvl w:val="3"/>
    </w:pPr>
    <w:rPr>
      <w:rFonts w:ascii="Calibri Light" w:hAnsi="Calibri Light" w:eastAsia="" w:cs="" w:asciiTheme="majorHAnsi" w:cstheme="majorBidi" w:eastAsiaTheme="majorEastAsia" w:hAnsiTheme="majorHAnsi"/>
      <w:b/>
      <w:bCs/>
      <w:i/>
      <w:iCs/>
      <w:color w:val="5B9BD5" w:themeColor="accent1"/>
    </w:rPr>
  </w:style>
  <w:style w:type="paragraph" w:styleId="Heading5">
    <w:name w:val="Heading 5"/>
    <w:basedOn w:val="Normal"/>
    <w:next w:val="Normal"/>
    <w:link w:val="5"/>
    <w:unhideWhenUsed/>
    <w:qFormat/>
    <w:rsid w:val="00da0c9e"/>
    <w:pPr>
      <w:keepNext w:val="true"/>
      <w:keepLines/>
      <w:spacing w:before="200" w:after="0"/>
      <w:outlineLvl w:val="4"/>
    </w:pPr>
    <w:rPr>
      <w:rFonts w:ascii="Calibri Light" w:hAnsi="Calibri Light" w:eastAsia="" w:cs="" w:asciiTheme="majorHAnsi" w:cstheme="majorBidi" w:eastAsiaTheme="majorEastAsia" w:hAnsiTheme="majorHAnsi"/>
      <w:color w:val="1F4D78" w:themeColor="accent1" w:themeShade="7f"/>
    </w:rPr>
  </w:style>
  <w:style w:type="paragraph" w:styleId="Heading6">
    <w:name w:val="Heading 6"/>
    <w:basedOn w:val="Normal"/>
    <w:next w:val="Normal"/>
    <w:link w:val="6"/>
    <w:qFormat/>
    <w:rsid w:val="00da0c9e"/>
    <w:pPr>
      <w:keepNext w:val="true"/>
      <w:tabs>
        <w:tab w:val="clear" w:pos="708"/>
        <w:tab w:val="left" w:pos="1152" w:leader="none"/>
      </w:tabs>
      <w:ind w:hanging="1152" w:left="1152"/>
      <w:jc w:val="both"/>
      <w:outlineLvl w:val="5"/>
    </w:pPr>
    <w:rPr>
      <w:sz w:val="24"/>
      <w:szCs w:val="20"/>
    </w:rPr>
  </w:style>
  <w:style w:type="paragraph" w:styleId="Heading7">
    <w:name w:val="Heading 7"/>
    <w:basedOn w:val="Normal"/>
    <w:next w:val="Normal"/>
    <w:link w:val="7"/>
    <w:qFormat/>
    <w:rsid w:val="00da0c9e"/>
    <w:pPr>
      <w:keepNext w:val="true"/>
      <w:pBdr>
        <w:bottom w:val="single" w:sz="4" w:space="1" w:color="000000"/>
      </w:pBdr>
      <w:tabs>
        <w:tab w:val="clear" w:pos="708"/>
        <w:tab w:val="left" w:pos="1296" w:leader="none"/>
      </w:tabs>
      <w:ind w:hanging="1296" w:left="1296"/>
      <w:jc w:val="right"/>
      <w:outlineLvl w:val="6"/>
    </w:pPr>
    <w:rPr>
      <w:rFonts w:ascii="Arial" w:hAnsi="Arial"/>
      <w:b/>
      <w:sz w:val="20"/>
      <w:szCs w:val="20"/>
    </w:rPr>
  </w:style>
  <w:style w:type="paragraph" w:styleId="Heading8">
    <w:name w:val="Heading 8"/>
    <w:basedOn w:val="Normal"/>
    <w:next w:val="Normal"/>
    <w:link w:val="8"/>
    <w:qFormat/>
    <w:rsid w:val="00da0c9e"/>
    <w:pPr>
      <w:keepNext w:val="true"/>
      <w:tabs>
        <w:tab w:val="clear" w:pos="708"/>
        <w:tab w:val="left" w:pos="284" w:leader="none"/>
        <w:tab w:val="left" w:pos="1440" w:leader="none"/>
      </w:tabs>
      <w:ind w:hanging="1440" w:left="1440"/>
      <w:jc w:val="both"/>
      <w:outlineLvl w:val="7"/>
    </w:pPr>
    <w:rPr>
      <w:b/>
      <w:sz w:val="20"/>
      <w:szCs w:val="20"/>
    </w:rPr>
  </w:style>
  <w:style w:type="paragraph" w:styleId="Heading9">
    <w:name w:val="Heading 9"/>
    <w:basedOn w:val="Normal"/>
    <w:next w:val="Normal"/>
    <w:link w:val="9"/>
    <w:qFormat/>
    <w:rsid w:val="00da0c9e"/>
    <w:pPr>
      <w:widowControl w:val="false"/>
      <w:tabs>
        <w:tab w:val="clear" w:pos="708"/>
        <w:tab w:val="left" w:pos="1584" w:leader="none"/>
      </w:tabs>
      <w:spacing w:before="240" w:after="60"/>
      <w:ind w:hanging="1584" w:left="1584"/>
      <w:jc w:val="both"/>
      <w:outlineLvl w:val="8"/>
    </w:pPr>
    <w:rPr>
      <w:rFonts w:ascii="Arial" w:hAnsi="Arial"/>
      <w:i/>
      <w:sz w:val="18"/>
      <w:szCs w:val="20"/>
    </w:rPr>
  </w:style>
  <w:style w:type="character" w:styleId="DefaultParagraphFont" w:default="1">
    <w:name w:val="Default Paragraph Font"/>
    <w:uiPriority w:val="1"/>
    <w:unhideWhenUsed/>
    <w:qFormat/>
    <w:rPr/>
  </w:style>
  <w:style w:type="character" w:styleId="1" w:customStyle="1">
    <w:name w:val="Заголовок 1 Знак"/>
    <w:basedOn w:val="DefaultParagraphFont"/>
    <w:uiPriority w:val="9"/>
    <w:qFormat/>
    <w:rsid w:val="00da0c9e"/>
    <w:rPr>
      <w:rFonts w:ascii="Calibri Light" w:hAnsi="Calibri Light" w:eastAsia="" w:cs="" w:asciiTheme="majorHAnsi" w:cstheme="majorBidi" w:eastAsiaTheme="majorEastAsia" w:hAnsiTheme="majorHAnsi"/>
      <w:b/>
      <w:bCs/>
      <w:color w:val="2E74B5" w:themeColor="accent1" w:themeShade="bf"/>
      <w:sz w:val="28"/>
      <w:szCs w:val="28"/>
      <w:lang w:eastAsia="ru-RU"/>
    </w:rPr>
  </w:style>
  <w:style w:type="character" w:styleId="2" w:customStyle="1">
    <w:name w:val="Заголовок 2 Знак"/>
    <w:basedOn w:val="DefaultParagraphFont"/>
    <w:uiPriority w:val="9"/>
    <w:qFormat/>
    <w:rsid w:val="00da0c9e"/>
    <w:rPr>
      <w:rFonts w:ascii="Calibri Light" w:hAnsi="Calibri Light" w:eastAsia="" w:cs="" w:asciiTheme="majorHAnsi" w:cstheme="majorBidi" w:eastAsiaTheme="majorEastAsia" w:hAnsiTheme="majorHAnsi"/>
      <w:b/>
      <w:bCs/>
      <w:color w:val="5B9BD5" w:themeColor="accent1"/>
      <w:sz w:val="26"/>
      <w:szCs w:val="26"/>
      <w:lang w:eastAsia="ru-RU"/>
    </w:rPr>
  </w:style>
  <w:style w:type="character" w:styleId="3" w:customStyle="1">
    <w:name w:val="Заголовок 3 Знак"/>
    <w:basedOn w:val="DefaultParagraphFont"/>
    <w:qFormat/>
    <w:rsid w:val="00da0c9e"/>
    <w:rPr>
      <w:rFonts w:ascii="Calibri Light" w:hAnsi="Calibri Light" w:eastAsia="" w:cs="" w:asciiTheme="majorHAnsi" w:cstheme="majorBidi" w:eastAsiaTheme="majorEastAsia" w:hAnsiTheme="majorHAnsi"/>
      <w:b/>
      <w:bCs/>
      <w:color w:val="5B9BD5" w:themeColor="accent1"/>
      <w:sz w:val="28"/>
      <w:szCs w:val="28"/>
      <w:lang w:eastAsia="ru-RU"/>
    </w:rPr>
  </w:style>
  <w:style w:type="character" w:styleId="4" w:customStyle="1">
    <w:name w:val="Заголовок 4 Знак"/>
    <w:basedOn w:val="DefaultParagraphFont"/>
    <w:qFormat/>
    <w:rsid w:val="00da0c9e"/>
    <w:rPr>
      <w:rFonts w:ascii="Calibri Light" w:hAnsi="Calibri Light" w:eastAsia="" w:cs="" w:asciiTheme="majorHAnsi" w:cstheme="majorBidi" w:eastAsiaTheme="majorEastAsia" w:hAnsiTheme="majorHAnsi"/>
      <w:b/>
      <w:bCs/>
      <w:i/>
      <w:iCs/>
      <w:color w:val="5B9BD5" w:themeColor="accent1"/>
      <w:sz w:val="28"/>
      <w:szCs w:val="28"/>
      <w:lang w:eastAsia="ru-RU"/>
    </w:rPr>
  </w:style>
  <w:style w:type="character" w:styleId="5" w:customStyle="1">
    <w:name w:val="Заголовок 5 Знак"/>
    <w:basedOn w:val="DefaultParagraphFont"/>
    <w:qFormat/>
    <w:rsid w:val="00da0c9e"/>
    <w:rPr>
      <w:rFonts w:ascii="Calibri Light" w:hAnsi="Calibri Light" w:eastAsia="" w:cs="" w:asciiTheme="majorHAnsi" w:cstheme="majorBidi" w:eastAsiaTheme="majorEastAsia" w:hAnsiTheme="majorHAnsi"/>
      <w:color w:val="1F4D78" w:themeColor="accent1" w:themeShade="7f"/>
      <w:sz w:val="28"/>
      <w:szCs w:val="28"/>
      <w:lang w:eastAsia="ru-RU"/>
    </w:rPr>
  </w:style>
  <w:style w:type="character" w:styleId="6" w:customStyle="1">
    <w:name w:val="Заголовок 6 Знак"/>
    <w:basedOn w:val="DefaultParagraphFont"/>
    <w:qFormat/>
    <w:rsid w:val="00da0c9e"/>
    <w:rPr>
      <w:rFonts w:ascii="Times New Roman" w:hAnsi="Times New Roman" w:eastAsia="Times New Roman" w:cs="Times New Roman"/>
      <w:sz w:val="24"/>
      <w:szCs w:val="20"/>
      <w:lang w:eastAsia="ru-RU"/>
    </w:rPr>
  </w:style>
  <w:style w:type="character" w:styleId="7" w:customStyle="1">
    <w:name w:val="Заголовок 7 Знак"/>
    <w:basedOn w:val="DefaultParagraphFont"/>
    <w:qFormat/>
    <w:rsid w:val="00da0c9e"/>
    <w:rPr>
      <w:rFonts w:ascii="Arial" w:hAnsi="Arial" w:eastAsia="Times New Roman" w:cs="Times New Roman"/>
      <w:b/>
      <w:sz w:val="20"/>
      <w:szCs w:val="20"/>
      <w:lang w:eastAsia="ru-RU"/>
    </w:rPr>
  </w:style>
  <w:style w:type="character" w:styleId="8" w:customStyle="1">
    <w:name w:val="Заголовок 8 Знак"/>
    <w:basedOn w:val="DefaultParagraphFont"/>
    <w:qFormat/>
    <w:rsid w:val="00da0c9e"/>
    <w:rPr>
      <w:rFonts w:ascii="Times New Roman" w:hAnsi="Times New Roman" w:eastAsia="Times New Roman" w:cs="Times New Roman"/>
      <w:b/>
      <w:sz w:val="20"/>
      <w:szCs w:val="20"/>
      <w:lang w:eastAsia="ru-RU"/>
    </w:rPr>
  </w:style>
  <w:style w:type="character" w:styleId="9" w:customStyle="1">
    <w:name w:val="Заголовок 9 Знак"/>
    <w:basedOn w:val="DefaultParagraphFont"/>
    <w:qFormat/>
    <w:rsid w:val="00da0c9e"/>
    <w:rPr>
      <w:rFonts w:ascii="Arial" w:hAnsi="Arial" w:eastAsia="Times New Roman" w:cs="Times New Roman"/>
      <w:i/>
      <w:sz w:val="18"/>
      <w:szCs w:val="20"/>
      <w:lang w:eastAsia="ru-RU"/>
    </w:rPr>
  </w:style>
  <w:style w:type="character" w:styleId="Annotationreference">
    <w:name w:val="annotation reference"/>
    <w:basedOn w:val="DefaultParagraphFont"/>
    <w:unhideWhenUsed/>
    <w:qFormat/>
    <w:rsid w:val="00da0c9e"/>
    <w:rPr>
      <w:sz w:val="16"/>
      <w:szCs w:val="16"/>
    </w:rPr>
  </w:style>
  <w:style w:type="character" w:styleId="Style" w:customStyle="1">
    <w:name w:val="Текст примечания Знак"/>
    <w:basedOn w:val="DefaultParagraphFont"/>
    <w:link w:val="Annotationtext"/>
    <w:qFormat/>
    <w:rsid w:val="00da0c9e"/>
    <w:rPr>
      <w:rFonts w:ascii="Times New Roman" w:hAnsi="Times New Roman" w:eastAsia="Times New Roman" w:cs="Times New Roman"/>
      <w:sz w:val="20"/>
      <w:szCs w:val="20"/>
      <w:lang w:eastAsia="ru-RU"/>
    </w:rPr>
  </w:style>
  <w:style w:type="character" w:styleId="Style1" w:customStyle="1">
    <w:name w:val="Тема примечания Знак"/>
    <w:basedOn w:val="Style"/>
    <w:link w:val="Annotationsubject"/>
    <w:semiHidden/>
    <w:qFormat/>
    <w:rsid w:val="00da0c9e"/>
    <w:rPr>
      <w:rFonts w:ascii="Times New Roman" w:hAnsi="Times New Roman" w:eastAsia="Times New Roman" w:cs="Times New Roman"/>
      <w:b/>
      <w:bCs/>
      <w:sz w:val="20"/>
      <w:szCs w:val="20"/>
      <w:lang w:eastAsia="ru-RU"/>
    </w:rPr>
  </w:style>
  <w:style w:type="character" w:styleId="Style2" w:customStyle="1">
    <w:name w:val="Текст выноски Знак"/>
    <w:basedOn w:val="DefaultParagraphFont"/>
    <w:link w:val="BalloonText"/>
    <w:semiHidden/>
    <w:qFormat/>
    <w:rsid w:val="00da0c9e"/>
    <w:rPr>
      <w:rFonts w:ascii="Tahoma" w:hAnsi="Tahoma" w:eastAsia="Times New Roman" w:cs="Tahoma"/>
      <w:sz w:val="16"/>
      <w:szCs w:val="16"/>
      <w:lang w:eastAsia="ru-RU"/>
    </w:rPr>
  </w:style>
  <w:style w:type="character" w:styleId="Style3" w:customStyle="1">
    <w:name w:val="Основной текст Знак"/>
    <w:basedOn w:val="DefaultParagraphFont"/>
    <w:qFormat/>
    <w:rsid w:val="00da0c9e"/>
    <w:rPr>
      <w:rFonts w:ascii="Times New Roman" w:hAnsi="Times New Roman" w:eastAsia="Times New Roman" w:cs="Times New Roman"/>
      <w:sz w:val="28"/>
      <w:szCs w:val="28"/>
      <w:lang w:val="x-none" w:eastAsia="ru-RU"/>
    </w:rPr>
  </w:style>
  <w:style w:type="character" w:styleId="31" w:customStyle="1">
    <w:name w:val="Основной текст с отступом 3 Знак"/>
    <w:basedOn w:val="DefaultParagraphFont"/>
    <w:link w:val="BodyTextIndent3"/>
    <w:qFormat/>
    <w:rsid w:val="00da0c9e"/>
    <w:rPr>
      <w:rFonts w:ascii="Times New Roman" w:hAnsi="Times New Roman" w:eastAsia="Times New Roman" w:cs="Times New Roman"/>
      <w:sz w:val="16"/>
      <w:szCs w:val="16"/>
      <w:lang w:val="x-none" w:eastAsia="ru-RU"/>
    </w:rPr>
  </w:style>
  <w:style w:type="character" w:styleId="Style4" w:customStyle="1">
    <w:name w:val="Текст сноски Знак"/>
    <w:basedOn w:val="DefaultParagraphFont"/>
    <w:uiPriority w:val="99"/>
    <w:qFormat/>
    <w:rsid w:val="00da0c9e"/>
    <w:rPr>
      <w:rFonts w:ascii="Times New Roman" w:hAnsi="Times New Roman" w:eastAsia="Calibri" w:cs="Times New Roman"/>
      <w:sz w:val="20"/>
      <w:szCs w:val="20"/>
      <w:lang w:eastAsia="ru-RU"/>
    </w:rPr>
  </w:style>
  <w:style w:type="character" w:styleId="Style5" w:customStyle="1">
    <w:name w:val="Символ сноски"/>
    <w:uiPriority w:val="99"/>
    <w:unhideWhenUsed/>
    <w:qFormat/>
    <w:rsid w:val="00da0c9e"/>
    <w:rPr>
      <w:vertAlign w:val="superscript"/>
    </w:rPr>
  </w:style>
  <w:style w:type="character" w:styleId="FootnoteReference">
    <w:name w:val="Footnote Reference"/>
    <w:rPr>
      <w:vertAlign w:val="superscript"/>
    </w:rPr>
  </w:style>
  <w:style w:type="character" w:styleId="21" w:customStyle="1">
    <w:name w:val="Основной текст с отступом 2 Знак"/>
    <w:basedOn w:val="DefaultParagraphFont"/>
    <w:link w:val="BodyTextIndent2"/>
    <w:qFormat/>
    <w:rsid w:val="00da0c9e"/>
    <w:rPr>
      <w:rFonts w:ascii="Times New Roman" w:hAnsi="Times New Roman" w:eastAsia="Times New Roman" w:cs="Times New Roman"/>
      <w:sz w:val="24"/>
      <w:szCs w:val="24"/>
      <w:lang w:val="x-none" w:eastAsia="ru-RU"/>
    </w:rPr>
  </w:style>
  <w:style w:type="character" w:styleId="11" w:customStyle="1">
    <w:name w:val="Пункт Знак1"/>
    <w:link w:val="Style33"/>
    <w:qFormat/>
    <w:rsid w:val="00da0c9e"/>
    <w:rPr>
      <w:rFonts w:ascii="Times New Roman" w:hAnsi="Times New Roman" w:eastAsia="Times New Roman" w:cs="Times New Roman"/>
      <w:sz w:val="28"/>
      <w:szCs w:val="20"/>
      <w:lang w:val="x-none" w:eastAsia="x-none"/>
    </w:rPr>
  </w:style>
  <w:style w:type="character" w:styleId="-3" w:customStyle="1">
    <w:name w:val="Пункт-3 Знак"/>
    <w:link w:val="-31"/>
    <w:qFormat/>
    <w:rsid w:val="00da0c9e"/>
    <w:rPr>
      <w:rFonts w:ascii="Times New Roman" w:hAnsi="Times New Roman" w:eastAsia="Times New Roman" w:cs="Times New Roman"/>
      <w:sz w:val="28"/>
      <w:szCs w:val="20"/>
      <w:lang w:val="x-none" w:eastAsia="x-none"/>
    </w:rPr>
  </w:style>
  <w:style w:type="character" w:styleId="-41" w:customStyle="1">
    <w:name w:val="Пункт-4 Знак1"/>
    <w:link w:val="-42"/>
    <w:qFormat/>
    <w:rsid w:val="00da0c9e"/>
    <w:rPr>
      <w:rFonts w:ascii="Times New Roman" w:hAnsi="Times New Roman" w:eastAsia="Times New Roman" w:cs="Times New Roman"/>
      <w:sz w:val="28"/>
      <w:szCs w:val="20"/>
      <w:lang w:val="x-none" w:eastAsia="x-none"/>
    </w:rPr>
  </w:style>
  <w:style w:type="character" w:styleId="Style6" w:customStyle="1">
    <w:name w:val="Без интервала Знак"/>
    <w:link w:val="NoSpacing"/>
    <w:uiPriority w:val="1"/>
    <w:qFormat/>
    <w:rsid w:val="00da0c9e"/>
    <w:rPr>
      <w:rFonts w:ascii="Times New Roman" w:hAnsi="Times New Roman" w:eastAsia="Times New Roman" w:cs="Times New Roman"/>
      <w:sz w:val="24"/>
      <w:szCs w:val="24"/>
      <w:lang w:eastAsia="ru-RU"/>
    </w:rPr>
  </w:style>
  <w:style w:type="character" w:styleId="32" w:customStyle="1">
    <w:name w:val="Знак Знак32"/>
    <w:qFormat/>
    <w:rsid w:val="00da0c9e"/>
    <w:rPr>
      <w:rFonts w:ascii="Times New Roman" w:hAnsi="Times New Roman" w:eastAsia="Times New Roman"/>
      <w:sz w:val="24"/>
      <w:szCs w:val="24"/>
      <w:u w:val="single"/>
    </w:rPr>
  </w:style>
  <w:style w:type="character" w:styleId="Style7" w:customStyle="1">
    <w:name w:val="Список маркированный Знак Знак"/>
    <w:link w:val="Style34"/>
    <w:qFormat/>
    <w:rsid w:val="00da0c9e"/>
    <w:rPr>
      <w:rFonts w:ascii="Sylfaen" w:hAnsi="Sylfaen" w:eastAsia="Calibri" w:cs="Times New Roman"/>
      <w:sz w:val="28"/>
      <w:szCs w:val="24"/>
      <w:lang w:val="x-none" w:eastAsia="x-none"/>
    </w:rPr>
  </w:style>
  <w:style w:type="character" w:styleId="Style8" w:customStyle="1">
    <w:name w:val="Основной текст с отступом Знак"/>
    <w:basedOn w:val="DefaultParagraphFont"/>
    <w:qFormat/>
    <w:rsid w:val="00da0c9e"/>
    <w:rPr>
      <w:rFonts w:ascii="Times New Roman" w:hAnsi="Times New Roman" w:eastAsia="Times New Roman" w:cs="Times New Roman"/>
      <w:sz w:val="28"/>
      <w:szCs w:val="28"/>
      <w:lang w:eastAsia="ru-RU"/>
    </w:rPr>
  </w:style>
  <w:style w:type="character" w:styleId="Style9" w:customStyle="1">
    <w:name w:val="Верхний колонтитул Знак"/>
    <w:basedOn w:val="DefaultParagraphFont"/>
    <w:uiPriority w:val="99"/>
    <w:qFormat/>
    <w:rsid w:val="00da0c9e"/>
    <w:rPr>
      <w:rFonts w:ascii="Times New Roman" w:hAnsi="Times New Roman" w:eastAsia="Times New Roman" w:cs="Times New Roman"/>
      <w:sz w:val="28"/>
      <w:szCs w:val="28"/>
      <w:lang w:eastAsia="ru-RU"/>
    </w:rPr>
  </w:style>
  <w:style w:type="character" w:styleId="Style10" w:customStyle="1">
    <w:name w:val="Нижний колонтитул Знак"/>
    <w:basedOn w:val="DefaultParagraphFont"/>
    <w:uiPriority w:val="99"/>
    <w:qFormat/>
    <w:rsid w:val="00da0c9e"/>
    <w:rPr>
      <w:rFonts w:ascii="Times New Roman" w:hAnsi="Times New Roman" w:eastAsia="Times New Roman" w:cs="Times New Roman"/>
      <w:sz w:val="28"/>
      <w:szCs w:val="28"/>
      <w:lang w:eastAsia="ru-RU"/>
    </w:rPr>
  </w:style>
  <w:style w:type="character" w:styleId="22" w:customStyle="1">
    <w:name w:val="Основной текст 2 Знак"/>
    <w:basedOn w:val="DefaultParagraphFont"/>
    <w:link w:val="BodyText2"/>
    <w:qFormat/>
    <w:rsid w:val="00da0c9e"/>
    <w:rPr>
      <w:rFonts w:ascii="Times New Roman" w:hAnsi="Times New Roman" w:eastAsia="Times New Roman" w:cs="Times New Roman"/>
      <w:sz w:val="28"/>
      <w:szCs w:val="28"/>
      <w:lang w:eastAsia="ru-RU"/>
    </w:rPr>
  </w:style>
  <w:style w:type="character" w:styleId="Style11" w:customStyle="1">
    <w:name w:val="Заголовок Знак"/>
    <w:basedOn w:val="DefaultParagraphFont"/>
    <w:uiPriority w:val="10"/>
    <w:qFormat/>
    <w:rsid w:val="00da0c9e"/>
    <w:rPr>
      <w:rFonts w:ascii="Times New Roman" w:hAnsi="Times New Roman" w:eastAsia="Times New Roman" w:cs="Times New Roman"/>
      <w:b/>
      <w:sz w:val="28"/>
      <w:szCs w:val="20"/>
      <w:lang w:eastAsia="ru-RU"/>
    </w:rPr>
  </w:style>
  <w:style w:type="character" w:styleId="311" w:customStyle="1">
    <w:name w:val="Основной текст с отступом 3 Знак1"/>
    <w:basedOn w:val="DefaultParagraphFont"/>
    <w:semiHidden/>
    <w:qFormat/>
    <w:rsid w:val="00da0c9e"/>
    <w:rPr>
      <w:rFonts w:ascii="Times New Roman" w:hAnsi="Times New Roman" w:eastAsia="Times New Roman"/>
      <w:sz w:val="16"/>
      <w:szCs w:val="16"/>
    </w:rPr>
  </w:style>
  <w:style w:type="character" w:styleId="Style12" w:customStyle="1">
    <w:name w:val="Подзаголовок Знак"/>
    <w:basedOn w:val="DefaultParagraphFont"/>
    <w:uiPriority w:val="11"/>
    <w:qFormat/>
    <w:rsid w:val="00da0c9e"/>
    <w:rPr>
      <w:rFonts w:ascii="Times New Roman" w:hAnsi="Times New Roman" w:eastAsia="Times New Roman" w:cs="Times New Roman"/>
      <w:b/>
      <w:sz w:val="20"/>
      <w:szCs w:val="20"/>
      <w:lang w:eastAsia="ru-RU"/>
    </w:rPr>
  </w:style>
  <w:style w:type="character" w:styleId="Hyperlink">
    <w:name w:val="Hyperlink"/>
    <w:uiPriority w:val="99"/>
    <w:rsid w:val="00da0c9e"/>
    <w:rPr>
      <w:color w:val="0000FF"/>
      <w:u w:val="single"/>
    </w:rPr>
  </w:style>
  <w:style w:type="character" w:styleId="33" w:customStyle="1">
    <w:name w:val="Основной текст 3 Знак"/>
    <w:link w:val="BodyText3"/>
    <w:qFormat/>
    <w:rsid w:val="00da0c9e"/>
    <w:rPr>
      <w:rFonts w:ascii="Courier New" w:hAnsi="Courier New" w:eastAsia="Times New Roman" w:cs="Courier New"/>
      <w:bCs/>
      <w:szCs w:val="24"/>
    </w:rPr>
  </w:style>
  <w:style w:type="character" w:styleId="312" w:customStyle="1">
    <w:name w:val="Основной текст 3 Знак1"/>
    <w:basedOn w:val="DefaultParagraphFont"/>
    <w:semiHidden/>
    <w:qFormat/>
    <w:rsid w:val="00da0c9e"/>
    <w:rPr>
      <w:rFonts w:ascii="Times New Roman" w:hAnsi="Times New Roman" w:eastAsia="Times New Roman" w:cs="Times New Roman"/>
      <w:sz w:val="16"/>
      <w:szCs w:val="16"/>
      <w:lang w:eastAsia="ru-RU"/>
    </w:rPr>
  </w:style>
  <w:style w:type="character" w:styleId="Strong">
    <w:name w:val="Strong"/>
    <w:qFormat/>
    <w:rsid w:val="00da0c9e"/>
    <w:rPr>
      <w:b/>
      <w:bCs/>
    </w:rPr>
  </w:style>
  <w:style w:type="character" w:styleId="Pagenumber">
    <w:name w:val="page number"/>
    <w:qFormat/>
    <w:rsid w:val="00da0c9e"/>
    <w:rPr/>
  </w:style>
  <w:style w:type="character" w:styleId="Style13" w:customStyle="1">
    <w:name w:val="Текст Знак"/>
    <w:link w:val="PlainText"/>
    <w:uiPriority w:val="99"/>
    <w:qFormat/>
    <w:rsid w:val="00da0c9e"/>
    <w:rPr>
      <w:rFonts w:ascii="Courier New" w:hAnsi="Courier New" w:eastAsia="Times New Roman"/>
    </w:rPr>
  </w:style>
  <w:style w:type="character" w:styleId="12" w:customStyle="1">
    <w:name w:val="Текст Знак1"/>
    <w:basedOn w:val="DefaultParagraphFont"/>
    <w:semiHidden/>
    <w:qFormat/>
    <w:rsid w:val="00da0c9e"/>
    <w:rPr>
      <w:rFonts w:ascii="Consolas" w:hAnsi="Consolas" w:eastAsia="Times New Roman" w:cs="Times New Roman"/>
      <w:sz w:val="21"/>
      <w:szCs w:val="21"/>
      <w:lang w:eastAsia="ru-RU"/>
    </w:rPr>
  </w:style>
  <w:style w:type="character" w:styleId="IntenseReference">
    <w:name w:val="Intense Reference"/>
    <w:uiPriority w:val="32"/>
    <w:qFormat/>
    <w:rsid w:val="00da0c9e"/>
    <w:rPr>
      <w:b/>
      <w:bCs/>
      <w:smallCaps/>
      <w:color w:val="C0504D"/>
      <w:spacing w:val="5"/>
      <w:u w:val="single"/>
    </w:rPr>
  </w:style>
  <w:style w:type="character" w:styleId="SubtleReference">
    <w:name w:val="Subtle Reference"/>
    <w:uiPriority w:val="31"/>
    <w:qFormat/>
    <w:rsid w:val="00da0c9e"/>
    <w:rPr>
      <w:smallCaps/>
      <w:color w:val="C0504D"/>
      <w:u w:val="single"/>
    </w:rPr>
  </w:style>
  <w:style w:type="character" w:styleId="FollowedHyperlink">
    <w:name w:val="FollowedHyperlink"/>
    <w:rsid w:val="00da0c9e"/>
    <w:rPr>
      <w:color w:val="800080"/>
      <w:u w:val="single"/>
    </w:rPr>
  </w:style>
  <w:style w:type="character" w:styleId="FontStyle79" w:customStyle="1">
    <w:name w:val="Font Style79"/>
    <w:qFormat/>
    <w:rsid w:val="00da0c9e"/>
    <w:rPr>
      <w:rFonts w:ascii="Times New Roman" w:hAnsi="Times New Roman" w:cs="Times New Roman"/>
      <w:color w:val="000000"/>
      <w:sz w:val="24"/>
      <w:szCs w:val="24"/>
    </w:rPr>
  </w:style>
  <w:style w:type="character" w:styleId="11pt1" w:customStyle="1">
    <w:name w:val="Основной текст + 11 pt1"/>
    <w:uiPriority w:val="99"/>
    <w:qFormat/>
    <w:rsid w:val="00da0c9e"/>
    <w:rPr>
      <w:rFonts w:ascii="Sylfaen" w:hAnsi="Sylfaen" w:cs="Sylfaen"/>
      <w:b/>
      <w:bCs/>
      <w:smallCaps/>
      <w:spacing w:val="0"/>
      <w:sz w:val="22"/>
      <w:szCs w:val="22"/>
    </w:rPr>
  </w:style>
  <w:style w:type="character" w:styleId="Style14" w:customStyle="1">
    <w:name w:val="Красная строка Знак"/>
    <w:basedOn w:val="Style3"/>
    <w:link w:val="BodyTextIndent1"/>
    <w:qFormat/>
    <w:rsid w:val="00da0c9e"/>
    <w:rPr>
      <w:rFonts w:ascii="Times New Roman" w:hAnsi="Times New Roman" w:eastAsia="Times New Roman" w:cs="Times New Roman"/>
      <w:sz w:val="28"/>
      <w:szCs w:val="28"/>
      <w:lang w:val="x-none" w:eastAsia="ru-RU"/>
    </w:rPr>
  </w:style>
  <w:style w:type="character" w:styleId="Style15" w:customStyle="1">
    <w:name w:val="Схема документа Знак"/>
    <w:basedOn w:val="DefaultParagraphFont"/>
    <w:link w:val="DocumentMap"/>
    <w:qFormat/>
    <w:rsid w:val="00da0c9e"/>
    <w:rPr>
      <w:rFonts w:ascii="Tahoma" w:hAnsi="Tahoma" w:eastAsia="Times New Roman" w:cs="Times New Roman"/>
      <w:sz w:val="16"/>
      <w:szCs w:val="16"/>
      <w:lang w:val="x-none" w:eastAsia="x-none"/>
    </w:rPr>
  </w:style>
  <w:style w:type="character" w:styleId="Style16" w:customStyle="1">
    <w:name w:val="ОснТекст Знак"/>
    <w:link w:val="Style51"/>
    <w:uiPriority w:val="99"/>
    <w:qFormat/>
    <w:locked/>
    <w:rsid w:val="00da0c9e"/>
    <w:rPr>
      <w:rFonts w:ascii="Arial" w:hAnsi="Arial" w:eastAsia="Times New Roman" w:cs="Times New Roman"/>
      <w:sz w:val="24"/>
      <w:szCs w:val="24"/>
      <w:lang w:val="x-none" w:eastAsia="x-none"/>
    </w:rPr>
  </w:style>
  <w:style w:type="character" w:styleId="Style17" w:customStyle="1">
    <w:name w:val="Абзац списка Знак"/>
    <w:link w:val="ListParagraph"/>
    <w:uiPriority w:val="99"/>
    <w:qFormat/>
    <w:locked/>
    <w:rsid w:val="00da0c9e"/>
    <w:rPr>
      <w:rFonts w:ascii="Times New Roman" w:hAnsi="Times New Roman" w:eastAsia="Times New Roman" w:cs="Times New Roman"/>
      <w:sz w:val="28"/>
      <w:szCs w:val="28"/>
      <w:lang w:eastAsia="ru-RU"/>
    </w:rPr>
  </w:style>
  <w:style w:type="character" w:styleId="13" w:customStyle="1">
    <w:name w:val="Маркер_1 Знак"/>
    <w:link w:val="110"/>
    <w:uiPriority w:val="99"/>
    <w:qFormat/>
    <w:locked/>
    <w:rsid w:val="00da0c9e"/>
    <w:rPr>
      <w:rFonts w:ascii="Arial" w:hAnsi="Arial" w:eastAsia="Times New Roman" w:cs="Times New Roman"/>
      <w:sz w:val="24"/>
      <w:szCs w:val="24"/>
      <w:lang w:val="x-none" w:eastAsia="x-none"/>
    </w:rPr>
  </w:style>
  <w:style w:type="character" w:styleId="14" w:customStyle="1">
    <w:name w:val="Заг_1 Знак"/>
    <w:link w:val="111"/>
    <w:uiPriority w:val="99"/>
    <w:qFormat/>
    <w:locked/>
    <w:rsid w:val="00da0c9e"/>
    <w:rPr>
      <w:rFonts w:ascii="Arial" w:hAnsi="Arial" w:eastAsia="Times New Roman" w:cs="Times New Roman"/>
      <w:b/>
      <w:kern w:val="2"/>
      <w:sz w:val="20"/>
      <w:szCs w:val="20"/>
      <w:lang w:val="x-none" w:eastAsia="x-none"/>
    </w:rPr>
  </w:style>
  <w:style w:type="character" w:styleId="23" w:customStyle="1">
    <w:name w:val="Заг_2 Знак"/>
    <w:link w:val="210"/>
    <w:uiPriority w:val="99"/>
    <w:qFormat/>
    <w:locked/>
    <w:rsid w:val="00da0c9e"/>
    <w:rPr>
      <w:rFonts w:ascii="Arial" w:hAnsi="Arial" w:eastAsia="Times New Roman" w:cs="Times New Roman"/>
      <w:b/>
      <w:sz w:val="20"/>
      <w:szCs w:val="20"/>
      <w:lang w:val="x-none" w:eastAsia="x-none"/>
    </w:rPr>
  </w:style>
  <w:style w:type="character" w:styleId="Apple-converted-space" w:customStyle="1">
    <w:name w:val="apple-converted-space"/>
    <w:qFormat/>
    <w:rsid w:val="00da0c9e"/>
    <w:rPr/>
  </w:style>
  <w:style w:type="character" w:styleId="FontStyle13" w:customStyle="1">
    <w:name w:val="Font Style13"/>
    <w:qFormat/>
    <w:rsid w:val="00da0c9e"/>
    <w:rPr>
      <w:rFonts w:ascii="Times New Roman" w:hAnsi="Times New Roman" w:cs="Times New Roman"/>
      <w:sz w:val="18"/>
      <w:szCs w:val="18"/>
    </w:rPr>
  </w:style>
  <w:style w:type="character" w:styleId="Style18" w:customStyle="1">
    <w:name w:val="комментарий"/>
    <w:qFormat/>
    <w:rsid w:val="00da0c9e"/>
    <w:rPr>
      <w:b/>
      <w:i/>
      <w:shd w:fill="FFFF99" w:val="clear"/>
    </w:rPr>
  </w:style>
  <w:style w:type="character" w:styleId="-6" w:customStyle="1">
    <w:name w:val="Пункт-6 Знак"/>
    <w:link w:val="-61"/>
    <w:qFormat/>
    <w:rsid w:val="00da0c9e"/>
    <w:rPr>
      <w:rFonts w:ascii="Times New Roman" w:hAnsi="Times New Roman" w:eastAsia="Times New Roman" w:cs="Times New Roman"/>
      <w:sz w:val="28"/>
      <w:szCs w:val="20"/>
      <w:lang w:eastAsia="ru-RU"/>
    </w:rPr>
  </w:style>
  <w:style w:type="character" w:styleId="HTML" w:customStyle="1">
    <w:name w:val="Адрес HTML Знак"/>
    <w:basedOn w:val="DefaultParagraphFont"/>
    <w:link w:val="HTMLAddress"/>
    <w:qFormat/>
    <w:rsid w:val="00da0c9e"/>
    <w:rPr>
      <w:rFonts w:ascii="Times New Roman" w:hAnsi="Times New Roman" w:eastAsia="Times New Roman" w:cs="Times New Roman"/>
      <w:i/>
      <w:iCs/>
      <w:sz w:val="20"/>
      <w:szCs w:val="20"/>
      <w:lang w:eastAsia="ru-RU"/>
    </w:rPr>
  </w:style>
  <w:style w:type="character" w:styleId="Style19" w:customStyle="1">
    <w:name w:val="Дата Знак"/>
    <w:basedOn w:val="DefaultParagraphFont"/>
    <w:link w:val="Date"/>
    <w:qFormat/>
    <w:rsid w:val="00da0c9e"/>
    <w:rPr>
      <w:rFonts w:ascii="Times New Roman" w:hAnsi="Times New Roman" w:eastAsia="Times New Roman" w:cs="Times New Roman"/>
      <w:sz w:val="20"/>
      <w:szCs w:val="20"/>
      <w:lang w:eastAsia="ru-RU"/>
    </w:rPr>
  </w:style>
  <w:style w:type="character" w:styleId="Style20" w:customStyle="1">
    <w:name w:val="Заголовок записки Знак"/>
    <w:basedOn w:val="DefaultParagraphFont"/>
    <w:link w:val="NoteHeading"/>
    <w:qFormat/>
    <w:rsid w:val="00da0c9e"/>
    <w:rPr>
      <w:rFonts w:ascii="Times New Roman" w:hAnsi="Times New Roman" w:eastAsia="Times New Roman" w:cs="Times New Roman"/>
      <w:sz w:val="20"/>
      <w:szCs w:val="20"/>
      <w:lang w:eastAsia="ru-RU"/>
    </w:rPr>
  </w:style>
  <w:style w:type="character" w:styleId="Style21" w:customStyle="1">
    <w:name w:val="Прощание Знак"/>
    <w:basedOn w:val="DefaultParagraphFont"/>
    <w:link w:val="Closing"/>
    <w:qFormat/>
    <w:rsid w:val="00da0c9e"/>
    <w:rPr>
      <w:rFonts w:ascii="Times New Roman" w:hAnsi="Times New Roman" w:eastAsia="Times New Roman" w:cs="Times New Roman"/>
      <w:sz w:val="20"/>
      <w:szCs w:val="20"/>
      <w:lang w:eastAsia="ru-RU"/>
    </w:rPr>
  </w:style>
  <w:style w:type="character" w:styleId="24" w:customStyle="1">
    <w:name w:val="Красная строка 2 Знак"/>
    <w:basedOn w:val="Style8"/>
    <w:link w:val="BodyTextFirstIndent2"/>
    <w:qFormat/>
    <w:rsid w:val="00da0c9e"/>
    <w:rPr>
      <w:rFonts w:ascii="Times New Roman" w:hAnsi="Times New Roman" w:eastAsia="Times New Roman" w:cs="Times New Roman"/>
      <w:sz w:val="20"/>
      <w:szCs w:val="20"/>
      <w:lang w:eastAsia="ru-RU"/>
    </w:rPr>
  </w:style>
  <w:style w:type="character" w:styleId="Style22" w:customStyle="1">
    <w:name w:val="Подпись Знак"/>
    <w:basedOn w:val="DefaultParagraphFont"/>
    <w:qFormat/>
    <w:rsid w:val="00da0c9e"/>
    <w:rPr>
      <w:rFonts w:ascii="Times New Roman" w:hAnsi="Times New Roman" w:eastAsia="Times New Roman" w:cs="Times New Roman"/>
      <w:sz w:val="20"/>
      <w:szCs w:val="20"/>
      <w:lang w:eastAsia="ru-RU"/>
    </w:rPr>
  </w:style>
  <w:style w:type="character" w:styleId="Style23" w:customStyle="1">
    <w:name w:val="Приветствие Знак"/>
    <w:basedOn w:val="DefaultParagraphFont"/>
    <w:qFormat/>
    <w:rsid w:val="00da0c9e"/>
    <w:rPr>
      <w:rFonts w:ascii="Times New Roman" w:hAnsi="Times New Roman" w:eastAsia="Times New Roman" w:cs="Times New Roman"/>
      <w:sz w:val="20"/>
      <w:szCs w:val="20"/>
      <w:lang w:eastAsia="ru-RU"/>
    </w:rPr>
  </w:style>
  <w:style w:type="character" w:styleId="HTML1" w:customStyle="1">
    <w:name w:val="Стандартный HTML Знак"/>
    <w:basedOn w:val="DefaultParagraphFont"/>
    <w:link w:val="HTMLPreformatted"/>
    <w:qFormat/>
    <w:rsid w:val="00da0c9e"/>
    <w:rPr>
      <w:rFonts w:ascii="Courier New" w:hAnsi="Courier New" w:eastAsia="Times New Roman" w:cs="Courier New"/>
      <w:sz w:val="20"/>
      <w:szCs w:val="20"/>
      <w:lang w:eastAsia="ru-RU"/>
    </w:rPr>
  </w:style>
  <w:style w:type="character" w:styleId="Style24" w:customStyle="1">
    <w:name w:val="Шапка Знак"/>
    <w:basedOn w:val="DefaultParagraphFont"/>
    <w:link w:val="MessageHeader"/>
    <w:qFormat/>
    <w:rsid w:val="00da0c9e"/>
    <w:rPr>
      <w:rFonts w:ascii="Arial" w:hAnsi="Arial" w:eastAsia="Times New Roman" w:cs="Arial"/>
      <w:sz w:val="24"/>
      <w:szCs w:val="24"/>
      <w:shd w:fill="CCCCCC" w:val="clear"/>
      <w:lang w:eastAsia="ru-RU"/>
    </w:rPr>
  </w:style>
  <w:style w:type="character" w:styleId="Style25" w:customStyle="1">
    <w:name w:val="Электронная подпись Знак"/>
    <w:basedOn w:val="DefaultParagraphFont"/>
    <w:link w:val="E-mailSignature"/>
    <w:qFormat/>
    <w:rsid w:val="00da0c9e"/>
    <w:rPr>
      <w:rFonts w:ascii="Times New Roman" w:hAnsi="Times New Roman" w:eastAsia="Times New Roman" w:cs="Times New Roman"/>
      <w:sz w:val="20"/>
      <w:szCs w:val="20"/>
      <w:lang w:eastAsia="ru-RU"/>
    </w:rPr>
  </w:style>
  <w:style w:type="character" w:styleId="Style26" w:customStyle="1">
    <w:name w:val="замена"/>
    <w:qFormat/>
    <w:rsid w:val="00da0c9e"/>
    <w:rPr>
      <w:b/>
      <w:i/>
      <w:shd w:fill="FFCC99" w:val="clear"/>
    </w:rPr>
  </w:style>
  <w:style w:type="character" w:styleId="Style27" w:customStyle="1">
    <w:name w:val="Заголовок формы Знак"/>
    <w:link w:val="Style55"/>
    <w:qFormat/>
    <w:rsid w:val="00da0c9e"/>
    <w:rPr>
      <w:rFonts w:ascii="Times New Roman" w:hAnsi="Times New Roman" w:eastAsia="Times New Roman" w:cs="Times New Roman"/>
      <w:b/>
      <w:caps/>
      <w:sz w:val="28"/>
      <w:szCs w:val="28"/>
      <w:lang w:eastAsia="ru-RU"/>
    </w:rPr>
  </w:style>
  <w:style w:type="character" w:styleId="Style28" w:customStyle="1">
    <w:name w:val="Пункт Знак Знак"/>
    <w:link w:val="Style57"/>
    <w:qFormat/>
    <w:rsid w:val="00da0c9e"/>
    <w:rPr>
      <w:rFonts w:ascii="Times New Roman" w:hAnsi="Times New Roman" w:eastAsia="Times New Roman" w:cs="Times New Roman"/>
      <w:sz w:val="28"/>
      <w:szCs w:val="20"/>
      <w:lang w:eastAsia="ru-RU"/>
    </w:rPr>
  </w:style>
  <w:style w:type="character" w:styleId="-4" w:customStyle="1">
    <w:name w:val="Пункт-4 Знак Знак"/>
    <w:link w:val="-44"/>
    <w:qFormat/>
    <w:rsid w:val="00da0c9e"/>
    <w:rPr>
      <w:rFonts w:ascii="Times New Roman" w:hAnsi="Times New Roman" w:eastAsia="Times New Roman" w:cs="Times New Roman"/>
      <w:sz w:val="28"/>
      <w:szCs w:val="20"/>
      <w:lang w:eastAsia="ru-RU"/>
    </w:rPr>
  </w:style>
  <w:style w:type="character" w:styleId="15" w:customStyle="1">
    <w:name w:val="Подпункт Знак1"/>
    <w:link w:val="Style44"/>
    <w:qFormat/>
    <w:rsid w:val="00da0c9e"/>
    <w:rPr>
      <w:rFonts w:ascii="Times New Roman" w:hAnsi="Times New Roman" w:eastAsia="Times New Roman" w:cs="Times New Roman"/>
      <w:sz w:val="28"/>
      <w:szCs w:val="20"/>
      <w:lang w:eastAsia="ru-RU"/>
    </w:rPr>
  </w:style>
  <w:style w:type="character" w:styleId="25" w:customStyle="1">
    <w:name w:val="Пункт2 Знак"/>
    <w:link w:val="27"/>
    <w:qFormat/>
    <w:rsid w:val="00da0c9e"/>
    <w:rPr>
      <w:rFonts w:ascii="Times New Roman" w:hAnsi="Times New Roman" w:eastAsia="Times New Roman" w:cs="Times New Roman"/>
      <w:b/>
      <w:sz w:val="28"/>
      <w:szCs w:val="20"/>
      <w:lang w:eastAsia="ru-RU"/>
    </w:rPr>
  </w:style>
  <w:style w:type="character" w:styleId="GV" w:customStyle="1">
    <w:name w:val="GV Основной бо Знак"/>
    <w:link w:val="GV1"/>
    <w:qFormat/>
    <w:rsid w:val="00da0c9e"/>
    <w:rPr>
      <w:rFonts w:ascii="Arial" w:hAnsi="Arial" w:eastAsia="Times New Roman" w:cs="Times New Roman"/>
      <w:sz w:val="24"/>
      <w:szCs w:val="24"/>
      <w:lang w:eastAsia="ru-RU"/>
    </w:rPr>
  </w:style>
  <w:style w:type="character" w:styleId="Style29" w:customStyle="1">
    <w:name w:val="Основной текст_"/>
    <w:link w:val="217"/>
    <w:qFormat/>
    <w:rsid w:val="00da0c9e"/>
    <w:rPr>
      <w:spacing w:val="2"/>
      <w:sz w:val="25"/>
      <w:szCs w:val="25"/>
      <w:shd w:fill="FFFFFF" w:val="clear"/>
    </w:rPr>
  </w:style>
  <w:style w:type="character" w:styleId="Style30" w:customStyle="1">
    <w:name w:val="Основной текст + Полужирный"/>
    <w:qFormat/>
    <w:rsid w:val="00da0c9e"/>
    <w:rPr>
      <w:rFonts w:ascii="Times New Roman" w:hAnsi="Times New Roman" w:eastAsia="Times New Roman" w:cs="Times New Roman"/>
      <w:b/>
      <w:bCs/>
      <w:spacing w:val="4"/>
      <w:sz w:val="25"/>
      <w:szCs w:val="25"/>
      <w:shd w:fill="FFFFFF" w:val="clear"/>
    </w:rPr>
  </w:style>
  <w:style w:type="character" w:styleId="FontStyle28" w:customStyle="1">
    <w:name w:val="Font Style28"/>
    <w:uiPriority w:val="99"/>
    <w:qFormat/>
    <w:rsid w:val="00da0c9e"/>
    <w:rPr>
      <w:rFonts w:ascii="Times New Roman" w:hAnsi="Times New Roman"/>
      <w:b/>
      <w:sz w:val="22"/>
    </w:rPr>
  </w:style>
  <w:style w:type="character" w:styleId="FontStyle29" w:customStyle="1">
    <w:name w:val="Font Style29"/>
    <w:uiPriority w:val="99"/>
    <w:qFormat/>
    <w:rsid w:val="00da0c9e"/>
    <w:rPr>
      <w:rFonts w:ascii="Times New Roman" w:hAnsi="Times New Roman"/>
      <w:sz w:val="22"/>
    </w:rPr>
  </w:style>
  <w:style w:type="character" w:styleId="Emphasis">
    <w:name w:val="Emphasis"/>
    <w:qFormat/>
    <w:rsid w:val="00da0c9e"/>
    <w:rPr>
      <w:i/>
      <w:iCs/>
    </w:rPr>
  </w:style>
  <w:style w:type="character" w:styleId="FontStyle37" w:customStyle="1">
    <w:name w:val="Font Style37"/>
    <w:uiPriority w:val="99"/>
    <w:qFormat/>
    <w:rsid w:val="00da0c9e"/>
    <w:rPr>
      <w:rFonts w:ascii="Times New Roman" w:hAnsi="Times New Roman" w:cs="Times New Roman"/>
      <w:b/>
      <w:bCs/>
      <w:sz w:val="22"/>
      <w:szCs w:val="22"/>
    </w:rPr>
  </w:style>
  <w:style w:type="character" w:styleId="FontStyle33" w:customStyle="1">
    <w:name w:val="Font Style33"/>
    <w:uiPriority w:val="99"/>
    <w:qFormat/>
    <w:rsid w:val="00da0c9e"/>
    <w:rPr>
      <w:rFonts w:ascii="Times New Roman" w:hAnsi="Times New Roman" w:cs="Times New Roman"/>
      <w:sz w:val="22"/>
      <w:szCs w:val="22"/>
    </w:rPr>
  </w:style>
  <w:style w:type="character" w:styleId="16" w:customStyle="1">
    <w:name w:val="Стиль1 Знак"/>
    <w:link w:val="119"/>
    <w:uiPriority w:val="99"/>
    <w:qFormat/>
    <w:rsid w:val="0047752d"/>
    <w:rPr>
      <w:rFonts w:ascii="Times New Roman" w:hAnsi="Times New Roman" w:eastAsia="Times New Roman" w:cs="Times New Roman"/>
      <w:b/>
      <w:sz w:val="24"/>
      <w:szCs w:val="24"/>
      <w:lang w:eastAsia="ru-RU"/>
    </w:rPr>
  </w:style>
  <w:style w:type="paragraph" w:styleId="Style31">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link w:val="Style3"/>
    <w:rsid w:val="00da0c9e"/>
    <w:pPr>
      <w:spacing w:before="0" w:after="120"/>
    </w:pPr>
    <w:rPr>
      <w:lang w:val="x-none"/>
    </w:rPr>
  </w:style>
  <w:style w:type="paragraph" w:styleId="List">
    <w:name w:val="List"/>
    <w:basedOn w:val="Normal"/>
    <w:rsid w:val="00da0c9e"/>
    <w:pPr>
      <w:widowControl w:val="false"/>
      <w:ind w:hanging="283" w:left="283"/>
    </w:pPr>
    <w:rPr>
      <w:color w:val="000000"/>
      <w:sz w:val="24"/>
      <w:szCs w:val="24"/>
    </w:rPr>
  </w:style>
  <w:style w:type="paragraph" w:styleId="Caption">
    <w:name w:val="Caption"/>
    <w:basedOn w:val="Normal"/>
    <w:qFormat/>
    <w:pPr>
      <w:suppressLineNumbers/>
      <w:spacing w:before="120" w:after="120"/>
    </w:pPr>
    <w:rPr>
      <w:rFonts w:cs="Arial Unicode MS"/>
      <w:i/>
      <w:iCs/>
      <w:sz w:val="24"/>
      <w:szCs w:val="24"/>
    </w:rPr>
  </w:style>
  <w:style w:type="paragraph" w:styleId="Style32">
    <w:name w:val="Указатель"/>
    <w:basedOn w:val="Normal"/>
    <w:qFormat/>
    <w:pPr>
      <w:suppressLineNumbers/>
    </w:pPr>
    <w:rPr>
      <w:rFonts w:cs="Arial Unicode MS"/>
    </w:rPr>
  </w:style>
  <w:style w:type="paragraph" w:styleId="Title">
    <w:name w:val="Title"/>
    <w:basedOn w:val="Normal"/>
    <w:next w:val="BodyText"/>
    <w:link w:val="Style11"/>
    <w:uiPriority w:val="10"/>
    <w:qFormat/>
    <w:rsid w:val="00da0c9e"/>
    <w:pPr>
      <w:jc w:val="center"/>
    </w:pPr>
    <w:rPr>
      <w:b/>
      <w:szCs w:val="20"/>
    </w:rPr>
  </w:style>
  <w:style w:type="paragraph" w:styleId="Caption1">
    <w:name w:val="caption1"/>
    <w:basedOn w:val="Normal"/>
    <w:qFormat/>
    <w:pPr>
      <w:suppressLineNumbers/>
      <w:spacing w:before="120" w:after="120"/>
    </w:pPr>
    <w:rPr>
      <w:rFonts w:cs="Arial Unicode MS"/>
      <w:i/>
      <w:iCs/>
      <w:sz w:val="24"/>
      <w:szCs w:val="24"/>
    </w:rPr>
  </w:style>
  <w:style w:type="paragraph" w:styleId="Indexheading1">
    <w:name w:val="index heading1"/>
    <w:basedOn w:val="Title"/>
    <w:qFormat/>
    <w:pPr/>
    <w:rPr/>
  </w:style>
  <w:style w:type="paragraph" w:styleId="Caption11" w:customStyle="1">
    <w:name w:val="caption11"/>
    <w:basedOn w:val="Normal"/>
    <w:qFormat/>
    <w:pPr>
      <w:suppressLineNumbers/>
      <w:spacing w:before="120" w:after="120"/>
    </w:pPr>
    <w:rPr>
      <w:rFonts w:cs="Arial Unicode MS"/>
      <w:i/>
      <w:iCs/>
      <w:sz w:val="24"/>
      <w:szCs w:val="24"/>
    </w:rPr>
  </w:style>
  <w:style w:type="paragraph" w:styleId="Indexheading11" w:customStyle="1">
    <w:name w:val="index heading11"/>
    <w:basedOn w:val="Title"/>
    <w:qFormat/>
    <w:pPr/>
    <w:rPr/>
  </w:style>
  <w:style w:type="paragraph" w:styleId="Caption111" w:customStyle="1">
    <w:name w:val="caption111"/>
    <w:basedOn w:val="Normal"/>
    <w:qFormat/>
    <w:pPr>
      <w:suppressLineNumbers/>
      <w:spacing w:before="120" w:after="120"/>
    </w:pPr>
    <w:rPr>
      <w:i/>
      <w:iCs/>
      <w:sz w:val="24"/>
      <w:szCs w:val="24"/>
    </w:rPr>
  </w:style>
  <w:style w:type="paragraph" w:styleId="Indexheading111" w:customStyle="1">
    <w:name w:val="index heading111"/>
    <w:basedOn w:val="Title"/>
    <w:qFormat/>
    <w:pPr/>
    <w:rPr/>
  </w:style>
  <w:style w:type="paragraph" w:styleId="Caption1111" w:customStyle="1">
    <w:name w:val="caption1111"/>
    <w:basedOn w:val="Normal"/>
    <w:qFormat/>
    <w:pPr>
      <w:suppressLineNumbers/>
      <w:spacing w:before="120" w:after="120"/>
    </w:pPr>
    <w:rPr>
      <w:i/>
      <w:iCs/>
      <w:sz w:val="24"/>
      <w:szCs w:val="24"/>
    </w:rPr>
  </w:style>
  <w:style w:type="paragraph" w:styleId="Indexheading1111" w:customStyle="1">
    <w:name w:val="index heading1111"/>
    <w:basedOn w:val="Title"/>
    <w:qFormat/>
    <w:pPr/>
    <w:rPr/>
  </w:style>
  <w:style w:type="paragraph" w:styleId="Annotationtext">
    <w:name w:val="annotation text"/>
    <w:basedOn w:val="Normal"/>
    <w:link w:val="Style"/>
    <w:unhideWhenUsed/>
    <w:qFormat/>
    <w:rsid w:val="00da0c9e"/>
    <w:pPr/>
    <w:rPr>
      <w:sz w:val="20"/>
      <w:szCs w:val="20"/>
    </w:rPr>
  </w:style>
  <w:style w:type="paragraph" w:styleId="Annotationsubject">
    <w:name w:val="annotation subject"/>
    <w:basedOn w:val="Annotationtext"/>
    <w:next w:val="Annotationtext"/>
    <w:link w:val="Style1"/>
    <w:semiHidden/>
    <w:unhideWhenUsed/>
    <w:qFormat/>
    <w:rsid w:val="00da0c9e"/>
    <w:pPr/>
    <w:rPr>
      <w:b/>
      <w:bCs/>
    </w:rPr>
  </w:style>
  <w:style w:type="paragraph" w:styleId="BalloonText">
    <w:name w:val="Balloon Text"/>
    <w:basedOn w:val="Normal"/>
    <w:link w:val="Style2"/>
    <w:semiHidden/>
    <w:unhideWhenUsed/>
    <w:qFormat/>
    <w:rsid w:val="00da0c9e"/>
    <w:pPr/>
    <w:rPr>
      <w:rFonts w:ascii="Tahoma" w:hAnsi="Tahoma" w:cs="Tahoma"/>
      <w:sz w:val="16"/>
      <w:szCs w:val="16"/>
    </w:rPr>
  </w:style>
  <w:style w:type="paragraph" w:styleId="ListParagraph">
    <w:name w:val="List Paragraph"/>
    <w:basedOn w:val="Normal"/>
    <w:link w:val="Style17"/>
    <w:uiPriority w:val="99"/>
    <w:qFormat/>
    <w:rsid w:val="00da0c9e"/>
    <w:pPr>
      <w:spacing w:before="0" w:after="0"/>
      <w:ind w:left="720"/>
      <w:contextualSpacing/>
    </w:pPr>
    <w:rPr/>
  </w:style>
  <w:style w:type="paragraph" w:styleId="BodyTextIndent3">
    <w:name w:val="Body Text Indent 3"/>
    <w:basedOn w:val="Normal"/>
    <w:link w:val="31"/>
    <w:qFormat/>
    <w:rsid w:val="00da0c9e"/>
    <w:pPr>
      <w:spacing w:before="0" w:after="120"/>
      <w:ind w:left="283"/>
    </w:pPr>
    <w:rPr>
      <w:sz w:val="16"/>
      <w:szCs w:val="16"/>
      <w:lang w:val="x-none"/>
    </w:rPr>
  </w:style>
  <w:style w:type="paragraph" w:styleId="FootnoteText">
    <w:name w:val="Footnote Text"/>
    <w:basedOn w:val="Normal"/>
    <w:link w:val="Style4"/>
    <w:uiPriority w:val="99"/>
    <w:unhideWhenUsed/>
    <w:rsid w:val="00da0c9e"/>
    <w:pPr/>
    <w:rPr>
      <w:rFonts w:eastAsia="Calibri"/>
      <w:sz w:val="20"/>
      <w:szCs w:val="20"/>
    </w:rPr>
  </w:style>
  <w:style w:type="paragraph" w:styleId="List1" w:customStyle="1">
    <w:name w:val="List1"/>
    <w:basedOn w:val="Normal"/>
    <w:qFormat/>
    <w:rsid w:val="00da0c9e"/>
    <w:pPr>
      <w:numPr>
        <w:ilvl w:val="0"/>
        <w:numId w:val="2"/>
      </w:numPr>
    </w:pPr>
    <w:rPr>
      <w:sz w:val="24"/>
    </w:rPr>
  </w:style>
  <w:style w:type="paragraph" w:styleId="BodyTextIndent2">
    <w:name w:val="Body Text Indent 2"/>
    <w:basedOn w:val="Normal"/>
    <w:link w:val="21"/>
    <w:qFormat/>
    <w:rsid w:val="00da0c9e"/>
    <w:pPr>
      <w:ind w:firstLine="360"/>
    </w:pPr>
    <w:rPr>
      <w:sz w:val="24"/>
      <w:szCs w:val="24"/>
      <w:lang w:val="x-none"/>
    </w:rPr>
  </w:style>
  <w:style w:type="paragraph" w:styleId="Style33" w:customStyle="1">
    <w:name w:val="Пункт"/>
    <w:basedOn w:val="Normal"/>
    <w:link w:val="11"/>
    <w:qFormat/>
    <w:rsid w:val="00da0c9e"/>
    <w:pPr>
      <w:tabs>
        <w:tab w:val="clear" w:pos="708"/>
        <w:tab w:val="left" w:pos="1134" w:leader="none"/>
      </w:tabs>
      <w:spacing w:lineRule="auto" w:line="360"/>
      <w:ind w:hanging="1134" w:left="1134"/>
      <w:jc w:val="both"/>
    </w:pPr>
    <w:rPr>
      <w:szCs w:val="20"/>
      <w:lang w:val="x-none" w:eastAsia="x-none"/>
    </w:rPr>
  </w:style>
  <w:style w:type="paragraph" w:styleId="Caaieiaie" w:customStyle="1">
    <w:name w:val="Caaieiaie"/>
    <w:next w:val="BodyText"/>
    <w:qFormat/>
    <w:rsid w:val="00da0c9e"/>
    <w:pPr>
      <w:pageBreakBefore/>
      <w:widowControl/>
      <w:suppressAutoHyphens w:val="true"/>
      <w:bidi w:val="0"/>
      <w:spacing w:before="0" w:after="283"/>
      <w:jc w:val="center"/>
    </w:pPr>
    <w:rPr>
      <w:rFonts w:ascii="Arial" w:hAnsi="Arial" w:eastAsia="Times New Roman" w:cs="Times New Roman"/>
      <w:b/>
      <w:color w:val="808080"/>
      <w:kern w:val="0"/>
      <w:sz w:val="44"/>
      <w:szCs w:val="20"/>
      <w:lang w:val="ru-RU" w:eastAsia="ru-RU" w:bidi="ar-SA"/>
    </w:rPr>
  </w:style>
  <w:style w:type="paragraph" w:styleId="-31" w:customStyle="1">
    <w:name w:val="Пункт-3"/>
    <w:basedOn w:val="Normal"/>
    <w:link w:val="-3"/>
    <w:qFormat/>
    <w:rsid w:val="00da0c9e"/>
    <w:pPr>
      <w:tabs>
        <w:tab w:val="clear" w:pos="708"/>
        <w:tab w:val="left" w:pos="567" w:leader="none"/>
      </w:tabs>
      <w:ind w:hanging="567" w:left="567"/>
      <w:jc w:val="both"/>
    </w:pPr>
    <w:rPr>
      <w:szCs w:val="20"/>
      <w:lang w:val="x-none" w:eastAsia="x-none"/>
    </w:rPr>
  </w:style>
  <w:style w:type="paragraph" w:styleId="-42" w:customStyle="1">
    <w:name w:val="Пункт-4"/>
    <w:basedOn w:val="Normal"/>
    <w:link w:val="-41"/>
    <w:qFormat/>
    <w:rsid w:val="00da0c9e"/>
    <w:pPr>
      <w:tabs>
        <w:tab w:val="clear" w:pos="708"/>
        <w:tab w:val="left" w:pos="1418" w:leader="none"/>
      </w:tabs>
      <w:ind w:hanging="1418" w:left="1418"/>
      <w:jc w:val="both"/>
    </w:pPr>
    <w:rPr>
      <w:szCs w:val="20"/>
      <w:lang w:val="x-none" w:eastAsia="x-none"/>
    </w:rPr>
  </w:style>
  <w:style w:type="paragraph" w:styleId="NoSpacing">
    <w:name w:val="No Spacing"/>
    <w:link w:val="Style6"/>
    <w:uiPriority w:val="1"/>
    <w:qFormat/>
    <w:rsid w:val="00da0c9e"/>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Style34" w:customStyle="1">
    <w:name w:val="Список маркированный"/>
    <w:basedOn w:val="Normal"/>
    <w:next w:val="Normal"/>
    <w:link w:val="Style7"/>
    <w:autoRedefine/>
    <w:qFormat/>
    <w:rsid w:val="00da0c9e"/>
    <w:pPr>
      <w:jc w:val="both"/>
    </w:pPr>
    <w:rPr>
      <w:rFonts w:ascii="Sylfaen" w:hAnsi="Sylfaen" w:eastAsia="Calibri"/>
      <w:szCs w:val="24"/>
      <w:lang w:val="x-none" w:eastAsia="x-none"/>
    </w:rPr>
  </w:style>
  <w:style w:type="paragraph" w:styleId="AdlerM" w:customStyle="1">
    <w:name w:val="AdlerM"/>
    <w:basedOn w:val="Normal"/>
    <w:qFormat/>
    <w:rsid w:val="00da0c9e"/>
    <w:pPr>
      <w:spacing w:lineRule="exact" w:line="260" w:before="60" w:after="60"/>
      <w:jc w:val="both"/>
    </w:pPr>
    <w:rPr>
      <w:rFonts w:ascii="Arial" w:hAnsi="Arial"/>
      <w:sz w:val="22"/>
      <w:szCs w:val="20"/>
    </w:rPr>
  </w:style>
  <w:style w:type="paragraph" w:styleId="BodyTextIndent">
    <w:name w:val="Body Text Indent"/>
    <w:basedOn w:val="Normal"/>
    <w:link w:val="Style8"/>
    <w:unhideWhenUsed/>
    <w:rsid w:val="00da0c9e"/>
    <w:pPr>
      <w:spacing w:before="0" w:after="120"/>
      <w:ind w:left="283"/>
    </w:pPr>
    <w:rPr/>
  </w:style>
  <w:style w:type="paragraph" w:styleId="Style35" w:customStyle="1">
    <w:name w:val="Колонтитул"/>
    <w:basedOn w:val="Normal"/>
    <w:qFormat/>
    <w:pPr/>
    <w:rPr/>
  </w:style>
  <w:style w:type="paragraph" w:styleId="Header">
    <w:name w:val="Header"/>
    <w:basedOn w:val="Normal"/>
    <w:link w:val="Style9"/>
    <w:uiPriority w:val="99"/>
    <w:unhideWhenUsed/>
    <w:rsid w:val="00da0c9e"/>
    <w:pPr>
      <w:tabs>
        <w:tab w:val="clear" w:pos="708"/>
        <w:tab w:val="center" w:pos="4677" w:leader="none"/>
        <w:tab w:val="right" w:pos="9355" w:leader="none"/>
      </w:tabs>
    </w:pPr>
    <w:rPr/>
  </w:style>
  <w:style w:type="paragraph" w:styleId="Footer">
    <w:name w:val="Footer"/>
    <w:basedOn w:val="Normal"/>
    <w:link w:val="Style10"/>
    <w:uiPriority w:val="99"/>
    <w:unhideWhenUsed/>
    <w:rsid w:val="00da0c9e"/>
    <w:pPr>
      <w:tabs>
        <w:tab w:val="clear" w:pos="708"/>
        <w:tab w:val="center" w:pos="4677" w:leader="none"/>
        <w:tab w:val="right" w:pos="9355" w:leader="none"/>
      </w:tabs>
    </w:pPr>
    <w:rPr/>
  </w:style>
  <w:style w:type="paragraph" w:styleId="BodyText2">
    <w:name w:val="Body Text 2"/>
    <w:basedOn w:val="Normal"/>
    <w:link w:val="22"/>
    <w:unhideWhenUsed/>
    <w:qFormat/>
    <w:rsid w:val="00da0c9e"/>
    <w:pPr>
      <w:spacing w:lineRule="auto" w:line="480" w:before="0" w:after="120"/>
    </w:pPr>
    <w:rPr/>
  </w:style>
  <w:style w:type="paragraph" w:styleId="Subtitle">
    <w:name w:val="Subtitle"/>
    <w:basedOn w:val="Normal"/>
    <w:link w:val="Style12"/>
    <w:uiPriority w:val="11"/>
    <w:qFormat/>
    <w:rsid w:val="00da0c9e"/>
    <w:pPr>
      <w:numPr>
        <w:ilvl w:val="1"/>
        <w:numId w:val="5"/>
      </w:numPr>
      <w:ind w:hanging="0" w:left="0"/>
      <w:jc w:val="both"/>
    </w:pPr>
    <w:rPr>
      <w:b/>
      <w:sz w:val="20"/>
      <w:szCs w:val="20"/>
    </w:rPr>
  </w:style>
  <w:style w:type="paragraph" w:styleId="TOC1">
    <w:name w:val="TOC 1"/>
    <w:basedOn w:val="Normal"/>
    <w:next w:val="Normal"/>
    <w:autoRedefine/>
    <w:qFormat/>
    <w:rsid w:val="00da0c9e"/>
    <w:pPr>
      <w:tabs>
        <w:tab w:val="clear" w:pos="708"/>
        <w:tab w:val="left" w:pos="400" w:leader="none"/>
        <w:tab w:val="right" w:pos="9911" w:leader="dot"/>
      </w:tabs>
      <w:spacing w:before="0" w:after="80"/>
    </w:pPr>
    <w:rPr>
      <w:rFonts w:ascii="Arial" w:hAnsi="Arial"/>
      <w:b/>
      <w:bCs/>
      <w:caps/>
      <w:sz w:val="20"/>
    </w:rPr>
  </w:style>
  <w:style w:type="paragraph" w:styleId="TOC2">
    <w:name w:val="TOC 2"/>
    <w:basedOn w:val="Normal"/>
    <w:next w:val="Normal"/>
    <w:autoRedefine/>
    <w:qFormat/>
    <w:rsid w:val="00da0c9e"/>
    <w:pPr>
      <w:numPr>
        <w:ilvl w:val="5"/>
        <w:numId w:val="4"/>
      </w:numPr>
      <w:tabs>
        <w:tab w:val="clear" w:pos="708"/>
        <w:tab w:val="left" w:pos="600" w:leader="none"/>
        <w:tab w:val="right" w:pos="9911" w:leader="dot"/>
      </w:tabs>
      <w:spacing w:before="0" w:after="120"/>
      <w:ind w:hanging="0" w:left="0"/>
    </w:pPr>
    <w:rPr>
      <w:b/>
      <w:bCs/>
      <w:sz w:val="20"/>
      <w:szCs w:val="24"/>
    </w:rPr>
  </w:style>
  <w:style w:type="paragraph" w:styleId="TOC3">
    <w:name w:val="TOC 3"/>
    <w:basedOn w:val="Normal"/>
    <w:next w:val="Normal"/>
    <w:autoRedefine/>
    <w:qFormat/>
    <w:rsid w:val="00da0c9e"/>
    <w:pPr>
      <w:ind w:left="200"/>
    </w:pPr>
    <w:rPr>
      <w:sz w:val="20"/>
      <w:szCs w:val="24"/>
    </w:rPr>
  </w:style>
  <w:style w:type="paragraph" w:styleId="TOC4">
    <w:name w:val="TOC 4"/>
    <w:basedOn w:val="Normal"/>
    <w:next w:val="Normal"/>
    <w:autoRedefine/>
    <w:rsid w:val="00da0c9e"/>
    <w:pPr>
      <w:numPr>
        <w:ilvl w:val="0"/>
        <w:numId w:val="3"/>
      </w:numPr>
      <w:ind w:hanging="0" w:left="400"/>
    </w:pPr>
    <w:rPr>
      <w:sz w:val="20"/>
      <w:szCs w:val="24"/>
    </w:rPr>
  </w:style>
  <w:style w:type="paragraph" w:styleId="TOC5">
    <w:name w:val="TOC 5"/>
    <w:basedOn w:val="Normal"/>
    <w:next w:val="Normal"/>
    <w:autoRedefine/>
    <w:rsid w:val="00da0c9e"/>
    <w:pPr>
      <w:ind w:left="600"/>
    </w:pPr>
    <w:rPr>
      <w:sz w:val="20"/>
      <w:szCs w:val="24"/>
    </w:rPr>
  </w:style>
  <w:style w:type="paragraph" w:styleId="TOC6">
    <w:name w:val="TOC 6"/>
    <w:basedOn w:val="Normal"/>
    <w:next w:val="Normal"/>
    <w:autoRedefine/>
    <w:rsid w:val="00da0c9e"/>
    <w:pPr>
      <w:ind w:left="800"/>
    </w:pPr>
    <w:rPr>
      <w:sz w:val="20"/>
      <w:szCs w:val="24"/>
    </w:rPr>
  </w:style>
  <w:style w:type="paragraph" w:styleId="TOC7">
    <w:name w:val="TOC 7"/>
    <w:basedOn w:val="Normal"/>
    <w:next w:val="Normal"/>
    <w:autoRedefine/>
    <w:rsid w:val="00da0c9e"/>
    <w:pPr>
      <w:ind w:left="1000"/>
    </w:pPr>
    <w:rPr>
      <w:sz w:val="20"/>
      <w:szCs w:val="24"/>
    </w:rPr>
  </w:style>
  <w:style w:type="paragraph" w:styleId="TOC8">
    <w:name w:val="TOC 8"/>
    <w:basedOn w:val="Normal"/>
    <w:next w:val="Normal"/>
    <w:autoRedefine/>
    <w:rsid w:val="00da0c9e"/>
    <w:pPr>
      <w:ind w:left="1200"/>
    </w:pPr>
    <w:rPr>
      <w:sz w:val="20"/>
      <w:szCs w:val="24"/>
    </w:rPr>
  </w:style>
  <w:style w:type="paragraph" w:styleId="TOC9">
    <w:name w:val="TOC 9"/>
    <w:basedOn w:val="Normal"/>
    <w:next w:val="Normal"/>
    <w:autoRedefine/>
    <w:rsid w:val="00da0c9e"/>
    <w:pPr>
      <w:ind w:left="1400"/>
    </w:pPr>
    <w:rPr>
      <w:sz w:val="20"/>
      <w:szCs w:val="24"/>
    </w:rPr>
  </w:style>
  <w:style w:type="paragraph" w:styleId="Style36" w:customStyle="1">
    <w:name w:val="ТекстОбычный"/>
    <w:qFormat/>
    <w:rsid w:val="00da0c9e"/>
    <w:pPr>
      <w:widowControl/>
      <w:suppressAutoHyphens w:val="true"/>
      <w:bidi w:val="0"/>
      <w:spacing w:lineRule="auto" w:line="360" w:before="0" w:after="0"/>
      <w:ind w:firstLine="851"/>
      <w:jc w:val="both"/>
    </w:pPr>
    <w:rPr>
      <w:rFonts w:ascii="Times New Roman" w:hAnsi="Times New Roman" w:eastAsia="Times New Roman" w:cs="Times New Roman"/>
      <w:color w:val="auto"/>
      <w:kern w:val="0"/>
      <w:sz w:val="24"/>
      <w:szCs w:val="20"/>
      <w:lang w:val="ru-RU" w:eastAsia="ru-RU" w:bidi="ar-SA"/>
    </w:rPr>
  </w:style>
  <w:style w:type="paragraph" w:styleId="BodyText3">
    <w:name w:val="Body Text 3"/>
    <w:basedOn w:val="Normal"/>
    <w:link w:val="33"/>
    <w:qFormat/>
    <w:rsid w:val="00da0c9e"/>
    <w:pPr>
      <w:jc w:val="both"/>
    </w:pPr>
    <w:rPr>
      <w:rFonts w:ascii="Courier New" w:hAnsi="Courier New" w:cs="Courier New"/>
      <w:bCs/>
      <w:sz w:val="22"/>
      <w:szCs w:val="24"/>
      <w:lang w:eastAsia="en-US"/>
    </w:rPr>
  </w:style>
  <w:style w:type="paragraph" w:styleId="ICaaieiaie" w:customStyle="1">
    <w:name w:val="[I] Caaieiaie"/>
    <w:qFormat/>
    <w:rsid w:val="00da0c9e"/>
    <w:pPr>
      <w:widowControl/>
      <w:tabs>
        <w:tab w:val="clear" w:pos="708"/>
        <w:tab w:val="right" w:pos="9355" w:leader="dot"/>
      </w:tabs>
      <w:suppressAutoHyphens w:val="true"/>
      <w:bidi w:val="0"/>
      <w:spacing w:before="0" w:after="0"/>
      <w:jc w:val="left"/>
    </w:pPr>
    <w:rPr>
      <w:rFonts w:ascii="Arial CYR" w:hAnsi="Arial CYR" w:eastAsia="Times New Roman" w:cs="Times New Roman"/>
      <w:color w:val="auto"/>
      <w:kern w:val="0"/>
      <w:sz w:val="24"/>
      <w:szCs w:val="20"/>
      <w:lang w:val="ru-RU" w:eastAsia="ru-RU" w:bidi="ar-SA"/>
    </w:rPr>
  </w:style>
  <w:style w:type="paragraph" w:styleId="Caption11111" w:customStyle="1">
    <w:name w:val="caption11111"/>
    <w:basedOn w:val="Normal"/>
    <w:next w:val="Normal"/>
    <w:qFormat/>
    <w:rsid w:val="00da0c9e"/>
    <w:pPr/>
    <w:rPr>
      <w:b/>
      <w:bCs/>
      <w:sz w:val="20"/>
      <w:szCs w:val="20"/>
    </w:rPr>
  </w:style>
  <w:style w:type="paragraph" w:styleId="PlainText">
    <w:name w:val="Plain Text"/>
    <w:basedOn w:val="Normal"/>
    <w:link w:val="Style13"/>
    <w:uiPriority w:val="99"/>
    <w:qFormat/>
    <w:rsid w:val="00da0c9e"/>
    <w:pPr/>
    <w:rPr>
      <w:rFonts w:ascii="Courier New" w:hAnsi="Courier New" w:cs="" w:cstheme="minorBidi"/>
      <w:sz w:val="22"/>
      <w:szCs w:val="22"/>
      <w:lang w:eastAsia="en-US"/>
    </w:rPr>
  </w:style>
  <w:style w:type="paragraph" w:styleId="Style37" w:customStyle="1">
    <w:name w:val="Список с маркерами"/>
    <w:basedOn w:val="Normal"/>
    <w:next w:val="Normal"/>
    <w:autoRedefine/>
    <w:qFormat/>
    <w:rsid w:val="00da0c9e"/>
    <w:pPr>
      <w:keepNext w:val="true"/>
      <w:tabs>
        <w:tab w:val="clear" w:pos="708"/>
        <w:tab w:val="left" w:pos="1260" w:leader="none"/>
        <w:tab w:val="left" w:pos="1980" w:leader="none"/>
      </w:tabs>
      <w:spacing w:before="60" w:after="0"/>
      <w:ind w:hanging="360" w:left="1980"/>
      <w:jc w:val="both"/>
    </w:pPr>
    <w:rPr>
      <w:rFonts w:ascii="Times New Roman CYR" w:hAnsi="Times New Roman CYR"/>
      <w:sz w:val="22"/>
      <w:szCs w:val="24"/>
    </w:rPr>
  </w:style>
  <w:style w:type="paragraph" w:styleId="Style38" w:customStyle="1">
    <w:name w:val="список с буквами"/>
    <w:basedOn w:val="Heading6"/>
    <w:autoRedefine/>
    <w:qFormat/>
    <w:rsid w:val="00da0c9e"/>
    <w:pPr>
      <w:tabs>
        <w:tab w:val="clear" w:pos="1152"/>
        <w:tab w:val="left" w:pos="1260" w:leader="none"/>
      </w:tabs>
      <w:spacing w:before="60" w:after="60"/>
      <w:ind w:hanging="360" w:left="4320"/>
    </w:pPr>
    <w:rPr>
      <w:rFonts w:ascii="Times New Roman CYR" w:hAnsi="Times New Roman CYR"/>
      <w:sz w:val="22"/>
      <w:lang w:eastAsia="en-US"/>
    </w:rPr>
  </w:style>
  <w:style w:type="paragraph" w:styleId="ListNumber2">
    <w:name w:val="List Number 2"/>
    <w:basedOn w:val="Normal"/>
    <w:qFormat/>
    <w:rsid w:val="00da0c9e"/>
    <w:pPr>
      <w:keepNext w:val="true"/>
      <w:keepLines/>
      <w:tabs>
        <w:tab w:val="clear" w:pos="708"/>
        <w:tab w:val="left" w:pos="1260" w:leader="none"/>
      </w:tabs>
      <w:spacing w:before="120" w:after="0"/>
      <w:ind w:hanging="360" w:left="1428"/>
      <w:jc w:val="both"/>
    </w:pPr>
    <w:rPr>
      <w:rFonts w:ascii="Garamond" w:hAnsi="Garamond"/>
      <w:sz w:val="22"/>
      <w:szCs w:val="20"/>
      <w:lang w:eastAsia="en-US"/>
    </w:rPr>
  </w:style>
  <w:style w:type="paragraph" w:styleId="Style39" w:customStyle="1">
    <w:name w:val="– маркеры"/>
    <w:basedOn w:val="ListNumber2"/>
    <w:qFormat/>
    <w:rsid w:val="00da0c9e"/>
    <w:pPr>
      <w:keepNext w:val="false"/>
      <w:keepLines w:val="false"/>
      <w:tabs>
        <w:tab w:val="clear" w:pos="1260"/>
        <w:tab w:val="left" w:pos="900" w:leader="none"/>
      </w:tabs>
      <w:spacing w:before="60" w:after="60"/>
      <w:ind w:left="900"/>
    </w:pPr>
    <w:rPr>
      <w:rFonts w:ascii="Arial" w:hAnsi="Arial" w:cs="Arial"/>
      <w:sz w:val="20"/>
      <w:lang w:eastAsia="ru-RU"/>
    </w:rPr>
  </w:style>
  <w:style w:type="paragraph" w:styleId="-2" w:customStyle="1">
    <w:name w:val="Маркированный -2"/>
    <w:basedOn w:val="Normal"/>
    <w:next w:val="Normal"/>
    <w:autoRedefine/>
    <w:qFormat/>
    <w:rsid w:val="00da0c9e"/>
    <w:pPr>
      <w:spacing w:before="60" w:after="0"/>
      <w:ind w:hanging="360" w:left="720"/>
    </w:pPr>
    <w:rPr>
      <w:rFonts w:ascii="Arial" w:hAnsi="Arial" w:cs="Arial"/>
      <w:i/>
      <w:iCs/>
      <w:color w:val="000000"/>
      <w:sz w:val="22"/>
      <w:szCs w:val="20"/>
    </w:rPr>
  </w:style>
  <w:style w:type="paragraph" w:styleId="17" w:customStyle="1">
    <w:name w:val="Маркированный 1"/>
    <w:basedOn w:val="Normal"/>
    <w:qFormat/>
    <w:rsid w:val="00da0c9e"/>
    <w:pPr>
      <w:spacing w:before="120" w:after="0"/>
      <w:jc w:val="both"/>
    </w:pPr>
    <w:rPr>
      <w:rFonts w:ascii="Arial" w:hAnsi="Arial"/>
      <w:color w:val="000000"/>
      <w:sz w:val="22"/>
      <w:szCs w:val="20"/>
    </w:rPr>
  </w:style>
  <w:style w:type="paragraph" w:styleId="Handbuchtitel" w:customStyle="1">
    <w:name w:val="Handbuchtitel"/>
    <w:basedOn w:val="Normal"/>
    <w:qFormat/>
    <w:rsid w:val="00da0c9e"/>
    <w:pPr>
      <w:spacing w:lineRule="atLeast" w:line="270" w:before="120" w:after="200"/>
    </w:pPr>
    <w:rPr>
      <w:rFonts w:ascii="NewsGoth Dm BT" w:hAnsi="NewsGoth Dm BT"/>
      <w:sz w:val="20"/>
      <w:szCs w:val="20"/>
      <w:lang w:val="de-DE"/>
    </w:rPr>
  </w:style>
  <w:style w:type="paragraph" w:styleId="Default" w:customStyle="1">
    <w:name w:val="Default"/>
    <w:qFormat/>
    <w:rsid w:val="00da0c9e"/>
    <w:pPr>
      <w:widowControl/>
      <w:suppressAutoHyphens w:val="true"/>
      <w:bidi w:val="0"/>
      <w:spacing w:before="0" w:after="0"/>
      <w:jc w:val="left"/>
    </w:pPr>
    <w:rPr>
      <w:rFonts w:ascii="Arial" w:hAnsi="Arial" w:eastAsia="Times New Roman" w:cs="Arial"/>
      <w:color w:val="000000"/>
      <w:kern w:val="0"/>
      <w:sz w:val="24"/>
      <w:szCs w:val="24"/>
      <w:lang w:val="ru-RU" w:eastAsia="ru-RU" w:bidi="ar-SA"/>
    </w:rPr>
  </w:style>
  <w:style w:type="paragraph" w:styleId="BlockText">
    <w:name w:val="Block Text"/>
    <w:basedOn w:val="Normal"/>
    <w:qFormat/>
    <w:rsid w:val="00da0c9e"/>
    <w:pPr>
      <w:ind w:left="709" w:right="283"/>
    </w:pPr>
    <w:rPr>
      <w:sz w:val="22"/>
      <w:szCs w:val="20"/>
    </w:rPr>
  </w:style>
  <w:style w:type="paragraph" w:styleId="ListNumber4">
    <w:name w:val="List Number 4"/>
    <w:basedOn w:val="Normal"/>
    <w:autoRedefine/>
    <w:qFormat/>
    <w:rsid w:val="00da0c9e"/>
    <w:pPr>
      <w:keepNext w:val="true"/>
      <w:tabs>
        <w:tab w:val="clear" w:pos="708"/>
        <w:tab w:val="left" w:pos="720" w:leader="none"/>
        <w:tab w:val="left" w:pos="1260" w:leader="none"/>
      </w:tabs>
      <w:spacing w:before="120" w:after="60"/>
      <w:ind w:hanging="360" w:left="1260"/>
      <w:jc w:val="both"/>
    </w:pPr>
    <w:rPr>
      <w:rFonts w:ascii="Arial" w:hAnsi="Arial" w:cs="Arial"/>
      <w:iCs/>
      <w:sz w:val="20"/>
      <w:szCs w:val="24"/>
    </w:rPr>
  </w:style>
  <w:style w:type="paragraph" w:styleId="Revision">
    <w:name w:val="Revision"/>
    <w:uiPriority w:val="99"/>
    <w:semiHidden/>
    <w:qFormat/>
    <w:rsid w:val="00da0c9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DefaultParagraphFontParaCharChar" w:customStyle="1">
    <w:name w:val="Default Paragraph Font Para Char Char Знак"/>
    <w:basedOn w:val="Normal"/>
    <w:qFormat/>
    <w:rsid w:val="00da0c9e"/>
    <w:pPr>
      <w:spacing w:lineRule="exact" w:line="240" w:before="0" w:after="160"/>
      <w:jc w:val="both"/>
    </w:pPr>
    <w:rPr>
      <w:rFonts w:ascii="Verdana" w:hAnsi="Verdana"/>
      <w:sz w:val="20"/>
      <w:szCs w:val="20"/>
      <w:lang w:val="en-US" w:eastAsia="en-US"/>
    </w:rPr>
  </w:style>
  <w:style w:type="paragraph" w:styleId="Style56" w:customStyle="1">
    <w:name w:val="Style56"/>
    <w:basedOn w:val="Normal"/>
    <w:qFormat/>
    <w:rsid w:val="00da0c9e"/>
    <w:pPr>
      <w:widowControl w:val="false"/>
      <w:spacing w:lineRule="exact" w:line="312"/>
      <w:jc w:val="center"/>
    </w:pPr>
    <w:rPr>
      <w:sz w:val="24"/>
      <w:szCs w:val="24"/>
    </w:rPr>
  </w:style>
  <w:style w:type="paragraph" w:styleId="Style161" w:customStyle="1">
    <w:name w:val="Style16"/>
    <w:basedOn w:val="Normal"/>
    <w:qFormat/>
    <w:rsid w:val="00da0c9e"/>
    <w:pPr>
      <w:widowControl w:val="false"/>
      <w:spacing w:lineRule="exact" w:line="280"/>
    </w:pPr>
    <w:rPr>
      <w:sz w:val="24"/>
      <w:szCs w:val="24"/>
    </w:rPr>
  </w:style>
  <w:style w:type="paragraph" w:styleId="Style40" w:customStyle="1">
    <w:name w:val="Знак"/>
    <w:basedOn w:val="Normal"/>
    <w:qFormat/>
    <w:rsid w:val="00da0c9e"/>
    <w:pPr>
      <w:spacing w:lineRule="exact" w:line="240" w:before="0" w:after="160"/>
    </w:pPr>
    <w:rPr>
      <w:rFonts w:ascii="Verdana" w:hAnsi="Verdana" w:cs="Verdana"/>
      <w:sz w:val="20"/>
      <w:szCs w:val="20"/>
      <w:lang w:val="en-US" w:eastAsia="en-US"/>
    </w:rPr>
  </w:style>
  <w:style w:type="paragraph" w:styleId="-5" w:customStyle="1">
    <w:name w:val="Пункт-5"/>
    <w:basedOn w:val="Normal"/>
    <w:qFormat/>
    <w:rsid w:val="00da0c9e"/>
    <w:pPr>
      <w:tabs>
        <w:tab w:val="clear" w:pos="708"/>
        <w:tab w:val="left" w:pos="1418" w:leader="none"/>
      </w:tabs>
      <w:spacing w:lineRule="auto" w:line="360"/>
      <w:ind w:hanging="1418" w:left="1418"/>
      <w:jc w:val="both"/>
    </w:pPr>
    <w:rPr>
      <w:szCs w:val="20"/>
    </w:rPr>
  </w:style>
  <w:style w:type="paragraph" w:styleId="-61" w:customStyle="1">
    <w:name w:val="Пункт-6"/>
    <w:basedOn w:val="Normal"/>
    <w:link w:val="-6"/>
    <w:qFormat/>
    <w:rsid w:val="00da0c9e"/>
    <w:pPr>
      <w:tabs>
        <w:tab w:val="clear" w:pos="708"/>
        <w:tab w:val="left" w:pos="1827" w:leader="none"/>
      </w:tabs>
      <w:ind w:hanging="567" w:left="1827"/>
      <w:jc w:val="both"/>
    </w:pPr>
    <w:rPr>
      <w:szCs w:val="20"/>
    </w:rPr>
  </w:style>
  <w:style w:type="paragraph" w:styleId="-7" w:customStyle="1">
    <w:name w:val="Пункт-7"/>
    <w:basedOn w:val="Normal"/>
    <w:qFormat/>
    <w:rsid w:val="00da0c9e"/>
    <w:pPr>
      <w:tabs>
        <w:tab w:val="clear" w:pos="708"/>
        <w:tab w:val="left" w:pos="2552" w:leader="none"/>
      </w:tabs>
      <w:ind w:hanging="567" w:left="2552"/>
      <w:jc w:val="both"/>
    </w:pPr>
    <w:rPr>
      <w:szCs w:val="20"/>
    </w:rPr>
  </w:style>
  <w:style w:type="paragraph" w:styleId="ConsPlusNormal" w:customStyle="1">
    <w:name w:val="ConsPlusNormal"/>
    <w:qFormat/>
    <w:rsid w:val="00da0c9e"/>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Style41" w:customStyle="1">
    <w:name w:val="Название раздела инструкции"/>
    <w:basedOn w:val="Normal"/>
    <w:autoRedefine/>
    <w:qFormat/>
    <w:rsid w:val="00da0c9e"/>
    <w:pPr>
      <w:numPr>
        <w:ilvl w:val="0"/>
        <w:numId w:val="15"/>
      </w:numPr>
      <w:jc w:val="center"/>
    </w:pPr>
    <w:rPr>
      <w:b/>
    </w:rPr>
  </w:style>
  <w:style w:type="paragraph" w:styleId="Style42" w:customStyle="1">
    <w:name w:val="Раздел положения"/>
    <w:basedOn w:val="Normal"/>
    <w:autoRedefine/>
    <w:qFormat/>
    <w:rsid w:val="00da0c9e"/>
    <w:pPr>
      <w:numPr>
        <w:ilvl w:val="0"/>
        <w:numId w:val="6"/>
      </w:numPr>
      <w:spacing w:before="80" w:after="80"/>
      <w:jc w:val="center"/>
    </w:pPr>
    <w:rPr>
      <w:b/>
      <w:sz w:val="32"/>
      <w:szCs w:val="32"/>
    </w:rPr>
  </w:style>
  <w:style w:type="paragraph" w:styleId="Style43" w:customStyle="1">
    <w:name w:val="Подраздел раздела положения"/>
    <w:basedOn w:val="Normal"/>
    <w:autoRedefine/>
    <w:qFormat/>
    <w:rsid w:val="00da0c9e"/>
    <w:pPr>
      <w:numPr>
        <w:ilvl w:val="1"/>
        <w:numId w:val="6"/>
      </w:numPr>
      <w:spacing w:before="80" w:after="80"/>
      <w:jc w:val="both"/>
    </w:pPr>
    <w:rPr/>
  </w:style>
  <w:style w:type="paragraph" w:styleId="18" w:customStyle="1">
    <w:name w:val="Шапка 1"/>
    <w:basedOn w:val="Normal"/>
    <w:qFormat/>
    <w:rsid w:val="00da0c9e"/>
    <w:pPr>
      <w:pBdr>
        <w:bottom w:val="thickThinSmallGap" w:sz="24" w:space="1" w:color="000000"/>
      </w:pBdr>
      <w:spacing w:before="0" w:after="240"/>
      <w:jc w:val="center"/>
    </w:pPr>
    <w:rPr>
      <w:sz w:val="22"/>
      <w:szCs w:val="22"/>
    </w:rPr>
  </w:style>
  <w:style w:type="paragraph" w:styleId="26" w:customStyle="1">
    <w:name w:val="Шапка 2"/>
    <w:basedOn w:val="Normal"/>
    <w:qFormat/>
    <w:rsid w:val="00da0c9e"/>
    <w:pPr>
      <w:pBdr>
        <w:bottom w:val="thickThinSmallGap" w:sz="24" w:space="1" w:color="000000"/>
      </w:pBdr>
      <w:spacing w:before="0" w:after="120"/>
      <w:jc w:val="center"/>
    </w:pPr>
    <w:rPr>
      <w:b/>
      <w:sz w:val="22"/>
      <w:szCs w:val="22"/>
    </w:rPr>
  </w:style>
  <w:style w:type="paragraph" w:styleId="34" w:customStyle="1">
    <w:name w:val="Шапка 3"/>
    <w:basedOn w:val="Normal"/>
    <w:qFormat/>
    <w:rsid w:val="00da0c9e"/>
    <w:pPr>
      <w:pBdr>
        <w:bottom w:val="thickThinSmallGap" w:sz="24" w:space="1" w:color="000000"/>
      </w:pBdr>
      <w:spacing w:before="240" w:after="360"/>
      <w:jc w:val="center"/>
    </w:pPr>
    <w:rPr>
      <w:b/>
      <w:sz w:val="24"/>
      <w:szCs w:val="24"/>
    </w:rPr>
  </w:style>
  <w:style w:type="paragraph" w:styleId="Style44" w:customStyle="1">
    <w:name w:val="Подпункт"/>
    <w:basedOn w:val="Normal"/>
    <w:link w:val="15"/>
    <w:qFormat/>
    <w:rsid w:val="00da0c9e"/>
    <w:pPr>
      <w:tabs>
        <w:tab w:val="clear" w:pos="708"/>
        <w:tab w:val="left" w:pos="1134" w:leader="none"/>
      </w:tabs>
      <w:snapToGrid w:val="false"/>
      <w:spacing w:lineRule="auto" w:line="360"/>
      <w:ind w:hanging="1134" w:left="1134"/>
      <w:jc w:val="both"/>
    </w:pPr>
    <w:rPr>
      <w:szCs w:val="20"/>
    </w:rPr>
  </w:style>
  <w:style w:type="paragraph" w:styleId="27" w:customStyle="1">
    <w:name w:val="Пункт2"/>
    <w:basedOn w:val="Normal"/>
    <w:link w:val="25"/>
    <w:qFormat/>
    <w:rsid w:val="00da0c9e"/>
    <w:pPr>
      <w:keepNext w:val="true"/>
      <w:tabs>
        <w:tab w:val="clear" w:pos="708"/>
        <w:tab w:val="left" w:pos="1134" w:leader="none"/>
      </w:tabs>
      <w:snapToGrid w:val="false"/>
      <w:spacing w:before="240" w:after="120"/>
      <w:ind w:hanging="1134" w:left="1134"/>
      <w:outlineLvl w:val="2"/>
    </w:pPr>
    <w:rPr>
      <w:b/>
      <w:szCs w:val="20"/>
    </w:rPr>
  </w:style>
  <w:style w:type="paragraph" w:styleId="Style45" w:customStyle="1">
    <w:name w:val="Раздел регламента"/>
    <w:basedOn w:val="Normal"/>
    <w:qFormat/>
    <w:rsid w:val="00da0c9e"/>
    <w:pPr/>
    <w:rPr/>
  </w:style>
  <w:style w:type="paragraph" w:styleId="Style46" w:customStyle="1">
    <w:name w:val="Приложение к регламенту"/>
    <w:basedOn w:val="Normal"/>
    <w:qFormat/>
    <w:rsid w:val="00da0c9e"/>
    <w:pPr>
      <w:jc w:val="right"/>
    </w:pPr>
    <w:rPr/>
  </w:style>
  <w:style w:type="paragraph" w:styleId="NormalWeb">
    <w:name w:val="Normal (Web)"/>
    <w:basedOn w:val="Normal"/>
    <w:qFormat/>
    <w:rsid w:val="00da0c9e"/>
    <w:pPr>
      <w:spacing w:beforeAutospacing="1" w:afterAutospacing="1"/>
    </w:pPr>
    <w:rPr>
      <w:rFonts w:ascii="Arial Unicode MS" w:hAnsi="Arial Unicode MS" w:eastAsia="Arial Unicode MS" w:cs="Arial Unicode MS"/>
      <w:sz w:val="24"/>
      <w:szCs w:val="24"/>
    </w:rPr>
  </w:style>
  <w:style w:type="paragraph" w:styleId="28" w:customStyle="1">
    <w:name w:val="Раздел положения 2"/>
    <w:basedOn w:val="Normal"/>
    <w:qFormat/>
    <w:rsid w:val="00da0c9e"/>
    <w:pPr>
      <w:pageBreakBefore/>
      <w:jc w:val="both"/>
      <w:outlineLvl w:val="0"/>
    </w:pPr>
    <w:rPr>
      <w:b/>
    </w:rPr>
  </w:style>
  <w:style w:type="paragraph" w:styleId="1KGK9" w:customStyle="1">
    <w:name w:val="1KG=K9"/>
    <w:qFormat/>
    <w:rsid w:val="00da0c9e"/>
    <w:pPr>
      <w:widowControl/>
      <w:suppressAutoHyphens w:val="true"/>
      <w:bidi w:val="0"/>
      <w:spacing w:before="0" w:after="0"/>
      <w:jc w:val="left"/>
    </w:pPr>
    <w:rPr>
      <w:rFonts w:ascii="Arial" w:hAnsi="Arial" w:eastAsia="Times New Roman" w:cs="Times New Roman"/>
      <w:color w:val="auto"/>
      <w:kern w:val="0"/>
      <w:sz w:val="24"/>
      <w:szCs w:val="24"/>
      <w:lang w:val="ru-RU" w:eastAsia="ru-RU" w:bidi="ar-SA"/>
    </w:rPr>
  </w:style>
  <w:style w:type="paragraph" w:styleId="19" w:customStyle="1">
    <w:name w:val="заголовок 1"/>
    <w:basedOn w:val="Normal"/>
    <w:next w:val="Normal"/>
    <w:uiPriority w:val="99"/>
    <w:qFormat/>
    <w:rsid w:val="00da0c9e"/>
    <w:pPr>
      <w:keepNext w:val="true"/>
      <w:pageBreakBefore/>
      <w:widowControl w:val="false"/>
      <w:numPr>
        <w:ilvl w:val="0"/>
        <w:numId w:val="7"/>
      </w:numPr>
      <w:spacing w:before="360" w:after="240"/>
      <w:jc w:val="both"/>
    </w:pPr>
    <w:rPr>
      <w:b/>
      <w:bCs/>
      <w:kern w:val="2"/>
      <w:sz w:val="32"/>
      <w:szCs w:val="32"/>
    </w:rPr>
  </w:style>
  <w:style w:type="paragraph" w:styleId="29" w:customStyle="1">
    <w:name w:val="заголовок 2"/>
    <w:basedOn w:val="Normal"/>
    <w:next w:val="Normal"/>
    <w:qFormat/>
    <w:rsid w:val="00da0c9e"/>
    <w:pPr>
      <w:keepNext w:val="true"/>
      <w:keepLines/>
      <w:tabs>
        <w:tab w:val="clear" w:pos="708"/>
        <w:tab w:val="left" w:pos="1440" w:leader="none"/>
      </w:tabs>
      <w:spacing w:before="240" w:after="60"/>
      <w:ind w:left="737"/>
    </w:pPr>
    <w:rPr>
      <w:rFonts w:cs="Arial"/>
      <w:b/>
      <w:bCs/>
      <w:iCs/>
      <w:sz w:val="24"/>
      <w:szCs w:val="24"/>
    </w:rPr>
  </w:style>
  <w:style w:type="paragraph" w:styleId="35" w:customStyle="1">
    <w:name w:val="заголовок 3"/>
    <w:basedOn w:val="Normal"/>
    <w:next w:val="Normal"/>
    <w:qFormat/>
    <w:rsid w:val="00da0c9e"/>
    <w:pPr>
      <w:keepNext w:val="true"/>
      <w:widowControl w:val="false"/>
      <w:tabs>
        <w:tab w:val="clear" w:pos="708"/>
        <w:tab w:val="left" w:pos="1418" w:leader="none"/>
      </w:tabs>
      <w:spacing w:before="240" w:after="60"/>
      <w:ind w:left="567"/>
      <w:jc w:val="both"/>
    </w:pPr>
    <w:rPr>
      <w:rFonts w:cs="Arial"/>
      <w:i/>
      <w:sz w:val="24"/>
      <w:szCs w:val="24"/>
    </w:rPr>
  </w:style>
  <w:style w:type="paragraph" w:styleId="Arial" w:customStyle="1">
    <w:name w:val="Обычный + Arial"/>
    <w:basedOn w:val="Normal"/>
    <w:qFormat/>
    <w:rsid w:val="00da0c9e"/>
    <w:pPr>
      <w:spacing w:lineRule="auto" w:line="360"/>
      <w:jc w:val="both"/>
    </w:pPr>
    <w:rPr>
      <w:rFonts w:ascii="Arial" w:hAnsi="Arial"/>
      <w:sz w:val="24"/>
      <w:szCs w:val="24"/>
    </w:rPr>
  </w:style>
  <w:style w:type="paragraph" w:styleId="BodyTextIndent1" w:customStyle="1">
    <w:name w:val="Body Text Indent1"/>
    <w:basedOn w:val="BodyText"/>
    <w:link w:val="Style14"/>
    <w:qFormat/>
    <w:rsid w:val="00da0c9e"/>
    <w:pPr>
      <w:ind w:firstLine="210"/>
    </w:pPr>
    <w:rPr>
      <w:lang w:val="ru-RU"/>
    </w:rPr>
  </w:style>
  <w:style w:type="paragraph" w:styleId="ListBullet">
    <w:name w:val="List Bullet"/>
    <w:basedOn w:val="Normal"/>
    <w:autoRedefine/>
    <w:qFormat/>
    <w:rsid w:val="00da0c9e"/>
    <w:pPr>
      <w:numPr>
        <w:ilvl w:val="0"/>
        <w:numId w:val="13"/>
      </w:numPr>
      <w:jc w:val="both"/>
    </w:pPr>
    <w:rPr>
      <w:color w:val="000000"/>
    </w:rPr>
  </w:style>
  <w:style w:type="paragraph" w:styleId="ListBullet31" w:customStyle="1">
    <w:name w:val="List Bullet 31"/>
    <w:basedOn w:val="Normal"/>
    <w:qFormat/>
    <w:rsid w:val="00da0c9e"/>
    <w:pPr>
      <w:numPr>
        <w:ilvl w:val="0"/>
        <w:numId w:val="8"/>
      </w:numPr>
    </w:pPr>
    <w:rPr/>
  </w:style>
  <w:style w:type="paragraph" w:styleId="ListBullet2">
    <w:name w:val="List Bullet 2"/>
    <w:basedOn w:val="Normal"/>
    <w:qFormat/>
    <w:rsid w:val="00da0c9e"/>
    <w:pPr>
      <w:numPr>
        <w:ilvl w:val="0"/>
        <w:numId w:val="9"/>
      </w:numPr>
    </w:pPr>
    <w:rPr/>
  </w:style>
  <w:style w:type="paragraph" w:styleId="Style47" w:customStyle="1">
    <w:name w:val="Знак Знак Знак Знак Знак Знак"/>
    <w:basedOn w:val="Normal"/>
    <w:qFormat/>
    <w:rsid w:val="00da0c9e"/>
    <w:pPr>
      <w:spacing w:lineRule="exact" w:line="240" w:before="0" w:after="160"/>
      <w:jc w:val="both"/>
    </w:pPr>
    <w:rPr>
      <w:rFonts w:ascii="Verdana" w:hAnsi="Verdana"/>
      <w:sz w:val="20"/>
      <w:szCs w:val="20"/>
      <w:lang w:val="en-US" w:eastAsia="en-US"/>
    </w:rPr>
  </w:style>
  <w:style w:type="paragraph" w:styleId="Style48" w:customStyle="1">
    <w:name w:val="ГС_Основной_текст"/>
    <w:qFormat/>
    <w:rsid w:val="00da0c9e"/>
    <w:pPr>
      <w:widowControl/>
      <w:tabs>
        <w:tab w:val="clear" w:pos="708"/>
        <w:tab w:val="left" w:pos="851" w:leader="none"/>
      </w:tabs>
      <w:suppressAutoHyphens w:val="true"/>
      <w:bidi w:val="0"/>
      <w:spacing w:lineRule="auto" w:line="360" w:before="60" w:after="60"/>
      <w:ind w:firstLine="851"/>
      <w:contextualSpacing/>
      <w:jc w:val="both"/>
    </w:pPr>
    <w:rPr>
      <w:rFonts w:ascii="Times New Roman" w:hAnsi="Times New Roman" w:eastAsia="Times New Roman" w:cs="Times New Roman"/>
      <w:color w:val="auto"/>
      <w:kern w:val="0"/>
      <w:sz w:val="24"/>
      <w:szCs w:val="24"/>
      <w:lang w:val="ru-RU" w:eastAsia="ru-RU" w:bidi="ar-SA"/>
    </w:rPr>
  </w:style>
  <w:style w:type="paragraph" w:styleId="Style49" w:customStyle="1">
    <w:name w:val="ГС_МелкийТекст"/>
    <w:qFormat/>
    <w:rsid w:val="00da0c9e"/>
    <w:pPr>
      <w:widowControl/>
      <w:suppressAutoHyphens w:val="true"/>
      <w:bidi w:val="0"/>
      <w:spacing w:before="40" w:after="40"/>
      <w:jc w:val="left"/>
    </w:pPr>
    <w:rPr>
      <w:rFonts w:ascii="Times New Roman" w:hAnsi="Times New Roman" w:eastAsia="Times New Roman" w:cs="Times New Roman"/>
      <w:color w:val="auto"/>
      <w:kern w:val="0"/>
      <w:sz w:val="20"/>
      <w:szCs w:val="20"/>
      <w:lang w:val="ru-RU" w:eastAsia="ru-RU" w:bidi="ar-SA"/>
    </w:rPr>
  </w:style>
  <w:style w:type="paragraph" w:styleId="Style50" w:customStyle="1">
    <w:name w:val="ГС_Список_МаркОтст"/>
    <w:qFormat/>
    <w:rsid w:val="00da0c9e"/>
    <w:pPr>
      <w:widowControl/>
      <w:numPr>
        <w:ilvl w:val="0"/>
        <w:numId w:val="10"/>
      </w:numPr>
      <w:tabs>
        <w:tab w:val="clear" w:pos="708"/>
        <w:tab w:val="left" w:pos="851" w:leader="none"/>
        <w:tab w:val="left" w:pos="1588" w:leader="none"/>
        <w:tab w:val="left" w:pos="1985" w:leader="none"/>
      </w:tabs>
      <w:suppressAutoHyphens w:val="true"/>
      <w:bidi w:val="0"/>
      <w:spacing w:lineRule="auto" w:line="360" w:before="0" w:after="60"/>
      <w:contextualSpacing/>
      <w:jc w:val="both"/>
    </w:pPr>
    <w:rPr>
      <w:rFonts w:ascii="Times New Roman" w:hAnsi="Times New Roman" w:eastAsia="Times New Roman" w:cs="Times New Roman"/>
      <w:color w:val="auto"/>
      <w:kern w:val="0"/>
      <w:sz w:val="24"/>
      <w:szCs w:val="20"/>
      <w:lang w:val="ru-RU" w:eastAsia="ru-RU" w:bidi="ar-SA"/>
    </w:rPr>
  </w:style>
  <w:style w:type="paragraph" w:styleId="Style101" w:customStyle="1">
    <w:name w:val="Style10"/>
    <w:basedOn w:val="Normal"/>
    <w:uiPriority w:val="99"/>
    <w:qFormat/>
    <w:rsid w:val="00da0c9e"/>
    <w:pPr>
      <w:widowControl w:val="false"/>
    </w:pPr>
    <w:rPr>
      <w:sz w:val="24"/>
      <w:szCs w:val="24"/>
    </w:rPr>
  </w:style>
  <w:style w:type="paragraph" w:styleId="CM51" w:customStyle="1">
    <w:name w:val="CM51"/>
    <w:basedOn w:val="Default"/>
    <w:next w:val="Default"/>
    <w:uiPriority w:val="99"/>
    <w:qFormat/>
    <w:rsid w:val="00da0c9e"/>
    <w:pPr>
      <w:widowControl w:val="false"/>
      <w:spacing w:before="0" w:after="370"/>
    </w:pPr>
    <w:rPr>
      <w:rFonts w:ascii="Verdana" w:hAnsi="Verdana" w:cs="Verdana"/>
      <w:color w:val="auto"/>
    </w:rPr>
  </w:style>
  <w:style w:type="paragraph" w:styleId="CM1" w:customStyle="1">
    <w:name w:val="CM1"/>
    <w:basedOn w:val="Default"/>
    <w:next w:val="Default"/>
    <w:uiPriority w:val="99"/>
    <w:qFormat/>
    <w:rsid w:val="00da0c9e"/>
    <w:pPr>
      <w:widowControl w:val="false"/>
      <w:spacing w:lineRule="atLeast" w:line="268"/>
    </w:pPr>
    <w:rPr>
      <w:rFonts w:ascii="Verdana" w:hAnsi="Verdana" w:cs="Verdana"/>
      <w:color w:val="auto"/>
    </w:rPr>
  </w:style>
  <w:style w:type="paragraph" w:styleId="CM52" w:customStyle="1">
    <w:name w:val="CM52"/>
    <w:basedOn w:val="Default"/>
    <w:next w:val="Default"/>
    <w:uiPriority w:val="99"/>
    <w:qFormat/>
    <w:rsid w:val="00da0c9e"/>
    <w:pPr>
      <w:widowControl w:val="false"/>
      <w:spacing w:before="0" w:after="270"/>
    </w:pPr>
    <w:rPr>
      <w:rFonts w:ascii="Verdana" w:hAnsi="Verdana" w:cs="Verdana"/>
      <w:color w:val="auto"/>
    </w:rPr>
  </w:style>
  <w:style w:type="paragraph" w:styleId="CM53" w:customStyle="1">
    <w:name w:val="CM53"/>
    <w:basedOn w:val="Default"/>
    <w:next w:val="Default"/>
    <w:uiPriority w:val="99"/>
    <w:qFormat/>
    <w:rsid w:val="00da0c9e"/>
    <w:pPr>
      <w:widowControl w:val="false"/>
      <w:spacing w:before="0" w:after="92"/>
    </w:pPr>
    <w:rPr>
      <w:rFonts w:ascii="Verdana" w:hAnsi="Verdana" w:cs="Verdana"/>
      <w:color w:val="auto"/>
    </w:rPr>
  </w:style>
  <w:style w:type="paragraph" w:styleId="CM2" w:customStyle="1">
    <w:name w:val="CM2"/>
    <w:basedOn w:val="Default"/>
    <w:next w:val="Default"/>
    <w:uiPriority w:val="99"/>
    <w:qFormat/>
    <w:rsid w:val="00da0c9e"/>
    <w:pPr>
      <w:widowControl w:val="false"/>
      <w:spacing w:lineRule="atLeast" w:line="316"/>
    </w:pPr>
    <w:rPr>
      <w:rFonts w:ascii="Verdana" w:hAnsi="Verdana" w:cs="Verdana"/>
      <w:color w:val="auto"/>
    </w:rPr>
  </w:style>
  <w:style w:type="paragraph" w:styleId="CM54" w:customStyle="1">
    <w:name w:val="CM54"/>
    <w:basedOn w:val="Default"/>
    <w:next w:val="Default"/>
    <w:uiPriority w:val="99"/>
    <w:qFormat/>
    <w:rsid w:val="00da0c9e"/>
    <w:pPr>
      <w:widowControl w:val="false"/>
      <w:spacing w:before="0" w:after="170"/>
    </w:pPr>
    <w:rPr>
      <w:rFonts w:ascii="Verdana" w:hAnsi="Verdana" w:cs="Verdana"/>
      <w:color w:val="auto"/>
    </w:rPr>
  </w:style>
  <w:style w:type="paragraph" w:styleId="CM55" w:customStyle="1">
    <w:name w:val="CM55"/>
    <w:basedOn w:val="Default"/>
    <w:next w:val="Default"/>
    <w:uiPriority w:val="99"/>
    <w:qFormat/>
    <w:rsid w:val="00da0c9e"/>
    <w:pPr>
      <w:widowControl w:val="false"/>
      <w:spacing w:before="0" w:after="252"/>
    </w:pPr>
    <w:rPr>
      <w:rFonts w:ascii="Verdana" w:hAnsi="Verdana" w:cs="Verdana"/>
      <w:color w:val="auto"/>
    </w:rPr>
  </w:style>
  <w:style w:type="paragraph" w:styleId="CM56" w:customStyle="1">
    <w:name w:val="CM56"/>
    <w:basedOn w:val="Default"/>
    <w:next w:val="Default"/>
    <w:uiPriority w:val="99"/>
    <w:qFormat/>
    <w:rsid w:val="00da0c9e"/>
    <w:pPr>
      <w:widowControl w:val="false"/>
      <w:spacing w:before="0" w:after="193"/>
    </w:pPr>
    <w:rPr>
      <w:rFonts w:ascii="Verdana" w:hAnsi="Verdana" w:cs="Verdana"/>
      <w:color w:val="auto"/>
    </w:rPr>
  </w:style>
  <w:style w:type="paragraph" w:styleId="CM3" w:customStyle="1">
    <w:name w:val="CM3"/>
    <w:basedOn w:val="Default"/>
    <w:next w:val="Default"/>
    <w:uiPriority w:val="99"/>
    <w:qFormat/>
    <w:rsid w:val="00da0c9e"/>
    <w:pPr>
      <w:widowControl w:val="false"/>
      <w:spacing w:lineRule="atLeast" w:line="268"/>
    </w:pPr>
    <w:rPr>
      <w:rFonts w:ascii="Verdana" w:hAnsi="Verdana" w:cs="Verdana"/>
      <w:color w:val="auto"/>
    </w:rPr>
  </w:style>
  <w:style w:type="paragraph" w:styleId="CM57" w:customStyle="1">
    <w:name w:val="CM57"/>
    <w:basedOn w:val="Default"/>
    <w:next w:val="Default"/>
    <w:uiPriority w:val="99"/>
    <w:qFormat/>
    <w:rsid w:val="00da0c9e"/>
    <w:pPr>
      <w:widowControl w:val="false"/>
      <w:spacing w:before="0" w:after="113"/>
    </w:pPr>
    <w:rPr>
      <w:rFonts w:ascii="Verdana" w:hAnsi="Verdana" w:cs="Verdana"/>
      <w:color w:val="auto"/>
    </w:rPr>
  </w:style>
  <w:style w:type="paragraph" w:styleId="CM5" w:customStyle="1">
    <w:name w:val="CM5"/>
    <w:basedOn w:val="Default"/>
    <w:next w:val="Default"/>
    <w:uiPriority w:val="99"/>
    <w:qFormat/>
    <w:rsid w:val="00da0c9e"/>
    <w:pPr>
      <w:widowControl w:val="false"/>
      <w:spacing w:lineRule="atLeast" w:line="268"/>
    </w:pPr>
    <w:rPr>
      <w:rFonts w:ascii="Verdana" w:hAnsi="Verdana" w:cs="Verdana"/>
      <w:color w:val="auto"/>
    </w:rPr>
  </w:style>
  <w:style w:type="paragraph" w:styleId="CM58" w:customStyle="1">
    <w:name w:val="CM58"/>
    <w:basedOn w:val="Default"/>
    <w:next w:val="Default"/>
    <w:uiPriority w:val="99"/>
    <w:qFormat/>
    <w:rsid w:val="00da0c9e"/>
    <w:pPr>
      <w:widowControl w:val="false"/>
      <w:spacing w:before="0" w:after="802"/>
    </w:pPr>
    <w:rPr>
      <w:rFonts w:ascii="Verdana" w:hAnsi="Verdana" w:cs="Verdana"/>
      <w:color w:val="auto"/>
    </w:rPr>
  </w:style>
  <w:style w:type="paragraph" w:styleId="CM6" w:customStyle="1">
    <w:name w:val="CM6"/>
    <w:basedOn w:val="Default"/>
    <w:next w:val="Default"/>
    <w:uiPriority w:val="99"/>
    <w:qFormat/>
    <w:rsid w:val="00da0c9e"/>
    <w:pPr>
      <w:widowControl w:val="false"/>
      <w:spacing w:lineRule="atLeast" w:line="268"/>
    </w:pPr>
    <w:rPr>
      <w:rFonts w:ascii="Verdana" w:hAnsi="Verdana" w:cs="Verdana"/>
      <w:color w:val="auto"/>
    </w:rPr>
  </w:style>
  <w:style w:type="paragraph" w:styleId="CM7" w:customStyle="1">
    <w:name w:val="CM7"/>
    <w:basedOn w:val="Default"/>
    <w:next w:val="Default"/>
    <w:uiPriority w:val="99"/>
    <w:qFormat/>
    <w:rsid w:val="00da0c9e"/>
    <w:pPr>
      <w:widowControl w:val="false"/>
      <w:spacing w:lineRule="atLeast" w:line="266"/>
    </w:pPr>
    <w:rPr>
      <w:rFonts w:ascii="Verdana" w:hAnsi="Verdana" w:cs="Verdana"/>
      <w:color w:val="auto"/>
    </w:rPr>
  </w:style>
  <w:style w:type="paragraph" w:styleId="CM8" w:customStyle="1">
    <w:name w:val="CM8"/>
    <w:basedOn w:val="Default"/>
    <w:next w:val="Default"/>
    <w:uiPriority w:val="99"/>
    <w:qFormat/>
    <w:rsid w:val="00da0c9e"/>
    <w:pPr>
      <w:widowControl w:val="false"/>
      <w:spacing w:lineRule="atLeast" w:line="268"/>
    </w:pPr>
    <w:rPr>
      <w:rFonts w:ascii="Verdana" w:hAnsi="Verdana" w:cs="Verdana"/>
      <w:color w:val="auto"/>
    </w:rPr>
  </w:style>
  <w:style w:type="paragraph" w:styleId="CM59" w:customStyle="1">
    <w:name w:val="CM59"/>
    <w:basedOn w:val="Default"/>
    <w:next w:val="Default"/>
    <w:uiPriority w:val="99"/>
    <w:qFormat/>
    <w:rsid w:val="00da0c9e"/>
    <w:pPr>
      <w:widowControl w:val="false"/>
      <w:spacing w:before="0" w:after="535"/>
    </w:pPr>
    <w:rPr>
      <w:rFonts w:ascii="Verdana" w:hAnsi="Verdana" w:cs="Verdana"/>
      <w:color w:val="auto"/>
    </w:rPr>
  </w:style>
  <w:style w:type="paragraph" w:styleId="CM9" w:customStyle="1">
    <w:name w:val="CM9"/>
    <w:basedOn w:val="Default"/>
    <w:next w:val="Default"/>
    <w:uiPriority w:val="99"/>
    <w:qFormat/>
    <w:rsid w:val="00da0c9e"/>
    <w:pPr>
      <w:widowControl w:val="false"/>
      <w:spacing w:lineRule="atLeast" w:line="266"/>
    </w:pPr>
    <w:rPr>
      <w:rFonts w:ascii="Verdana" w:hAnsi="Verdana" w:cs="Verdana"/>
      <w:color w:val="auto"/>
    </w:rPr>
  </w:style>
  <w:style w:type="paragraph" w:styleId="CM10" w:customStyle="1">
    <w:name w:val="CM10"/>
    <w:basedOn w:val="Default"/>
    <w:next w:val="Default"/>
    <w:uiPriority w:val="99"/>
    <w:qFormat/>
    <w:rsid w:val="00da0c9e"/>
    <w:pPr>
      <w:widowControl w:val="false"/>
      <w:spacing w:lineRule="atLeast" w:line="266"/>
    </w:pPr>
    <w:rPr>
      <w:rFonts w:ascii="Verdana" w:hAnsi="Verdana" w:cs="Verdana"/>
      <w:color w:val="auto"/>
    </w:rPr>
  </w:style>
  <w:style w:type="paragraph" w:styleId="CM11" w:customStyle="1">
    <w:name w:val="CM11"/>
    <w:basedOn w:val="Default"/>
    <w:next w:val="Default"/>
    <w:uiPriority w:val="99"/>
    <w:qFormat/>
    <w:rsid w:val="00da0c9e"/>
    <w:pPr>
      <w:widowControl w:val="false"/>
      <w:spacing w:lineRule="atLeast" w:line="268"/>
    </w:pPr>
    <w:rPr>
      <w:rFonts w:ascii="Verdana" w:hAnsi="Verdana" w:cs="Verdana"/>
      <w:color w:val="auto"/>
    </w:rPr>
  </w:style>
  <w:style w:type="paragraph" w:styleId="CM12" w:customStyle="1">
    <w:name w:val="CM12"/>
    <w:basedOn w:val="Default"/>
    <w:next w:val="Default"/>
    <w:uiPriority w:val="99"/>
    <w:qFormat/>
    <w:rsid w:val="00da0c9e"/>
    <w:pPr>
      <w:widowControl w:val="false"/>
      <w:spacing w:lineRule="atLeast" w:line="266"/>
    </w:pPr>
    <w:rPr>
      <w:rFonts w:ascii="Verdana" w:hAnsi="Verdana" w:cs="Verdana"/>
      <w:color w:val="auto"/>
    </w:rPr>
  </w:style>
  <w:style w:type="paragraph" w:styleId="CM14" w:customStyle="1">
    <w:name w:val="CM14"/>
    <w:basedOn w:val="Default"/>
    <w:next w:val="Default"/>
    <w:uiPriority w:val="99"/>
    <w:qFormat/>
    <w:rsid w:val="00da0c9e"/>
    <w:pPr>
      <w:widowControl w:val="false"/>
    </w:pPr>
    <w:rPr>
      <w:rFonts w:ascii="Verdana" w:hAnsi="Verdana" w:cs="Verdana"/>
      <w:color w:val="auto"/>
    </w:rPr>
  </w:style>
  <w:style w:type="paragraph" w:styleId="CM15" w:customStyle="1">
    <w:name w:val="CM15"/>
    <w:basedOn w:val="Default"/>
    <w:next w:val="Default"/>
    <w:uiPriority w:val="99"/>
    <w:qFormat/>
    <w:rsid w:val="00da0c9e"/>
    <w:pPr>
      <w:widowControl w:val="false"/>
    </w:pPr>
    <w:rPr>
      <w:rFonts w:ascii="Verdana" w:hAnsi="Verdana" w:cs="Verdana"/>
      <w:color w:val="auto"/>
    </w:rPr>
  </w:style>
  <w:style w:type="paragraph" w:styleId="CM16" w:customStyle="1">
    <w:name w:val="CM16"/>
    <w:basedOn w:val="Default"/>
    <w:next w:val="Default"/>
    <w:uiPriority w:val="99"/>
    <w:qFormat/>
    <w:rsid w:val="00da0c9e"/>
    <w:pPr>
      <w:widowControl w:val="false"/>
      <w:spacing w:lineRule="atLeast" w:line="268"/>
    </w:pPr>
    <w:rPr>
      <w:rFonts w:ascii="Verdana" w:hAnsi="Verdana" w:cs="Verdana"/>
      <w:color w:val="auto"/>
    </w:rPr>
  </w:style>
  <w:style w:type="paragraph" w:styleId="CM17" w:customStyle="1">
    <w:name w:val="CM17"/>
    <w:basedOn w:val="Default"/>
    <w:next w:val="Default"/>
    <w:uiPriority w:val="99"/>
    <w:qFormat/>
    <w:rsid w:val="00da0c9e"/>
    <w:pPr>
      <w:widowControl w:val="false"/>
      <w:spacing w:lineRule="atLeast" w:line="266"/>
    </w:pPr>
    <w:rPr>
      <w:rFonts w:ascii="Verdana" w:hAnsi="Verdana" w:cs="Verdana"/>
      <w:color w:val="auto"/>
    </w:rPr>
  </w:style>
  <w:style w:type="paragraph" w:styleId="CM18" w:customStyle="1">
    <w:name w:val="CM18"/>
    <w:basedOn w:val="Default"/>
    <w:next w:val="Default"/>
    <w:uiPriority w:val="99"/>
    <w:qFormat/>
    <w:rsid w:val="00da0c9e"/>
    <w:pPr>
      <w:widowControl w:val="false"/>
      <w:spacing w:lineRule="atLeast" w:line="220"/>
    </w:pPr>
    <w:rPr>
      <w:rFonts w:ascii="Verdana" w:hAnsi="Verdana" w:cs="Verdana"/>
      <w:color w:val="auto"/>
    </w:rPr>
  </w:style>
  <w:style w:type="paragraph" w:styleId="CM60" w:customStyle="1">
    <w:name w:val="CM60"/>
    <w:basedOn w:val="Default"/>
    <w:next w:val="Default"/>
    <w:uiPriority w:val="99"/>
    <w:qFormat/>
    <w:rsid w:val="00da0c9e"/>
    <w:pPr>
      <w:widowControl w:val="false"/>
      <w:spacing w:before="0" w:after="538"/>
    </w:pPr>
    <w:rPr>
      <w:rFonts w:ascii="Verdana" w:hAnsi="Verdana" w:cs="Verdana"/>
      <w:color w:val="auto"/>
    </w:rPr>
  </w:style>
  <w:style w:type="paragraph" w:styleId="CM24" w:customStyle="1">
    <w:name w:val="CM24"/>
    <w:basedOn w:val="Default"/>
    <w:next w:val="Default"/>
    <w:uiPriority w:val="99"/>
    <w:qFormat/>
    <w:rsid w:val="00da0c9e"/>
    <w:pPr>
      <w:widowControl w:val="false"/>
      <w:spacing w:lineRule="atLeast" w:line="268"/>
    </w:pPr>
    <w:rPr>
      <w:rFonts w:ascii="Verdana" w:hAnsi="Verdana" w:cs="Verdana"/>
      <w:color w:val="auto"/>
    </w:rPr>
  </w:style>
  <w:style w:type="paragraph" w:styleId="CM23" w:customStyle="1">
    <w:name w:val="CM23"/>
    <w:basedOn w:val="Default"/>
    <w:next w:val="Default"/>
    <w:uiPriority w:val="99"/>
    <w:qFormat/>
    <w:rsid w:val="00da0c9e"/>
    <w:pPr>
      <w:widowControl w:val="false"/>
      <w:spacing w:lineRule="atLeast" w:line="268"/>
    </w:pPr>
    <w:rPr>
      <w:rFonts w:ascii="Verdana" w:hAnsi="Verdana" w:cs="Verdana"/>
      <w:color w:val="auto"/>
    </w:rPr>
  </w:style>
  <w:style w:type="paragraph" w:styleId="CM63" w:customStyle="1">
    <w:name w:val="CM63"/>
    <w:basedOn w:val="Default"/>
    <w:next w:val="Default"/>
    <w:uiPriority w:val="99"/>
    <w:qFormat/>
    <w:rsid w:val="00da0c9e"/>
    <w:pPr>
      <w:widowControl w:val="false"/>
      <w:spacing w:before="0" w:after="1828"/>
    </w:pPr>
    <w:rPr>
      <w:rFonts w:ascii="Verdana" w:hAnsi="Verdana" w:cs="Verdana"/>
      <w:color w:val="auto"/>
    </w:rPr>
  </w:style>
  <w:style w:type="paragraph" w:styleId="CM25" w:customStyle="1">
    <w:name w:val="CM25"/>
    <w:basedOn w:val="Default"/>
    <w:next w:val="Default"/>
    <w:uiPriority w:val="99"/>
    <w:qFormat/>
    <w:rsid w:val="00da0c9e"/>
    <w:pPr>
      <w:widowControl w:val="false"/>
      <w:spacing w:lineRule="atLeast" w:line="218"/>
    </w:pPr>
    <w:rPr>
      <w:rFonts w:ascii="Verdana" w:hAnsi="Verdana" w:cs="Verdana"/>
      <w:color w:val="auto"/>
    </w:rPr>
  </w:style>
  <w:style w:type="paragraph" w:styleId="CM26" w:customStyle="1">
    <w:name w:val="CM26"/>
    <w:basedOn w:val="Default"/>
    <w:next w:val="Default"/>
    <w:uiPriority w:val="99"/>
    <w:qFormat/>
    <w:rsid w:val="00da0c9e"/>
    <w:pPr>
      <w:widowControl w:val="false"/>
      <w:spacing w:lineRule="atLeast" w:line="258"/>
    </w:pPr>
    <w:rPr>
      <w:rFonts w:ascii="Verdana" w:hAnsi="Verdana" w:cs="Verdana"/>
      <w:color w:val="auto"/>
    </w:rPr>
  </w:style>
  <w:style w:type="paragraph" w:styleId="CM22" w:customStyle="1">
    <w:name w:val="CM22"/>
    <w:basedOn w:val="Default"/>
    <w:next w:val="Default"/>
    <w:uiPriority w:val="99"/>
    <w:qFormat/>
    <w:rsid w:val="00da0c9e"/>
    <w:pPr>
      <w:widowControl w:val="false"/>
    </w:pPr>
    <w:rPr>
      <w:rFonts w:ascii="Verdana" w:hAnsi="Verdana" w:cs="Verdana"/>
      <w:color w:val="auto"/>
    </w:rPr>
  </w:style>
  <w:style w:type="paragraph" w:styleId="CM21" w:customStyle="1">
    <w:name w:val="CM21"/>
    <w:basedOn w:val="Default"/>
    <w:next w:val="Default"/>
    <w:uiPriority w:val="99"/>
    <w:qFormat/>
    <w:rsid w:val="00da0c9e"/>
    <w:pPr>
      <w:widowControl w:val="false"/>
      <w:spacing w:lineRule="atLeast" w:line="266"/>
    </w:pPr>
    <w:rPr>
      <w:rFonts w:ascii="Verdana" w:hAnsi="Verdana" w:cs="Verdana"/>
      <w:color w:val="auto"/>
    </w:rPr>
  </w:style>
  <w:style w:type="paragraph" w:styleId="CM13" w:customStyle="1">
    <w:name w:val="CM13"/>
    <w:basedOn w:val="Default"/>
    <w:next w:val="Default"/>
    <w:uiPriority w:val="99"/>
    <w:qFormat/>
    <w:rsid w:val="00da0c9e"/>
    <w:pPr>
      <w:widowControl w:val="false"/>
    </w:pPr>
    <w:rPr>
      <w:rFonts w:ascii="Verdana" w:hAnsi="Verdana" w:cs="Verdana"/>
      <w:color w:val="auto"/>
    </w:rPr>
  </w:style>
  <w:style w:type="paragraph" w:styleId="CM61" w:customStyle="1">
    <w:name w:val="CM61"/>
    <w:basedOn w:val="Default"/>
    <w:next w:val="Default"/>
    <w:uiPriority w:val="99"/>
    <w:qFormat/>
    <w:rsid w:val="00da0c9e"/>
    <w:pPr>
      <w:widowControl w:val="false"/>
      <w:spacing w:before="0" w:after="455"/>
    </w:pPr>
    <w:rPr>
      <w:rFonts w:ascii="Verdana" w:hAnsi="Verdana" w:cs="Verdana"/>
      <w:color w:val="auto"/>
    </w:rPr>
  </w:style>
  <w:style w:type="paragraph" w:styleId="CM32" w:customStyle="1">
    <w:name w:val="CM32"/>
    <w:basedOn w:val="Default"/>
    <w:next w:val="Default"/>
    <w:uiPriority w:val="99"/>
    <w:qFormat/>
    <w:rsid w:val="00da0c9e"/>
    <w:pPr>
      <w:widowControl w:val="false"/>
    </w:pPr>
    <w:rPr>
      <w:rFonts w:ascii="Verdana" w:hAnsi="Verdana" w:cs="Verdana"/>
      <w:color w:val="auto"/>
    </w:rPr>
  </w:style>
  <w:style w:type="paragraph" w:styleId="CM33" w:customStyle="1">
    <w:name w:val="CM33"/>
    <w:basedOn w:val="Default"/>
    <w:next w:val="Default"/>
    <w:uiPriority w:val="99"/>
    <w:qFormat/>
    <w:rsid w:val="00da0c9e"/>
    <w:pPr>
      <w:widowControl w:val="false"/>
    </w:pPr>
    <w:rPr>
      <w:rFonts w:ascii="Verdana" w:hAnsi="Verdana" w:cs="Verdana"/>
      <w:color w:val="auto"/>
    </w:rPr>
  </w:style>
  <w:style w:type="paragraph" w:styleId="CM28" w:customStyle="1">
    <w:name w:val="CM28"/>
    <w:basedOn w:val="Default"/>
    <w:next w:val="Default"/>
    <w:uiPriority w:val="99"/>
    <w:qFormat/>
    <w:rsid w:val="00da0c9e"/>
    <w:pPr>
      <w:widowControl w:val="false"/>
      <w:spacing w:lineRule="atLeast" w:line="268"/>
    </w:pPr>
    <w:rPr>
      <w:rFonts w:ascii="Verdana" w:hAnsi="Verdana" w:cs="Verdana"/>
      <w:color w:val="auto"/>
    </w:rPr>
  </w:style>
  <w:style w:type="paragraph" w:styleId="CM31" w:customStyle="1">
    <w:name w:val="CM31"/>
    <w:basedOn w:val="Default"/>
    <w:next w:val="Default"/>
    <w:uiPriority w:val="99"/>
    <w:qFormat/>
    <w:rsid w:val="00da0c9e"/>
    <w:pPr>
      <w:widowControl w:val="false"/>
    </w:pPr>
    <w:rPr>
      <w:rFonts w:ascii="Verdana" w:hAnsi="Verdana" w:cs="Verdana"/>
      <w:color w:val="auto"/>
    </w:rPr>
  </w:style>
  <w:style w:type="paragraph" w:styleId="CM65" w:customStyle="1">
    <w:name w:val="CM65"/>
    <w:basedOn w:val="Default"/>
    <w:next w:val="Default"/>
    <w:uiPriority w:val="99"/>
    <w:qFormat/>
    <w:rsid w:val="00da0c9e"/>
    <w:pPr>
      <w:widowControl w:val="false"/>
      <w:spacing w:before="0" w:after="805"/>
    </w:pPr>
    <w:rPr>
      <w:rFonts w:ascii="Verdana" w:hAnsi="Verdana" w:cs="Verdana"/>
      <w:color w:val="auto"/>
    </w:rPr>
  </w:style>
  <w:style w:type="paragraph" w:styleId="CM34" w:customStyle="1">
    <w:name w:val="CM34"/>
    <w:basedOn w:val="Default"/>
    <w:next w:val="Default"/>
    <w:uiPriority w:val="99"/>
    <w:qFormat/>
    <w:rsid w:val="00da0c9e"/>
    <w:pPr>
      <w:widowControl w:val="false"/>
      <w:spacing w:lineRule="atLeast" w:line="268"/>
    </w:pPr>
    <w:rPr>
      <w:rFonts w:ascii="Verdana" w:hAnsi="Verdana" w:cs="Verdana"/>
      <w:color w:val="auto"/>
    </w:rPr>
  </w:style>
  <w:style w:type="paragraph" w:styleId="CM35" w:customStyle="1">
    <w:name w:val="CM35"/>
    <w:basedOn w:val="Default"/>
    <w:next w:val="Default"/>
    <w:uiPriority w:val="99"/>
    <w:qFormat/>
    <w:rsid w:val="00da0c9e"/>
    <w:pPr>
      <w:widowControl w:val="false"/>
      <w:spacing w:lineRule="atLeast" w:line="271"/>
    </w:pPr>
    <w:rPr>
      <w:rFonts w:ascii="Verdana" w:hAnsi="Verdana" w:cs="Verdana"/>
      <w:color w:val="auto"/>
    </w:rPr>
  </w:style>
  <w:style w:type="paragraph" w:styleId="CM64" w:customStyle="1">
    <w:name w:val="CM64"/>
    <w:basedOn w:val="Default"/>
    <w:next w:val="Default"/>
    <w:uiPriority w:val="99"/>
    <w:qFormat/>
    <w:rsid w:val="00da0c9e"/>
    <w:pPr>
      <w:widowControl w:val="false"/>
      <w:spacing w:before="0" w:after="1073"/>
    </w:pPr>
    <w:rPr>
      <w:rFonts w:ascii="Verdana" w:hAnsi="Verdana" w:cs="Verdana"/>
      <w:color w:val="auto"/>
    </w:rPr>
  </w:style>
  <w:style w:type="paragraph" w:styleId="CM66" w:customStyle="1">
    <w:name w:val="CM66"/>
    <w:basedOn w:val="Default"/>
    <w:next w:val="Default"/>
    <w:uiPriority w:val="99"/>
    <w:qFormat/>
    <w:rsid w:val="00da0c9e"/>
    <w:pPr>
      <w:widowControl w:val="false"/>
      <w:spacing w:before="0" w:after="1335"/>
    </w:pPr>
    <w:rPr>
      <w:rFonts w:ascii="Verdana" w:hAnsi="Verdana" w:cs="Verdana"/>
      <w:color w:val="auto"/>
    </w:rPr>
  </w:style>
  <w:style w:type="paragraph" w:styleId="CM67" w:customStyle="1">
    <w:name w:val="CM67"/>
    <w:basedOn w:val="Default"/>
    <w:next w:val="Default"/>
    <w:uiPriority w:val="99"/>
    <w:qFormat/>
    <w:rsid w:val="00da0c9e"/>
    <w:pPr>
      <w:widowControl w:val="false"/>
      <w:spacing w:before="0" w:after="1138"/>
    </w:pPr>
    <w:rPr>
      <w:rFonts w:ascii="Verdana" w:hAnsi="Verdana" w:cs="Verdana"/>
      <w:color w:val="auto"/>
    </w:rPr>
  </w:style>
  <w:style w:type="paragraph" w:styleId="CM36" w:customStyle="1">
    <w:name w:val="CM36"/>
    <w:basedOn w:val="Default"/>
    <w:next w:val="Default"/>
    <w:uiPriority w:val="99"/>
    <w:qFormat/>
    <w:rsid w:val="00da0c9e"/>
    <w:pPr>
      <w:widowControl w:val="false"/>
      <w:spacing w:lineRule="atLeast" w:line="268"/>
    </w:pPr>
    <w:rPr>
      <w:rFonts w:ascii="Verdana" w:hAnsi="Verdana" w:cs="Verdana"/>
      <w:color w:val="auto"/>
    </w:rPr>
  </w:style>
  <w:style w:type="paragraph" w:styleId="CM68" w:customStyle="1">
    <w:name w:val="CM68"/>
    <w:basedOn w:val="Default"/>
    <w:next w:val="Default"/>
    <w:uiPriority w:val="99"/>
    <w:qFormat/>
    <w:rsid w:val="00da0c9e"/>
    <w:pPr>
      <w:widowControl w:val="false"/>
      <w:spacing w:before="0" w:after="385"/>
    </w:pPr>
    <w:rPr>
      <w:rFonts w:ascii="Verdana" w:hAnsi="Verdana" w:cs="Verdana"/>
      <w:color w:val="auto"/>
    </w:rPr>
  </w:style>
  <w:style w:type="paragraph" w:styleId="CM37" w:customStyle="1">
    <w:name w:val="CM37"/>
    <w:basedOn w:val="Default"/>
    <w:next w:val="Default"/>
    <w:uiPriority w:val="99"/>
    <w:qFormat/>
    <w:rsid w:val="00da0c9e"/>
    <w:pPr>
      <w:widowControl w:val="false"/>
      <w:spacing w:lineRule="atLeast" w:line="243"/>
    </w:pPr>
    <w:rPr>
      <w:rFonts w:ascii="Verdana" w:hAnsi="Verdana" w:cs="Verdana"/>
      <w:color w:val="auto"/>
    </w:rPr>
  </w:style>
  <w:style w:type="paragraph" w:styleId="CM38" w:customStyle="1">
    <w:name w:val="CM38"/>
    <w:basedOn w:val="Default"/>
    <w:next w:val="Default"/>
    <w:uiPriority w:val="99"/>
    <w:qFormat/>
    <w:rsid w:val="00da0c9e"/>
    <w:pPr>
      <w:widowControl w:val="false"/>
      <w:spacing w:lineRule="atLeast" w:line="351"/>
    </w:pPr>
    <w:rPr>
      <w:rFonts w:ascii="Verdana" w:hAnsi="Verdana" w:cs="Verdana"/>
      <w:color w:val="auto"/>
    </w:rPr>
  </w:style>
  <w:style w:type="paragraph" w:styleId="CM39" w:customStyle="1">
    <w:name w:val="CM39"/>
    <w:basedOn w:val="Default"/>
    <w:next w:val="Default"/>
    <w:uiPriority w:val="99"/>
    <w:qFormat/>
    <w:rsid w:val="00da0c9e"/>
    <w:pPr>
      <w:widowControl w:val="false"/>
      <w:spacing w:lineRule="atLeast" w:line="243"/>
    </w:pPr>
    <w:rPr>
      <w:rFonts w:ascii="Verdana" w:hAnsi="Verdana" w:cs="Verdana"/>
      <w:color w:val="auto"/>
    </w:rPr>
  </w:style>
  <w:style w:type="paragraph" w:styleId="CM40" w:customStyle="1">
    <w:name w:val="CM40"/>
    <w:basedOn w:val="Default"/>
    <w:next w:val="Default"/>
    <w:uiPriority w:val="99"/>
    <w:qFormat/>
    <w:rsid w:val="00da0c9e"/>
    <w:pPr>
      <w:widowControl w:val="false"/>
      <w:spacing w:lineRule="atLeast" w:line="243"/>
    </w:pPr>
    <w:rPr>
      <w:rFonts w:ascii="Verdana" w:hAnsi="Verdana" w:cs="Verdana"/>
      <w:color w:val="auto"/>
    </w:rPr>
  </w:style>
  <w:style w:type="paragraph" w:styleId="CM41" w:customStyle="1">
    <w:name w:val="CM41"/>
    <w:basedOn w:val="Default"/>
    <w:next w:val="Default"/>
    <w:uiPriority w:val="99"/>
    <w:qFormat/>
    <w:rsid w:val="00da0c9e"/>
    <w:pPr>
      <w:widowControl w:val="false"/>
    </w:pPr>
    <w:rPr>
      <w:rFonts w:ascii="Verdana" w:hAnsi="Verdana" w:cs="Verdana"/>
      <w:color w:val="auto"/>
    </w:rPr>
  </w:style>
  <w:style w:type="paragraph" w:styleId="CM42" w:customStyle="1">
    <w:name w:val="CM42"/>
    <w:basedOn w:val="Default"/>
    <w:next w:val="Default"/>
    <w:uiPriority w:val="99"/>
    <w:qFormat/>
    <w:rsid w:val="00da0c9e"/>
    <w:pPr>
      <w:widowControl w:val="false"/>
      <w:spacing w:lineRule="atLeast" w:line="253"/>
    </w:pPr>
    <w:rPr>
      <w:rFonts w:ascii="Verdana" w:hAnsi="Verdana" w:cs="Verdana"/>
      <w:color w:val="auto"/>
    </w:rPr>
  </w:style>
  <w:style w:type="paragraph" w:styleId="CM43" w:customStyle="1">
    <w:name w:val="CM43"/>
    <w:basedOn w:val="Default"/>
    <w:next w:val="Default"/>
    <w:uiPriority w:val="99"/>
    <w:qFormat/>
    <w:rsid w:val="00da0c9e"/>
    <w:pPr>
      <w:widowControl w:val="false"/>
      <w:spacing w:lineRule="atLeast" w:line="243"/>
    </w:pPr>
    <w:rPr>
      <w:rFonts w:ascii="Verdana" w:hAnsi="Verdana" w:cs="Verdana"/>
      <w:color w:val="auto"/>
    </w:rPr>
  </w:style>
  <w:style w:type="paragraph" w:styleId="CM44" w:customStyle="1">
    <w:name w:val="CM44"/>
    <w:basedOn w:val="Default"/>
    <w:next w:val="Default"/>
    <w:uiPriority w:val="99"/>
    <w:qFormat/>
    <w:rsid w:val="00da0c9e"/>
    <w:pPr>
      <w:widowControl w:val="false"/>
    </w:pPr>
    <w:rPr>
      <w:rFonts w:ascii="Verdana" w:hAnsi="Verdana" w:cs="Verdana"/>
      <w:color w:val="auto"/>
    </w:rPr>
  </w:style>
  <w:style w:type="paragraph" w:styleId="CM69" w:customStyle="1">
    <w:name w:val="CM69"/>
    <w:basedOn w:val="Default"/>
    <w:next w:val="Default"/>
    <w:uiPriority w:val="99"/>
    <w:qFormat/>
    <w:rsid w:val="00da0c9e"/>
    <w:pPr>
      <w:widowControl w:val="false"/>
      <w:spacing w:before="0" w:after="2305"/>
    </w:pPr>
    <w:rPr>
      <w:rFonts w:ascii="Verdana" w:hAnsi="Verdana" w:cs="Verdana"/>
      <w:color w:val="auto"/>
    </w:rPr>
  </w:style>
  <w:style w:type="paragraph" w:styleId="CM45" w:customStyle="1">
    <w:name w:val="CM45"/>
    <w:basedOn w:val="Default"/>
    <w:next w:val="Default"/>
    <w:uiPriority w:val="99"/>
    <w:qFormat/>
    <w:rsid w:val="00da0c9e"/>
    <w:pPr>
      <w:widowControl w:val="false"/>
    </w:pPr>
    <w:rPr>
      <w:rFonts w:ascii="Verdana" w:hAnsi="Verdana" w:cs="Verdana"/>
      <w:color w:val="auto"/>
    </w:rPr>
  </w:style>
  <w:style w:type="paragraph" w:styleId="CM46" w:customStyle="1">
    <w:name w:val="CM46"/>
    <w:basedOn w:val="Default"/>
    <w:next w:val="Default"/>
    <w:uiPriority w:val="99"/>
    <w:qFormat/>
    <w:rsid w:val="00da0c9e"/>
    <w:pPr>
      <w:widowControl w:val="false"/>
      <w:spacing w:lineRule="atLeast" w:line="268"/>
    </w:pPr>
    <w:rPr>
      <w:rFonts w:ascii="Verdana" w:hAnsi="Verdana" w:cs="Verdana"/>
      <w:color w:val="auto"/>
    </w:rPr>
  </w:style>
  <w:style w:type="paragraph" w:styleId="CM47" w:customStyle="1">
    <w:name w:val="CM47"/>
    <w:basedOn w:val="Default"/>
    <w:next w:val="Default"/>
    <w:uiPriority w:val="99"/>
    <w:qFormat/>
    <w:rsid w:val="00da0c9e"/>
    <w:pPr>
      <w:widowControl w:val="false"/>
      <w:spacing w:lineRule="atLeast" w:line="391"/>
    </w:pPr>
    <w:rPr>
      <w:rFonts w:ascii="Verdana" w:hAnsi="Verdana" w:cs="Verdana"/>
      <w:color w:val="auto"/>
    </w:rPr>
  </w:style>
  <w:style w:type="paragraph" w:styleId="CM48" w:customStyle="1">
    <w:name w:val="CM48"/>
    <w:basedOn w:val="Default"/>
    <w:next w:val="Default"/>
    <w:uiPriority w:val="99"/>
    <w:qFormat/>
    <w:rsid w:val="00da0c9e"/>
    <w:pPr>
      <w:widowControl w:val="false"/>
      <w:spacing w:lineRule="atLeast" w:line="268"/>
    </w:pPr>
    <w:rPr>
      <w:rFonts w:ascii="Verdana" w:hAnsi="Verdana" w:cs="Verdana"/>
      <w:color w:val="auto"/>
    </w:rPr>
  </w:style>
  <w:style w:type="paragraph" w:styleId="CM49" w:customStyle="1">
    <w:name w:val="CM49"/>
    <w:basedOn w:val="Default"/>
    <w:next w:val="Default"/>
    <w:uiPriority w:val="99"/>
    <w:qFormat/>
    <w:rsid w:val="00da0c9e"/>
    <w:pPr>
      <w:widowControl w:val="false"/>
      <w:spacing w:lineRule="atLeast" w:line="268"/>
    </w:pPr>
    <w:rPr>
      <w:rFonts w:ascii="Verdana" w:hAnsi="Verdana" w:cs="Verdana"/>
      <w:color w:val="auto"/>
    </w:rPr>
  </w:style>
  <w:style w:type="paragraph" w:styleId="CM50" w:customStyle="1">
    <w:name w:val="CM50"/>
    <w:basedOn w:val="Default"/>
    <w:next w:val="Default"/>
    <w:uiPriority w:val="99"/>
    <w:qFormat/>
    <w:rsid w:val="00da0c9e"/>
    <w:pPr>
      <w:widowControl w:val="false"/>
      <w:spacing w:lineRule="atLeast" w:line="243"/>
    </w:pPr>
    <w:rPr>
      <w:rFonts w:ascii="Verdana" w:hAnsi="Verdana" w:cs="Verdana"/>
      <w:color w:val="auto"/>
    </w:rPr>
  </w:style>
  <w:style w:type="paragraph" w:styleId="IO" w:customStyle="1">
    <w:name w:val="IO"/>
    <w:basedOn w:val="Normal"/>
    <w:uiPriority w:val="99"/>
    <w:qFormat/>
    <w:rsid w:val="00da0c9e"/>
    <w:pPr>
      <w:widowControl w:val="false"/>
      <w:ind w:firstLine="709"/>
      <w:jc w:val="both"/>
    </w:pPr>
    <w:rPr>
      <w:sz w:val="24"/>
      <w:szCs w:val="20"/>
    </w:rPr>
  </w:style>
  <w:style w:type="paragraph" w:styleId="211" w:customStyle="1">
    <w:name w:val="Основной текст с отступом 21"/>
    <w:basedOn w:val="Normal"/>
    <w:qFormat/>
    <w:rsid w:val="00da0c9e"/>
    <w:pPr>
      <w:widowControl w:val="false"/>
      <w:spacing w:lineRule="auto" w:line="360"/>
      <w:ind w:firstLine="709"/>
      <w:jc w:val="both"/>
    </w:pPr>
    <w:rPr>
      <w:sz w:val="24"/>
      <w:szCs w:val="20"/>
    </w:rPr>
  </w:style>
  <w:style w:type="paragraph" w:styleId="DocumentMap">
    <w:name w:val="Document Map"/>
    <w:basedOn w:val="Normal"/>
    <w:link w:val="Style15"/>
    <w:qFormat/>
    <w:rsid w:val="00da0c9e"/>
    <w:pPr/>
    <w:rPr>
      <w:rFonts w:ascii="Tahoma" w:hAnsi="Tahoma"/>
      <w:sz w:val="16"/>
      <w:szCs w:val="16"/>
      <w:lang w:val="x-none" w:eastAsia="x-none"/>
    </w:rPr>
  </w:style>
  <w:style w:type="paragraph" w:styleId="Style51" w:customStyle="1">
    <w:name w:val="ОснТекст"/>
    <w:basedOn w:val="Normal"/>
    <w:link w:val="Style16"/>
    <w:uiPriority w:val="99"/>
    <w:qFormat/>
    <w:rsid w:val="00da0c9e"/>
    <w:pPr>
      <w:spacing w:lineRule="auto" w:line="360"/>
      <w:ind w:firstLine="720"/>
      <w:jc w:val="both"/>
    </w:pPr>
    <w:rPr>
      <w:rFonts w:ascii="Arial" w:hAnsi="Arial"/>
      <w:sz w:val="24"/>
      <w:szCs w:val="24"/>
      <w:lang w:val="x-none" w:eastAsia="x-none"/>
    </w:rPr>
  </w:style>
  <w:style w:type="paragraph" w:styleId="110" w:customStyle="1">
    <w:name w:val="Маркер_1"/>
    <w:basedOn w:val="ListParagraph"/>
    <w:link w:val="13"/>
    <w:uiPriority w:val="99"/>
    <w:qFormat/>
    <w:rsid w:val="00da0c9e"/>
    <w:pPr>
      <w:numPr>
        <w:ilvl w:val="0"/>
        <w:numId w:val="11"/>
      </w:numPr>
      <w:tabs>
        <w:tab w:val="clear" w:pos="708"/>
        <w:tab w:val="left" w:pos="1134" w:leader="none"/>
      </w:tabs>
      <w:spacing w:lineRule="auto" w:line="360"/>
      <w:jc w:val="both"/>
    </w:pPr>
    <w:rPr>
      <w:rFonts w:ascii="Arial" w:hAnsi="Arial"/>
      <w:sz w:val="24"/>
      <w:szCs w:val="24"/>
      <w:lang w:val="x-none" w:eastAsia="x-none"/>
    </w:rPr>
  </w:style>
  <w:style w:type="paragraph" w:styleId="111" w:customStyle="1">
    <w:name w:val="Заг_1"/>
    <w:basedOn w:val="Heading1"/>
    <w:next w:val="Normal"/>
    <w:link w:val="14"/>
    <w:uiPriority w:val="99"/>
    <w:qFormat/>
    <w:rsid w:val="00da0c9e"/>
    <w:pPr>
      <w:keepLines w:val="false"/>
      <w:widowControl w:val="false"/>
      <w:spacing w:lineRule="auto" w:line="360" w:before="0" w:after="240"/>
      <w:ind w:firstLine="720"/>
    </w:pPr>
    <w:rPr>
      <w:rFonts w:ascii="Arial" w:hAnsi="Arial" w:eastAsia="Times New Roman" w:cs="Times New Roman"/>
      <w:bCs w:val="false"/>
      <w:color w:val="auto"/>
      <w:kern w:val="2"/>
      <w:sz w:val="20"/>
      <w:szCs w:val="20"/>
      <w:lang w:val="x-none" w:eastAsia="x-none"/>
    </w:rPr>
  </w:style>
  <w:style w:type="paragraph" w:styleId="210" w:customStyle="1">
    <w:name w:val="Заг_2"/>
    <w:basedOn w:val="Heading2"/>
    <w:link w:val="23"/>
    <w:uiPriority w:val="99"/>
    <w:qFormat/>
    <w:rsid w:val="00da0c9e"/>
    <w:pPr>
      <w:keepLines w:val="false"/>
      <w:widowControl w:val="false"/>
      <w:spacing w:lineRule="auto" w:line="360" w:before="0" w:after="240"/>
      <w:ind w:firstLine="720"/>
    </w:pPr>
    <w:rPr>
      <w:rFonts w:ascii="Arial" w:hAnsi="Arial" w:eastAsia="Times New Roman" w:cs="Times New Roman"/>
      <w:bCs w:val="false"/>
      <w:color w:val="auto"/>
      <w:sz w:val="20"/>
      <w:szCs w:val="20"/>
      <w:lang w:val="x-none" w:eastAsia="x-none"/>
    </w:rPr>
  </w:style>
  <w:style w:type="paragraph" w:styleId="Style52" w:customStyle="1">
    <w:name w:val="Титул"/>
    <w:qFormat/>
    <w:rsid w:val="00da0c9e"/>
    <w:pPr>
      <w:widowControl/>
      <w:suppressAutoHyphens w:val="true"/>
      <w:bidi w:val="0"/>
      <w:spacing w:before="120" w:after="120"/>
      <w:jc w:val="center"/>
    </w:pPr>
    <w:rPr>
      <w:rFonts w:ascii="Arial" w:hAnsi="Arial" w:eastAsia="Times New Roman" w:cs="Times New Roman"/>
      <w:b/>
      <w:color w:val="auto"/>
      <w:kern w:val="0"/>
      <w:sz w:val="28"/>
      <w:szCs w:val="28"/>
      <w:lang w:val="en-US" w:eastAsia="ru-RU" w:bidi="ar-SA"/>
    </w:rPr>
  </w:style>
  <w:style w:type="paragraph" w:styleId="212" w:customStyle="1">
    <w:name w:val="Стиль2"/>
    <w:basedOn w:val="Normal"/>
    <w:autoRedefine/>
    <w:qFormat/>
    <w:rsid w:val="00da0c9e"/>
    <w:pPr>
      <w:numPr>
        <w:ilvl w:val="0"/>
        <w:numId w:val="12"/>
      </w:numPr>
      <w:tabs>
        <w:tab w:val="clear" w:pos="708"/>
        <w:tab w:val="left" w:pos="56" w:leader="none"/>
        <w:tab w:val="left" w:pos="426" w:leader="none"/>
      </w:tabs>
      <w:spacing w:before="120" w:after="120"/>
      <w:ind w:firstLine="425" w:left="142"/>
      <w:jc w:val="both"/>
    </w:pPr>
    <w:rPr>
      <w:bCs/>
      <w:sz w:val="24"/>
      <w:szCs w:val="24"/>
    </w:rPr>
  </w:style>
  <w:style w:type="paragraph" w:styleId="36" w:customStyle="1">
    <w:name w:val="Нумерованный список ур3"/>
    <w:basedOn w:val="Normal"/>
    <w:qFormat/>
    <w:rsid w:val="00da0c9e"/>
    <w:pPr>
      <w:numPr>
        <w:ilvl w:val="2"/>
        <w:numId w:val="14"/>
      </w:numPr>
      <w:jc w:val="both"/>
    </w:pPr>
    <w:rPr>
      <w:rFonts w:ascii="Garamond" w:hAnsi="Garamond"/>
      <w:sz w:val="24"/>
      <w:szCs w:val="20"/>
    </w:rPr>
  </w:style>
  <w:style w:type="paragraph" w:styleId="41" w:customStyle="1">
    <w:name w:val="Маркированный список 41"/>
    <w:basedOn w:val="Normal"/>
    <w:qFormat/>
    <w:rsid w:val="00da0c9e"/>
    <w:pPr>
      <w:numPr>
        <w:ilvl w:val="0"/>
        <w:numId w:val="14"/>
      </w:numPr>
      <w:spacing w:before="120" w:after="0"/>
      <w:jc w:val="both"/>
    </w:pPr>
    <w:rPr>
      <w:rFonts w:ascii="Garamond" w:hAnsi="Garamond"/>
      <w:sz w:val="24"/>
      <w:szCs w:val="20"/>
    </w:rPr>
  </w:style>
  <w:style w:type="paragraph" w:styleId="213" w:customStyle="1">
    <w:name w:val="Нумерованный список ур2"/>
    <w:basedOn w:val="Normal"/>
    <w:qFormat/>
    <w:rsid w:val="00da0c9e"/>
    <w:pPr>
      <w:numPr>
        <w:ilvl w:val="1"/>
        <w:numId w:val="14"/>
      </w:numPr>
      <w:spacing w:before="120" w:after="0"/>
      <w:jc w:val="both"/>
    </w:pPr>
    <w:rPr>
      <w:rFonts w:ascii="Garamond" w:hAnsi="Garamond"/>
      <w:sz w:val="24"/>
      <w:szCs w:val="20"/>
    </w:rPr>
  </w:style>
  <w:style w:type="paragraph" w:styleId="IndexHeading">
    <w:name w:val="Index Heading"/>
    <w:basedOn w:val="Style31"/>
    <w:pPr/>
    <w:rPr/>
  </w:style>
  <w:style w:type="paragraph" w:styleId="TOCHeading">
    <w:name w:val="TOC Heading"/>
    <w:basedOn w:val="Heading1"/>
    <w:next w:val="Normal"/>
    <w:uiPriority w:val="39"/>
    <w:semiHidden/>
    <w:unhideWhenUsed/>
    <w:qFormat/>
    <w:rsid w:val="00da0c9e"/>
    <w:pPr>
      <w:spacing w:lineRule="auto" w:line="276"/>
      <w:outlineLvl w:val="9"/>
    </w:pPr>
    <w:rPr>
      <w:rFonts w:ascii="Cambria" w:hAnsi="Cambria" w:eastAsia="Times New Roman" w:cs="Times New Roman"/>
      <w:color w:val="365F91"/>
    </w:rPr>
  </w:style>
  <w:style w:type="paragraph" w:styleId="Style53" w:customStyle="1">
    <w:name w:val="Таблица шапка"/>
    <w:basedOn w:val="Normal"/>
    <w:qFormat/>
    <w:rsid w:val="00da0c9e"/>
    <w:pPr>
      <w:keepNext w:val="true"/>
      <w:spacing w:before="40" w:after="40"/>
      <w:ind w:left="57" w:right="57"/>
    </w:pPr>
    <w:rPr>
      <w:sz w:val="18"/>
      <w:szCs w:val="20"/>
    </w:rPr>
  </w:style>
  <w:style w:type="paragraph" w:styleId="Style54" w:customStyle="1">
    <w:name w:val="Таблица текст"/>
    <w:basedOn w:val="Normal"/>
    <w:qFormat/>
    <w:rsid w:val="00da0c9e"/>
    <w:pPr>
      <w:spacing w:before="40" w:after="40"/>
      <w:ind w:left="57" w:right="57"/>
    </w:pPr>
    <w:rPr>
      <w:sz w:val="24"/>
      <w:szCs w:val="20"/>
    </w:rPr>
  </w:style>
  <w:style w:type="paragraph" w:styleId="-32" w:customStyle="1">
    <w:name w:val="Подзаголовок-3"/>
    <w:basedOn w:val="-31"/>
    <w:qFormat/>
    <w:rsid w:val="00da0c9e"/>
    <w:pPr>
      <w:keepNext w:val="true"/>
      <w:spacing w:before="240" w:after="120"/>
      <w:jc w:val="left"/>
      <w:outlineLvl w:val="2"/>
    </w:pPr>
    <w:rPr>
      <w:b/>
      <w:lang w:val="ru-RU" w:eastAsia="ru-RU"/>
    </w:rPr>
  </w:style>
  <w:style w:type="paragraph" w:styleId="ListNumber1" w:customStyle="1">
    <w:name w:val="List Number1"/>
    <w:basedOn w:val="Normal"/>
    <w:qFormat/>
    <w:rsid w:val="00da0c9e"/>
    <w:pPr>
      <w:tabs>
        <w:tab w:val="clear" w:pos="708"/>
        <w:tab w:val="left" w:pos="5670" w:leader="none"/>
      </w:tabs>
      <w:spacing w:lineRule="auto" w:line="360" w:before="60" w:after="0"/>
      <w:ind w:firstLine="567" w:left="4536"/>
      <w:jc w:val="both"/>
    </w:pPr>
    <w:rPr>
      <w:szCs w:val="24"/>
    </w:rPr>
  </w:style>
  <w:style w:type="paragraph" w:styleId="ListContinue">
    <w:name w:val="List Continue"/>
    <w:basedOn w:val="Normal"/>
    <w:qFormat/>
    <w:rsid w:val="00da0c9e"/>
    <w:pPr>
      <w:widowControl w:val="false"/>
      <w:spacing w:before="0" w:after="120"/>
      <w:ind w:left="283"/>
    </w:pPr>
    <w:rPr>
      <w:color w:val="000000"/>
      <w:sz w:val="24"/>
      <w:szCs w:val="24"/>
    </w:rPr>
  </w:style>
  <w:style w:type="paragraph" w:styleId="ListBullet3">
    <w:name w:val="List Bullet 3"/>
    <w:basedOn w:val="Normal"/>
    <w:qFormat/>
    <w:rsid w:val="00da0c9e"/>
    <w:pPr>
      <w:widowControl w:val="false"/>
      <w:ind w:hanging="283" w:left="566"/>
    </w:pPr>
    <w:rPr>
      <w:color w:val="000000"/>
      <w:sz w:val="24"/>
      <w:szCs w:val="24"/>
    </w:rPr>
  </w:style>
  <w:style w:type="paragraph" w:styleId="-" w:customStyle="1">
    <w:name w:val="Контракт-подподпункт"/>
    <w:basedOn w:val="Normal"/>
    <w:qFormat/>
    <w:rsid w:val="00da0c9e"/>
    <w:pPr>
      <w:spacing w:before="60" w:after="60"/>
      <w:jc w:val="both"/>
    </w:pPr>
    <w:rPr>
      <w:szCs w:val="24"/>
    </w:rPr>
  </w:style>
  <w:style w:type="paragraph" w:styleId="-1" w:customStyle="1">
    <w:name w:val="Контракт-подпункт"/>
    <w:basedOn w:val="Normal"/>
    <w:qFormat/>
    <w:rsid w:val="00da0c9e"/>
    <w:pPr>
      <w:spacing w:before="60" w:after="60"/>
      <w:jc w:val="both"/>
    </w:pPr>
    <w:rPr>
      <w:szCs w:val="24"/>
    </w:rPr>
  </w:style>
  <w:style w:type="paragraph" w:styleId="-8" w:customStyle="1">
    <w:name w:val="Контракт-пункт"/>
    <w:basedOn w:val="Normal"/>
    <w:qFormat/>
    <w:rsid w:val="00da0c9e"/>
    <w:pPr>
      <w:spacing w:before="60" w:after="60"/>
      <w:jc w:val="both"/>
    </w:pPr>
    <w:rPr>
      <w:szCs w:val="24"/>
    </w:rPr>
  </w:style>
  <w:style w:type="paragraph" w:styleId="-9" w:customStyle="1">
    <w:name w:val="Контракт-раздел"/>
    <w:qFormat/>
    <w:rsid w:val="00da0c9e"/>
    <w:pPr>
      <w:keepNext w:val="true"/>
      <w:widowControl/>
      <w:tabs>
        <w:tab w:val="clear" w:pos="708"/>
        <w:tab w:val="left" w:pos="540" w:leader="none"/>
      </w:tabs>
      <w:suppressAutoHyphens w:val="true"/>
      <w:bidi w:val="0"/>
      <w:spacing w:before="360" w:after="120"/>
      <w:jc w:val="center"/>
      <w:outlineLvl w:val="2"/>
    </w:pPr>
    <w:rPr>
      <w:rFonts w:ascii="Times New Roman" w:hAnsi="Times New Roman" w:eastAsia="Times New Roman" w:cs="Times New Roman"/>
      <w:b/>
      <w:bCs/>
      <w:smallCaps/>
      <w:color w:val="auto"/>
      <w:kern w:val="0"/>
      <w:sz w:val="28"/>
      <w:szCs w:val="24"/>
      <w:lang w:val="ru-RU" w:eastAsia="ru-RU" w:bidi="ar-SA"/>
    </w:rPr>
  </w:style>
  <w:style w:type="paragraph" w:styleId="HTMLAddress">
    <w:name w:val="HTML Address"/>
    <w:basedOn w:val="Normal"/>
    <w:link w:val="HTML"/>
    <w:qFormat/>
    <w:rsid w:val="00da0c9e"/>
    <w:pPr>
      <w:widowControl w:val="false"/>
    </w:pPr>
    <w:rPr>
      <w:i/>
      <w:iCs/>
      <w:sz w:val="20"/>
      <w:szCs w:val="20"/>
    </w:rPr>
  </w:style>
  <w:style w:type="paragraph" w:styleId="Envelopeaddress">
    <w:name w:val="envelope address"/>
    <w:basedOn w:val="Normal"/>
    <w:qFormat/>
    <w:rsid w:val="00da0c9e"/>
    <w:pPr>
      <w:widowControl w:val="false"/>
      <w:ind w:left="2880"/>
    </w:pPr>
    <w:rPr>
      <w:rFonts w:ascii="Arial" w:hAnsi="Arial" w:cs="Arial"/>
      <w:sz w:val="24"/>
      <w:szCs w:val="24"/>
    </w:rPr>
  </w:style>
  <w:style w:type="paragraph" w:styleId="Date">
    <w:name w:val="Date"/>
    <w:basedOn w:val="Normal"/>
    <w:next w:val="Normal"/>
    <w:link w:val="Style19"/>
    <w:qFormat/>
    <w:rsid w:val="00da0c9e"/>
    <w:pPr>
      <w:widowControl w:val="false"/>
    </w:pPr>
    <w:rPr>
      <w:sz w:val="20"/>
      <w:szCs w:val="20"/>
    </w:rPr>
  </w:style>
  <w:style w:type="paragraph" w:styleId="NoteHeading">
    <w:name w:val="Note Heading"/>
    <w:basedOn w:val="Normal"/>
    <w:next w:val="Normal"/>
    <w:link w:val="Style20"/>
    <w:qFormat/>
    <w:rsid w:val="00da0c9e"/>
    <w:pPr>
      <w:widowControl w:val="false"/>
    </w:pPr>
    <w:rPr>
      <w:sz w:val="20"/>
      <w:szCs w:val="20"/>
    </w:rPr>
  </w:style>
  <w:style w:type="paragraph" w:styleId="Closing">
    <w:name w:val="Closing"/>
    <w:basedOn w:val="Normal"/>
    <w:link w:val="Style21"/>
    <w:qFormat/>
    <w:rsid w:val="00da0c9e"/>
    <w:pPr>
      <w:widowControl w:val="false"/>
      <w:ind w:left="4252"/>
    </w:pPr>
    <w:rPr>
      <w:sz w:val="20"/>
      <w:szCs w:val="20"/>
    </w:rPr>
  </w:style>
  <w:style w:type="paragraph" w:styleId="BodyTextFirstIndent2">
    <w:name w:val="Body Text First Indent 2"/>
    <w:basedOn w:val="BodyTextIndent"/>
    <w:link w:val="24"/>
    <w:qFormat/>
    <w:rsid w:val="00da0c9e"/>
    <w:pPr>
      <w:widowControl w:val="false"/>
      <w:ind w:firstLine="210"/>
    </w:pPr>
    <w:rPr>
      <w:sz w:val="20"/>
      <w:szCs w:val="20"/>
    </w:rPr>
  </w:style>
  <w:style w:type="paragraph" w:styleId="ListBullet41" w:customStyle="1">
    <w:name w:val="List Bullet 41"/>
    <w:basedOn w:val="Normal"/>
    <w:autoRedefine/>
    <w:qFormat/>
    <w:rsid w:val="00da0c9e"/>
    <w:pPr>
      <w:widowControl w:val="false"/>
      <w:tabs>
        <w:tab w:val="clear" w:pos="708"/>
        <w:tab w:val="left" w:pos="1209" w:leader="none"/>
      </w:tabs>
      <w:ind w:hanging="360" w:left="1209"/>
    </w:pPr>
    <w:rPr>
      <w:sz w:val="20"/>
      <w:szCs w:val="20"/>
    </w:rPr>
  </w:style>
  <w:style w:type="paragraph" w:styleId="ListBullet51" w:customStyle="1">
    <w:name w:val="List Bullet 51"/>
    <w:basedOn w:val="Normal"/>
    <w:autoRedefine/>
    <w:qFormat/>
    <w:rsid w:val="00da0c9e"/>
    <w:pPr>
      <w:widowControl w:val="false"/>
      <w:tabs>
        <w:tab w:val="clear" w:pos="708"/>
        <w:tab w:val="left" w:pos="1492" w:leader="none"/>
      </w:tabs>
      <w:ind w:hanging="360" w:left="1492"/>
    </w:pPr>
    <w:rPr>
      <w:sz w:val="20"/>
      <w:szCs w:val="20"/>
    </w:rPr>
  </w:style>
  <w:style w:type="paragraph" w:styleId="ListNumber3">
    <w:name w:val="List Number 3"/>
    <w:basedOn w:val="Normal"/>
    <w:qFormat/>
    <w:rsid w:val="00da0c9e"/>
    <w:pPr>
      <w:widowControl w:val="false"/>
      <w:tabs>
        <w:tab w:val="clear" w:pos="708"/>
        <w:tab w:val="left" w:pos="926" w:leader="none"/>
      </w:tabs>
      <w:ind w:hanging="360" w:left="926"/>
    </w:pPr>
    <w:rPr>
      <w:sz w:val="20"/>
      <w:szCs w:val="20"/>
    </w:rPr>
  </w:style>
  <w:style w:type="paragraph" w:styleId="ListNumber5">
    <w:name w:val="List Number 5"/>
    <w:basedOn w:val="Normal"/>
    <w:qFormat/>
    <w:rsid w:val="00da0c9e"/>
    <w:pPr>
      <w:widowControl w:val="false"/>
      <w:tabs>
        <w:tab w:val="clear" w:pos="708"/>
        <w:tab w:val="left" w:pos="1492" w:leader="none"/>
      </w:tabs>
      <w:ind w:hanging="360" w:left="1492"/>
    </w:pPr>
    <w:rPr>
      <w:sz w:val="20"/>
      <w:szCs w:val="20"/>
    </w:rPr>
  </w:style>
  <w:style w:type="paragraph" w:styleId="Envelopereturn">
    <w:name w:val="envelope return"/>
    <w:basedOn w:val="Normal"/>
    <w:qFormat/>
    <w:rsid w:val="00da0c9e"/>
    <w:pPr>
      <w:widowControl w:val="false"/>
    </w:pPr>
    <w:rPr>
      <w:rFonts w:ascii="Arial" w:hAnsi="Arial" w:cs="Arial"/>
      <w:sz w:val="20"/>
      <w:szCs w:val="20"/>
    </w:rPr>
  </w:style>
  <w:style w:type="paragraph" w:styleId="NormalIndent">
    <w:name w:val="Normal Indent"/>
    <w:basedOn w:val="Normal"/>
    <w:qFormat/>
    <w:rsid w:val="00da0c9e"/>
    <w:pPr>
      <w:widowControl w:val="false"/>
      <w:ind w:left="708"/>
    </w:pPr>
    <w:rPr>
      <w:sz w:val="20"/>
      <w:szCs w:val="20"/>
    </w:rPr>
  </w:style>
  <w:style w:type="paragraph" w:styleId="Tableoffigures">
    <w:name w:val="table of figures"/>
    <w:basedOn w:val="Normal"/>
    <w:next w:val="Normal"/>
    <w:semiHidden/>
    <w:qFormat/>
    <w:rsid w:val="00da0c9e"/>
    <w:pPr>
      <w:widowControl w:val="false"/>
      <w:ind w:hanging="400" w:left="400"/>
    </w:pPr>
    <w:rPr>
      <w:sz w:val="20"/>
      <w:szCs w:val="20"/>
    </w:rPr>
  </w:style>
  <w:style w:type="paragraph" w:styleId="Signature">
    <w:name w:val="Signature"/>
    <w:basedOn w:val="Normal"/>
    <w:link w:val="Style22"/>
    <w:rsid w:val="00da0c9e"/>
    <w:pPr>
      <w:widowControl w:val="false"/>
      <w:ind w:left="4252"/>
    </w:pPr>
    <w:rPr>
      <w:sz w:val="20"/>
      <w:szCs w:val="20"/>
    </w:rPr>
  </w:style>
  <w:style w:type="paragraph" w:styleId="Salutation">
    <w:name w:val="Salutation"/>
    <w:basedOn w:val="Normal"/>
    <w:next w:val="Normal"/>
    <w:link w:val="Style23"/>
    <w:rsid w:val="00da0c9e"/>
    <w:pPr>
      <w:widowControl w:val="false"/>
    </w:pPr>
    <w:rPr>
      <w:sz w:val="20"/>
      <w:szCs w:val="20"/>
    </w:rPr>
  </w:style>
  <w:style w:type="paragraph" w:styleId="ListContinue2">
    <w:name w:val="List Continue 2"/>
    <w:basedOn w:val="Normal"/>
    <w:qFormat/>
    <w:rsid w:val="00da0c9e"/>
    <w:pPr>
      <w:widowControl w:val="false"/>
      <w:spacing w:before="0" w:after="120"/>
      <w:ind w:left="566"/>
    </w:pPr>
    <w:rPr>
      <w:sz w:val="20"/>
      <w:szCs w:val="20"/>
    </w:rPr>
  </w:style>
  <w:style w:type="paragraph" w:styleId="ListContinue3">
    <w:name w:val="List Continue 3"/>
    <w:basedOn w:val="Normal"/>
    <w:qFormat/>
    <w:rsid w:val="00da0c9e"/>
    <w:pPr>
      <w:widowControl w:val="false"/>
      <w:spacing w:before="0" w:after="120"/>
      <w:ind w:left="849"/>
    </w:pPr>
    <w:rPr>
      <w:sz w:val="20"/>
      <w:szCs w:val="20"/>
    </w:rPr>
  </w:style>
  <w:style w:type="paragraph" w:styleId="ListContinue4">
    <w:name w:val="List Continue 4"/>
    <w:basedOn w:val="Normal"/>
    <w:qFormat/>
    <w:rsid w:val="00da0c9e"/>
    <w:pPr>
      <w:widowControl w:val="false"/>
      <w:spacing w:before="0" w:after="120"/>
      <w:ind w:left="1132"/>
    </w:pPr>
    <w:rPr>
      <w:sz w:val="20"/>
      <w:szCs w:val="20"/>
    </w:rPr>
  </w:style>
  <w:style w:type="paragraph" w:styleId="ListContinue5">
    <w:name w:val="List Continue 5"/>
    <w:basedOn w:val="Normal"/>
    <w:qFormat/>
    <w:rsid w:val="00da0c9e"/>
    <w:pPr>
      <w:widowControl w:val="false"/>
      <w:spacing w:before="0" w:after="120"/>
      <w:ind w:left="1415"/>
    </w:pPr>
    <w:rPr>
      <w:sz w:val="20"/>
      <w:szCs w:val="20"/>
    </w:rPr>
  </w:style>
  <w:style w:type="paragraph" w:styleId="ListBullet42" w:customStyle="1">
    <w:name w:val="List Bullet 42"/>
    <w:basedOn w:val="Normal"/>
    <w:qFormat/>
    <w:rsid w:val="00da0c9e"/>
    <w:pPr>
      <w:widowControl w:val="false"/>
      <w:ind w:hanging="283" w:left="849"/>
    </w:pPr>
    <w:rPr>
      <w:sz w:val="20"/>
      <w:szCs w:val="20"/>
    </w:rPr>
  </w:style>
  <w:style w:type="paragraph" w:styleId="ListBullet5">
    <w:name w:val="List Bullet 5"/>
    <w:basedOn w:val="Normal"/>
    <w:qFormat/>
    <w:rsid w:val="00da0c9e"/>
    <w:pPr>
      <w:widowControl w:val="false"/>
      <w:ind w:hanging="283" w:left="1132"/>
    </w:pPr>
    <w:rPr>
      <w:sz w:val="20"/>
      <w:szCs w:val="20"/>
    </w:rPr>
  </w:style>
  <w:style w:type="paragraph" w:styleId="ListNumber">
    <w:name w:val="List Number"/>
    <w:basedOn w:val="Normal"/>
    <w:qFormat/>
    <w:rsid w:val="00da0c9e"/>
    <w:pPr>
      <w:widowControl w:val="false"/>
      <w:ind w:hanging="283" w:left="1415"/>
    </w:pPr>
    <w:rPr>
      <w:sz w:val="20"/>
      <w:szCs w:val="20"/>
    </w:rPr>
  </w:style>
  <w:style w:type="paragraph" w:styleId="HTMLPreformatted">
    <w:name w:val="HTML Preformatted"/>
    <w:basedOn w:val="Normal"/>
    <w:link w:val="HTML1"/>
    <w:qFormat/>
    <w:rsid w:val="00da0c9e"/>
    <w:pPr>
      <w:widowControl w:val="false"/>
    </w:pPr>
    <w:rPr>
      <w:rFonts w:ascii="Courier New" w:hAnsi="Courier New" w:cs="Courier New"/>
      <w:sz w:val="20"/>
      <w:szCs w:val="20"/>
    </w:rPr>
  </w:style>
  <w:style w:type="paragraph" w:styleId="Index1">
    <w:name w:val="index 1"/>
    <w:basedOn w:val="Normal"/>
    <w:next w:val="Normal"/>
    <w:autoRedefine/>
    <w:semiHidden/>
    <w:qFormat/>
    <w:rsid w:val="00da0c9e"/>
    <w:pPr>
      <w:widowControl w:val="false"/>
      <w:ind w:hanging="200" w:left="200"/>
    </w:pPr>
    <w:rPr>
      <w:sz w:val="20"/>
      <w:szCs w:val="20"/>
    </w:rPr>
  </w:style>
  <w:style w:type="paragraph" w:styleId="MessageHeader">
    <w:name w:val="Message Header"/>
    <w:basedOn w:val="Normal"/>
    <w:link w:val="Style24"/>
    <w:qFormat/>
    <w:rsid w:val="00da0c9e"/>
    <w:pPr>
      <w:widowControl w:val="false"/>
      <w:pBdr>
        <w:top w:val="single" w:sz="6" w:space="1" w:color="000000"/>
        <w:left w:val="single" w:sz="6" w:space="1" w:color="000000"/>
        <w:bottom w:val="single" w:sz="6" w:space="1" w:color="000000"/>
        <w:right w:val="single" w:sz="6" w:space="1" w:color="000000"/>
      </w:pBdr>
      <w:shd w:val="pct20" w:color="auto" w:fill="auto"/>
      <w:ind w:hanging="1134" w:left="1134"/>
    </w:pPr>
    <w:rPr>
      <w:rFonts w:ascii="Arial" w:hAnsi="Arial" w:cs="Arial"/>
      <w:sz w:val="24"/>
      <w:szCs w:val="24"/>
    </w:rPr>
  </w:style>
  <w:style w:type="paragraph" w:styleId="E-mailSignature">
    <w:name w:val="E-mail Signature"/>
    <w:basedOn w:val="Normal"/>
    <w:link w:val="Style25"/>
    <w:qFormat/>
    <w:rsid w:val="00da0c9e"/>
    <w:pPr>
      <w:widowControl w:val="false"/>
    </w:pPr>
    <w:rPr>
      <w:sz w:val="20"/>
      <w:szCs w:val="20"/>
    </w:rPr>
  </w:style>
  <w:style w:type="paragraph" w:styleId="-43" w:customStyle="1">
    <w:name w:val="Подзаголовок-4"/>
    <w:basedOn w:val="-42"/>
    <w:qFormat/>
    <w:rsid w:val="00da0c9e"/>
    <w:pPr>
      <w:keepNext w:val="true"/>
      <w:spacing w:before="240" w:after="120"/>
      <w:jc w:val="left"/>
      <w:outlineLvl w:val="3"/>
    </w:pPr>
    <w:rPr>
      <w:b/>
      <w:lang w:val="ru-RU" w:eastAsia="ru-RU"/>
    </w:rPr>
  </w:style>
  <w:style w:type="paragraph" w:styleId="Style55" w:customStyle="1">
    <w:name w:val="Заголовок формы"/>
    <w:basedOn w:val="Normal"/>
    <w:link w:val="Style27"/>
    <w:qFormat/>
    <w:rsid w:val="00da0c9e"/>
    <w:pPr>
      <w:keepNext w:val="true"/>
      <w:spacing w:before="360" w:after="240"/>
      <w:jc w:val="center"/>
    </w:pPr>
    <w:rPr>
      <w:b/>
      <w:caps/>
    </w:rPr>
  </w:style>
  <w:style w:type="paragraph" w:styleId="-33" w:customStyle="1">
    <w:name w:val="Пункт-3 подзаголовок"/>
    <w:basedOn w:val="-31"/>
    <w:qFormat/>
    <w:rsid w:val="00da0c9e"/>
    <w:pPr>
      <w:keepNext w:val="true"/>
      <w:tabs>
        <w:tab w:val="clear" w:pos="567"/>
        <w:tab w:val="left" w:pos="1134" w:leader="none"/>
        <w:tab w:val="right" w:pos="9354" w:leader="dot"/>
      </w:tabs>
      <w:spacing w:before="240" w:after="120"/>
      <w:ind w:hanging="1134" w:left="1134"/>
      <w:jc w:val="left"/>
      <w:textAlignment w:val="baseline"/>
      <w:outlineLvl w:val="2"/>
    </w:pPr>
    <w:rPr>
      <w:b/>
      <w:szCs w:val="28"/>
      <w:lang w:val="ru-RU" w:eastAsia="ru-RU"/>
    </w:rPr>
  </w:style>
  <w:style w:type="paragraph" w:styleId="FR1" w:customStyle="1">
    <w:name w:val="FR1"/>
    <w:qFormat/>
    <w:rsid w:val="00da0c9e"/>
    <w:pPr>
      <w:widowControl w:val="false"/>
      <w:suppressAutoHyphens w:val="true"/>
      <w:bidi w:val="0"/>
      <w:spacing w:before="280" w:after="0"/>
      <w:jc w:val="left"/>
    </w:pPr>
    <w:rPr>
      <w:rFonts w:ascii="Arial" w:hAnsi="Arial" w:eastAsia="Times New Roman" w:cs="Arial"/>
      <w:b/>
      <w:bCs/>
      <w:i/>
      <w:iCs/>
      <w:color w:val="auto"/>
      <w:kern w:val="0"/>
      <w:sz w:val="20"/>
      <w:szCs w:val="20"/>
      <w:lang w:val="ru-RU" w:eastAsia="ru-RU" w:bidi="ar-SA"/>
    </w:rPr>
  </w:style>
  <w:style w:type="paragraph" w:styleId="214" w:customStyle="1">
    <w:name w:val="Знак Знак Знак2 Знак"/>
    <w:basedOn w:val="Normal"/>
    <w:qFormat/>
    <w:rsid w:val="00da0c9e"/>
    <w:pPr>
      <w:spacing w:lineRule="exact" w:line="240" w:before="0" w:after="160"/>
    </w:pPr>
    <w:rPr>
      <w:rFonts w:ascii="Verdana" w:hAnsi="Verdana" w:cs="Verdana"/>
      <w:sz w:val="20"/>
      <w:szCs w:val="20"/>
      <w:lang w:val="en-US" w:eastAsia="en-US"/>
    </w:rPr>
  </w:style>
  <w:style w:type="paragraph" w:styleId="Style57" w:customStyle="1">
    <w:name w:val="Пункт Знак"/>
    <w:basedOn w:val="Normal"/>
    <w:link w:val="Style28"/>
    <w:qFormat/>
    <w:rsid w:val="00da0c9e"/>
    <w:pPr>
      <w:tabs>
        <w:tab w:val="clear" w:pos="708"/>
        <w:tab w:val="left" w:pos="1134" w:leader="none"/>
      </w:tabs>
      <w:spacing w:lineRule="auto" w:line="360"/>
      <w:ind w:hanging="1134" w:left="1134"/>
      <w:jc w:val="both"/>
    </w:pPr>
    <w:rPr>
      <w:szCs w:val="20"/>
    </w:rPr>
  </w:style>
  <w:style w:type="paragraph" w:styleId="Style58" w:customStyle="1">
    <w:name w:val="Знак Знак Знак Знак Знак Знак Знак Знак Знак Знак"/>
    <w:basedOn w:val="Normal"/>
    <w:qFormat/>
    <w:rsid w:val="00da0c9e"/>
    <w:pPr>
      <w:spacing w:lineRule="exact" w:line="240" w:before="0" w:after="160"/>
    </w:pPr>
    <w:rPr>
      <w:rFonts w:ascii="Verdana" w:hAnsi="Verdana" w:cs="Verdana"/>
      <w:sz w:val="20"/>
      <w:szCs w:val="20"/>
      <w:lang w:val="en-US" w:eastAsia="en-US"/>
    </w:rPr>
  </w:style>
  <w:style w:type="paragraph" w:styleId="-44" w:customStyle="1">
    <w:name w:val="Пункт-4 Знак"/>
    <w:basedOn w:val="Normal"/>
    <w:link w:val="-4"/>
    <w:qFormat/>
    <w:rsid w:val="00da0c9e"/>
    <w:pPr>
      <w:tabs>
        <w:tab w:val="clear" w:pos="708"/>
        <w:tab w:val="left" w:pos="1418" w:leader="none"/>
      </w:tabs>
      <w:ind w:hanging="1418" w:left="1418"/>
      <w:jc w:val="both"/>
    </w:pPr>
    <w:rPr>
      <w:szCs w:val="20"/>
    </w:rPr>
  </w:style>
  <w:style w:type="paragraph" w:styleId="215" w:customStyle="1">
    <w:name w:val="Знак Знак Знак2 Знак Знак Знак Знак Знак Знак Знак Знак Знак Знак"/>
    <w:basedOn w:val="Normal"/>
    <w:qFormat/>
    <w:rsid w:val="00da0c9e"/>
    <w:pPr>
      <w:spacing w:lineRule="exact" w:line="240" w:before="0" w:after="160"/>
    </w:pPr>
    <w:rPr>
      <w:rFonts w:ascii="Verdana" w:hAnsi="Verdana" w:cs="Verdana"/>
      <w:sz w:val="20"/>
      <w:szCs w:val="20"/>
      <w:lang w:val="en-US" w:eastAsia="en-US"/>
    </w:rPr>
  </w:style>
  <w:style w:type="paragraph" w:styleId="Style59" w:customStyle="1">
    <w:name w:val="Подподпункт"/>
    <w:basedOn w:val="Normal"/>
    <w:qFormat/>
    <w:rsid w:val="00da0c9e"/>
    <w:pPr>
      <w:tabs>
        <w:tab w:val="clear" w:pos="708"/>
        <w:tab w:val="left" w:pos="360" w:leader="none"/>
        <w:tab w:val="left" w:pos="1701" w:leader="none"/>
      </w:tabs>
      <w:spacing w:lineRule="auto" w:line="360"/>
      <w:ind w:hanging="567" w:left="1701"/>
      <w:jc w:val="both"/>
    </w:pPr>
    <w:rPr/>
  </w:style>
  <w:style w:type="paragraph" w:styleId="Style60" w:customStyle="1">
    <w:name w:val="Текст таблицы"/>
    <w:basedOn w:val="Normal"/>
    <w:semiHidden/>
    <w:qFormat/>
    <w:rsid w:val="00da0c9e"/>
    <w:pPr>
      <w:spacing w:before="40" w:after="40"/>
      <w:ind w:left="57" w:right="57"/>
    </w:pPr>
    <w:rPr>
      <w:sz w:val="24"/>
      <w:szCs w:val="24"/>
    </w:rPr>
  </w:style>
  <w:style w:type="paragraph" w:styleId="112" w:customStyle="1">
    <w:name w:val="Знак1"/>
    <w:basedOn w:val="Normal"/>
    <w:qFormat/>
    <w:rsid w:val="00da0c9e"/>
    <w:pPr>
      <w:tabs>
        <w:tab w:val="clear" w:pos="708"/>
        <w:tab w:val="left" w:pos="360" w:leader="none"/>
      </w:tabs>
      <w:spacing w:lineRule="exact" w:line="240" w:before="0" w:after="160"/>
      <w:ind w:left="360"/>
      <w:jc w:val="both"/>
    </w:pPr>
    <w:rPr>
      <w:rFonts w:ascii="Verdana" w:hAnsi="Verdana" w:cs="Verdana"/>
      <w:sz w:val="20"/>
      <w:szCs w:val="20"/>
      <w:lang w:val="en-US" w:eastAsia="en-US"/>
    </w:rPr>
  </w:style>
  <w:style w:type="paragraph" w:styleId="113" w:customStyle="1">
    <w:name w:val="Обычный1"/>
    <w:qFormat/>
    <w:rsid w:val="00da0c9e"/>
    <w:pPr>
      <w:widowControl w:val="false"/>
      <w:suppressAutoHyphens w:val="true"/>
      <w:bidi w:val="0"/>
      <w:spacing w:lineRule="auto" w:line="300" w:before="0" w:after="0"/>
      <w:ind w:left="600"/>
      <w:jc w:val="left"/>
    </w:pPr>
    <w:rPr>
      <w:rFonts w:ascii="Times New Roman" w:hAnsi="Times New Roman" w:eastAsia="Times New Roman" w:cs="Times New Roman"/>
      <w:color w:val="auto"/>
      <w:kern w:val="0"/>
      <w:sz w:val="28"/>
      <w:szCs w:val="20"/>
      <w:lang w:val="ru-RU" w:eastAsia="ru-RU" w:bidi="ar-SA"/>
    </w:rPr>
  </w:style>
  <w:style w:type="paragraph" w:styleId="Style61" w:customStyle="1">
    <w:name w:val="Знак Знак Знак Знак Знак Знак Знак Знак Знак Знак Знак Знак"/>
    <w:basedOn w:val="Normal"/>
    <w:qFormat/>
    <w:rsid w:val="00da0c9e"/>
    <w:pPr>
      <w:spacing w:lineRule="exact" w:line="240" w:before="0" w:after="160"/>
    </w:pPr>
    <w:rPr>
      <w:rFonts w:ascii="Verdana" w:hAnsi="Verdana" w:cs="Verdana"/>
      <w:sz w:val="20"/>
      <w:szCs w:val="20"/>
      <w:lang w:val="en-US" w:eastAsia="en-US"/>
    </w:rPr>
  </w:style>
  <w:style w:type="paragraph" w:styleId="Style62" w:customStyle="1">
    <w:name w:val="Оснвной текст"/>
    <w:basedOn w:val="BodyText2"/>
    <w:qFormat/>
    <w:rsid w:val="00da0c9e"/>
    <w:pPr>
      <w:spacing w:lineRule="auto" w:line="240" w:before="0" w:after="0"/>
      <w:jc w:val="both"/>
    </w:pPr>
    <w:rPr>
      <w:sz w:val="24"/>
      <w:szCs w:val="20"/>
    </w:rPr>
  </w:style>
  <w:style w:type="paragraph" w:styleId="Xl25" w:customStyle="1">
    <w:name w:val="xl25"/>
    <w:basedOn w:val="Normal"/>
    <w:qFormat/>
    <w:rsid w:val="00da0c9e"/>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6" w:customStyle="1">
    <w:name w:val="xl26"/>
    <w:basedOn w:val="Normal"/>
    <w:qFormat/>
    <w:rsid w:val="00da0c9e"/>
    <w:pPr>
      <w:spacing w:beforeAutospacing="1" w:afterAutospacing="1"/>
      <w:jc w:val="center"/>
    </w:pPr>
    <w:rPr>
      <w:sz w:val="24"/>
      <w:szCs w:val="24"/>
    </w:rPr>
  </w:style>
  <w:style w:type="paragraph" w:styleId="Xl27" w:customStyle="1">
    <w:name w:val="xl27"/>
    <w:basedOn w:val="Normal"/>
    <w:qFormat/>
    <w:rsid w:val="00da0c9e"/>
    <w:pPr>
      <w:spacing w:beforeAutospacing="1" w:afterAutospacing="1"/>
    </w:pPr>
    <w:rPr>
      <w:sz w:val="24"/>
      <w:szCs w:val="24"/>
    </w:rPr>
  </w:style>
  <w:style w:type="paragraph" w:styleId="Xl28" w:customStyle="1">
    <w:name w:val="xl28"/>
    <w:basedOn w:val="Normal"/>
    <w:qFormat/>
    <w:rsid w:val="00da0c9e"/>
    <w:pPr>
      <w:spacing w:beforeAutospacing="1" w:afterAutospacing="1"/>
    </w:pPr>
    <w:rPr>
      <w:sz w:val="24"/>
      <w:szCs w:val="24"/>
    </w:rPr>
  </w:style>
  <w:style w:type="paragraph" w:styleId="Xl29" w:customStyle="1">
    <w:name w:val="xl29"/>
    <w:basedOn w:val="Normal"/>
    <w:qFormat/>
    <w:rsid w:val="00da0c9e"/>
    <w:pPr>
      <w:spacing w:beforeAutospacing="1" w:afterAutospacing="1"/>
      <w:jc w:val="right"/>
    </w:pPr>
    <w:rPr>
      <w:sz w:val="24"/>
      <w:szCs w:val="24"/>
    </w:rPr>
  </w:style>
  <w:style w:type="paragraph" w:styleId="Xl30" w:customStyle="1">
    <w:name w:val="xl30"/>
    <w:basedOn w:val="Normal"/>
    <w:qFormat/>
    <w:rsid w:val="00da0c9e"/>
    <w:pPr>
      <w:spacing w:beforeAutospacing="1" w:afterAutospacing="1"/>
      <w:jc w:val="right"/>
    </w:pPr>
    <w:rPr>
      <w:b/>
      <w:bCs/>
      <w:sz w:val="24"/>
      <w:szCs w:val="24"/>
    </w:rPr>
  </w:style>
  <w:style w:type="paragraph" w:styleId="Xl31" w:customStyle="1">
    <w:name w:val="xl31"/>
    <w:basedOn w:val="Normal"/>
    <w:qFormat/>
    <w:rsid w:val="00da0c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32" w:customStyle="1">
    <w:name w:val="xl32"/>
    <w:basedOn w:val="Normal"/>
    <w:qFormat/>
    <w:rsid w:val="00da0c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33" w:customStyle="1">
    <w:name w:val="xl33"/>
    <w:basedOn w:val="Normal"/>
    <w:qFormat/>
    <w:rsid w:val="00da0c9e"/>
    <w:pPr>
      <w:spacing w:beforeAutospacing="1" w:afterAutospacing="1"/>
    </w:pPr>
    <w:rPr>
      <w:b/>
      <w:bCs/>
      <w:sz w:val="24"/>
      <w:szCs w:val="24"/>
    </w:rPr>
  </w:style>
  <w:style w:type="paragraph" w:styleId="Xl34" w:customStyle="1">
    <w:name w:val="xl34"/>
    <w:basedOn w:val="Normal"/>
    <w:qFormat/>
    <w:rsid w:val="00da0c9e"/>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5" w:customStyle="1">
    <w:name w:val="xl35"/>
    <w:basedOn w:val="Normal"/>
    <w:qFormat/>
    <w:rsid w:val="00da0c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36" w:customStyle="1">
    <w:name w:val="xl36"/>
    <w:basedOn w:val="Normal"/>
    <w:qFormat/>
    <w:rsid w:val="00da0c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37" w:customStyle="1">
    <w:name w:val="xl37"/>
    <w:basedOn w:val="Normal"/>
    <w:qFormat/>
    <w:rsid w:val="00da0c9e"/>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sz w:val="24"/>
      <w:szCs w:val="24"/>
    </w:rPr>
  </w:style>
  <w:style w:type="paragraph" w:styleId="Xl38" w:customStyle="1">
    <w:name w:val="xl38"/>
    <w:basedOn w:val="Normal"/>
    <w:qFormat/>
    <w:rsid w:val="00da0c9e"/>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sz w:val="24"/>
      <w:szCs w:val="24"/>
    </w:rPr>
  </w:style>
  <w:style w:type="paragraph" w:styleId="Xl39" w:customStyle="1">
    <w:name w:val="xl39"/>
    <w:basedOn w:val="Normal"/>
    <w:qFormat/>
    <w:rsid w:val="00da0c9e"/>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40" w:customStyle="1">
    <w:name w:val="xl40"/>
    <w:basedOn w:val="Normal"/>
    <w:qFormat/>
    <w:rsid w:val="00da0c9e"/>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sz w:val="24"/>
      <w:szCs w:val="24"/>
    </w:rPr>
  </w:style>
  <w:style w:type="paragraph" w:styleId="Xl41" w:customStyle="1">
    <w:name w:val="xl41"/>
    <w:basedOn w:val="Normal"/>
    <w:qFormat/>
    <w:rsid w:val="00da0c9e"/>
    <w:pPr>
      <w:pBdr>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42" w:customStyle="1">
    <w:name w:val="xl42"/>
    <w:basedOn w:val="Normal"/>
    <w:qFormat/>
    <w:rsid w:val="00da0c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43" w:customStyle="1">
    <w:name w:val="xl43"/>
    <w:basedOn w:val="Normal"/>
    <w:qFormat/>
    <w:rsid w:val="00da0c9e"/>
    <w:pPr>
      <w:pBdr>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44" w:customStyle="1">
    <w:name w:val="xl44"/>
    <w:basedOn w:val="Normal"/>
    <w:qFormat/>
    <w:rsid w:val="00da0c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45" w:customStyle="1">
    <w:name w:val="xl45"/>
    <w:basedOn w:val="Normal"/>
    <w:qFormat/>
    <w:rsid w:val="00da0c9e"/>
    <w:pPr>
      <w:pBdr>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46" w:customStyle="1">
    <w:name w:val="xl46"/>
    <w:basedOn w:val="Normal"/>
    <w:qFormat/>
    <w:rsid w:val="00da0c9e"/>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sz w:val="24"/>
      <w:szCs w:val="24"/>
    </w:rPr>
  </w:style>
  <w:style w:type="paragraph" w:styleId="Xl47" w:customStyle="1">
    <w:name w:val="xl47"/>
    <w:basedOn w:val="Normal"/>
    <w:qFormat/>
    <w:rsid w:val="00da0c9e"/>
    <w:pPr>
      <w:pBdr>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48" w:customStyle="1">
    <w:name w:val="xl48"/>
    <w:basedOn w:val="Normal"/>
    <w:qFormat/>
    <w:rsid w:val="00da0c9e"/>
    <w:pPr>
      <w:pBdr>
        <w:left w:val="single" w:sz="4" w:space="0" w:color="000000"/>
        <w:bottom w:val="single" w:sz="4" w:space="0" w:color="000000"/>
        <w:right w:val="single" w:sz="4" w:space="0" w:color="000000"/>
      </w:pBdr>
      <w:spacing w:beforeAutospacing="1" w:afterAutospacing="1"/>
    </w:pPr>
    <w:rPr>
      <w:sz w:val="24"/>
      <w:szCs w:val="24"/>
    </w:rPr>
  </w:style>
  <w:style w:type="paragraph" w:styleId="Xl49" w:customStyle="1">
    <w:name w:val="xl49"/>
    <w:basedOn w:val="Normal"/>
    <w:qFormat/>
    <w:rsid w:val="00da0c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50" w:customStyle="1">
    <w:name w:val="xl50"/>
    <w:basedOn w:val="Normal"/>
    <w:qFormat/>
    <w:rsid w:val="00da0c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51" w:customStyle="1">
    <w:name w:val="xl51"/>
    <w:basedOn w:val="Normal"/>
    <w:qFormat/>
    <w:rsid w:val="00da0c9e"/>
    <w:pPr>
      <w:pBdr>
        <w:top w:val="single" w:sz="4" w:space="0" w:color="000000"/>
        <w:left w:val="single" w:sz="4" w:space="0" w:color="000000"/>
        <w:bottom w:val="single" w:sz="4" w:space="0" w:color="000000"/>
        <w:right w:val="single" w:sz="4" w:space="0" w:color="000000"/>
      </w:pBdr>
      <w:spacing w:beforeAutospacing="1" w:afterAutospacing="1"/>
      <w:textAlignment w:val="top"/>
    </w:pPr>
    <w:rPr>
      <w:sz w:val="24"/>
      <w:szCs w:val="24"/>
    </w:rPr>
  </w:style>
  <w:style w:type="paragraph" w:styleId="Xl52" w:customStyle="1">
    <w:name w:val="xl52"/>
    <w:basedOn w:val="Normal"/>
    <w:qFormat/>
    <w:rsid w:val="00da0c9e"/>
    <w:pPr>
      <w:pBdr>
        <w:top w:val="single" w:sz="4" w:space="0" w:color="000000"/>
        <w:left w:val="single" w:sz="4" w:space="0" w:color="000000"/>
        <w:bottom w:val="single" w:sz="4" w:space="0" w:color="000000"/>
        <w:right w:val="single" w:sz="4" w:space="0" w:color="000000"/>
      </w:pBdr>
      <w:spacing w:beforeAutospacing="1" w:afterAutospacing="1"/>
      <w:textAlignment w:val="top"/>
    </w:pPr>
    <w:rPr>
      <w:sz w:val="24"/>
      <w:szCs w:val="24"/>
    </w:rPr>
  </w:style>
  <w:style w:type="paragraph" w:styleId="Xl53" w:customStyle="1">
    <w:name w:val="xl53"/>
    <w:basedOn w:val="Normal"/>
    <w:qFormat/>
    <w:rsid w:val="00da0c9e"/>
    <w:pPr>
      <w:pBdr>
        <w:top w:val="single" w:sz="4" w:space="0" w:color="000000"/>
        <w:left w:val="single" w:sz="4" w:space="0" w:color="000000"/>
        <w:bottom w:val="single" w:sz="4" w:space="0" w:color="000000"/>
        <w:right w:val="single" w:sz="4" w:space="0" w:color="000000"/>
      </w:pBdr>
      <w:spacing w:beforeAutospacing="1" w:afterAutospacing="1"/>
      <w:textAlignment w:val="top"/>
    </w:pPr>
    <w:rPr>
      <w:b/>
      <w:bCs/>
      <w:sz w:val="24"/>
      <w:szCs w:val="24"/>
    </w:rPr>
  </w:style>
  <w:style w:type="paragraph" w:styleId="Xl54" w:customStyle="1">
    <w:name w:val="xl54"/>
    <w:basedOn w:val="Normal"/>
    <w:qFormat/>
    <w:rsid w:val="00da0c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55" w:customStyle="1">
    <w:name w:val="xl55"/>
    <w:basedOn w:val="Normal"/>
    <w:qFormat/>
    <w:rsid w:val="00da0c9e"/>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56" w:customStyle="1">
    <w:name w:val="xl56"/>
    <w:basedOn w:val="Normal"/>
    <w:qFormat/>
    <w:rsid w:val="00da0c9e"/>
    <w:pPr>
      <w:pBdr>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57" w:customStyle="1">
    <w:name w:val="xl57"/>
    <w:basedOn w:val="Normal"/>
    <w:qFormat/>
    <w:rsid w:val="00da0c9e"/>
    <w:pPr>
      <w:pBdr>
        <w:left w:val="single" w:sz="4" w:space="0" w:color="000000"/>
        <w:bottom w:val="single" w:sz="4" w:space="0" w:color="000000"/>
        <w:right w:val="single" w:sz="4" w:space="0" w:color="000000"/>
      </w:pBdr>
      <w:spacing w:beforeAutospacing="1" w:afterAutospacing="1"/>
    </w:pPr>
    <w:rPr>
      <w:sz w:val="24"/>
      <w:szCs w:val="24"/>
    </w:rPr>
  </w:style>
  <w:style w:type="paragraph" w:styleId="Xl58" w:customStyle="1">
    <w:name w:val="xl58"/>
    <w:basedOn w:val="Normal"/>
    <w:qFormat/>
    <w:rsid w:val="00da0c9e"/>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Arial CYR" w:hAnsi="Arial CYR" w:cs="Arial CYR"/>
      <w:sz w:val="24"/>
      <w:szCs w:val="24"/>
    </w:rPr>
  </w:style>
  <w:style w:type="paragraph" w:styleId="Xl59" w:customStyle="1">
    <w:name w:val="xl59"/>
    <w:basedOn w:val="Normal"/>
    <w:qFormat/>
    <w:rsid w:val="00da0c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60" w:customStyle="1">
    <w:name w:val="xl60"/>
    <w:basedOn w:val="Normal"/>
    <w:qFormat/>
    <w:rsid w:val="00da0c9e"/>
    <w:pPr>
      <w:pBdr>
        <w:top w:val="single" w:sz="4" w:space="0" w:color="000000"/>
        <w:left w:val="single" w:sz="4" w:space="0" w:color="000000"/>
        <w:bottom w:val="single" w:sz="4" w:space="0" w:color="000000"/>
      </w:pBdr>
      <w:spacing w:beforeAutospacing="1" w:afterAutospacing="1"/>
      <w:jc w:val="center"/>
    </w:pPr>
    <w:rPr>
      <w:b/>
      <w:bCs/>
      <w:sz w:val="24"/>
      <w:szCs w:val="24"/>
    </w:rPr>
  </w:style>
  <w:style w:type="paragraph" w:styleId="Xl61" w:customStyle="1">
    <w:name w:val="xl61"/>
    <w:basedOn w:val="Normal"/>
    <w:qFormat/>
    <w:rsid w:val="00da0c9e"/>
    <w:pPr>
      <w:pBdr>
        <w:top w:val="single" w:sz="4" w:space="0" w:color="000000"/>
        <w:bottom w:val="single" w:sz="4" w:space="0" w:color="000000"/>
      </w:pBdr>
      <w:spacing w:beforeAutospacing="1" w:afterAutospacing="1"/>
      <w:jc w:val="center"/>
    </w:pPr>
    <w:rPr>
      <w:sz w:val="24"/>
      <w:szCs w:val="24"/>
    </w:rPr>
  </w:style>
  <w:style w:type="paragraph" w:styleId="Xl62" w:customStyle="1">
    <w:name w:val="xl62"/>
    <w:basedOn w:val="Normal"/>
    <w:qFormat/>
    <w:rsid w:val="00da0c9e"/>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Style63" w:customStyle="1">
    <w:name w:val="Подподпункт Знак Знак"/>
    <w:basedOn w:val="Normal"/>
    <w:qFormat/>
    <w:rsid w:val="00da0c9e"/>
    <w:pPr>
      <w:tabs>
        <w:tab w:val="clear" w:pos="708"/>
        <w:tab w:val="left" w:pos="927" w:leader="none"/>
        <w:tab w:val="left" w:pos="1701" w:leader="none"/>
      </w:tabs>
      <w:spacing w:lineRule="auto" w:line="360"/>
      <w:ind w:hanging="567" w:left="1701"/>
      <w:jc w:val="both"/>
    </w:pPr>
    <w:rPr/>
  </w:style>
  <w:style w:type="paragraph" w:styleId="Style64" w:customStyle="1">
    <w:name w:val="Знак Знак Знак Знак Знак Знак Знак Знак Знак"/>
    <w:basedOn w:val="Normal"/>
    <w:qFormat/>
    <w:rsid w:val="00da0c9e"/>
    <w:pPr>
      <w:spacing w:lineRule="exact" w:line="240" w:before="0" w:after="160"/>
      <w:jc w:val="both"/>
    </w:pPr>
    <w:rPr>
      <w:rFonts w:ascii="Verdana" w:hAnsi="Verdana"/>
      <w:sz w:val="22"/>
      <w:szCs w:val="20"/>
      <w:lang w:val="en-US" w:eastAsia="en-US"/>
    </w:rPr>
  </w:style>
  <w:style w:type="paragraph" w:styleId="Style65" w:customStyle="1">
    <w:name w:val="Пункт договора"/>
    <w:basedOn w:val="Normal"/>
    <w:qFormat/>
    <w:rsid w:val="00da0c9e"/>
    <w:pPr>
      <w:widowControl w:val="false"/>
      <w:jc w:val="both"/>
    </w:pPr>
    <w:rPr>
      <w:rFonts w:ascii="Arial" w:hAnsi="Arial"/>
      <w:sz w:val="20"/>
      <w:szCs w:val="20"/>
    </w:rPr>
  </w:style>
  <w:style w:type="paragraph" w:styleId="Style66" w:customStyle="1">
    <w:name w:val="Подпункт договора"/>
    <w:basedOn w:val="Normal"/>
    <w:qFormat/>
    <w:rsid w:val="00da0c9e"/>
    <w:pPr>
      <w:tabs>
        <w:tab w:val="clear" w:pos="708"/>
        <w:tab w:val="left" w:pos="360" w:leader="none"/>
      </w:tabs>
      <w:jc w:val="both"/>
    </w:pPr>
    <w:rPr>
      <w:rFonts w:ascii="Arial" w:hAnsi="Arial"/>
      <w:sz w:val="20"/>
      <w:szCs w:val="20"/>
    </w:rPr>
  </w:style>
  <w:style w:type="paragraph" w:styleId="Style67" w:customStyle="1">
    <w:name w:val="Знак Знак Знак Знак"/>
    <w:basedOn w:val="Normal"/>
    <w:qFormat/>
    <w:rsid w:val="00da0c9e"/>
    <w:pPr>
      <w:spacing w:lineRule="exact" w:line="240" w:before="0" w:after="160"/>
    </w:pPr>
    <w:rPr>
      <w:rFonts w:ascii="Verdana" w:hAnsi="Verdana" w:cs="Verdana"/>
      <w:sz w:val="20"/>
      <w:szCs w:val="20"/>
      <w:lang w:val="en-US" w:eastAsia="en-US"/>
    </w:rPr>
  </w:style>
  <w:style w:type="paragraph" w:styleId="Char" w:customStyle="1">
    <w:name w:val="Char"/>
    <w:basedOn w:val="Normal"/>
    <w:qFormat/>
    <w:rsid w:val="00da0c9e"/>
    <w:pPr>
      <w:spacing w:lineRule="exact" w:line="240" w:before="0" w:after="160"/>
    </w:pPr>
    <w:rPr>
      <w:rFonts w:ascii="Verdana" w:hAnsi="Verdana" w:cs="Verdana"/>
      <w:sz w:val="20"/>
      <w:szCs w:val="20"/>
      <w:lang w:val="en-US" w:eastAsia="en-US"/>
    </w:rPr>
  </w:style>
  <w:style w:type="paragraph" w:styleId="Style510" w:customStyle="1">
    <w:name w:val="Style5"/>
    <w:basedOn w:val="Normal"/>
    <w:uiPriority w:val="99"/>
    <w:qFormat/>
    <w:rsid w:val="00da0c9e"/>
    <w:pPr>
      <w:widowControl w:val="false"/>
      <w:spacing w:lineRule="exact" w:line="242"/>
      <w:jc w:val="both"/>
    </w:pPr>
    <w:rPr>
      <w:sz w:val="24"/>
      <w:szCs w:val="24"/>
    </w:rPr>
  </w:style>
  <w:style w:type="paragraph" w:styleId="Twordfami" w:customStyle="1">
    <w:name w:val="Tword_fami"/>
    <w:basedOn w:val="Normal"/>
    <w:qFormat/>
    <w:rsid w:val="00da0c9e"/>
    <w:pPr/>
    <w:rPr>
      <w:rFonts w:ascii="Arial" w:hAnsi="Arial" w:cs="Arial"/>
      <w:i/>
      <w:sz w:val="18"/>
      <w:szCs w:val="20"/>
    </w:rPr>
  </w:style>
  <w:style w:type="paragraph" w:styleId="37" w:customStyle="1">
    <w:name w:val="Стиль Основной текст 3 + Междустр.интервал:  одинарный"/>
    <w:basedOn w:val="BodyText3"/>
    <w:autoRedefine/>
    <w:qFormat/>
    <w:rsid w:val="00da0c9e"/>
    <w:pPr>
      <w:ind w:left="-111" w:right="-105"/>
      <w:jc w:val="center"/>
    </w:pPr>
    <w:rPr>
      <w:rFonts w:ascii="Times New Roman" w:hAnsi="Times New Roman" w:cs="Times New Roman"/>
      <w:bCs w:val="false"/>
      <w:sz w:val="24"/>
      <w:lang w:eastAsia="ru-RU"/>
    </w:rPr>
  </w:style>
  <w:style w:type="paragraph" w:styleId="Style68" w:customStyle="1">
    <w:name w:val="заголовок раздела"/>
    <w:next w:val="Normal"/>
    <w:autoRedefine/>
    <w:qFormat/>
    <w:rsid w:val="00da0c9e"/>
    <w:pPr>
      <w:pageBreakBefore/>
      <w:widowControl/>
      <w:suppressAutoHyphens w:val="true"/>
      <w:bidi w:val="0"/>
      <w:spacing w:before="0" w:after="480"/>
      <w:jc w:val="left"/>
      <w:outlineLvl w:val="0"/>
    </w:pPr>
    <w:rPr>
      <w:rFonts w:ascii="Times New Roman" w:hAnsi="Times New Roman" w:eastAsia="Times New Roman" w:cs="Times New Roman"/>
      <w:b/>
      <w:color w:val="auto"/>
      <w:kern w:val="2"/>
      <w:sz w:val="28"/>
      <w:szCs w:val="20"/>
      <w:lang w:val="ru-RU" w:eastAsia="ru-RU" w:bidi="ar-SA"/>
    </w:rPr>
  </w:style>
  <w:style w:type="paragraph" w:styleId="114" w:customStyle="1">
    <w:name w:val="Знак Знак Знак Знак Знак Знак Знак Знак Знак Знак Знак Знак Знак Знак1 Знак"/>
    <w:basedOn w:val="Normal"/>
    <w:qFormat/>
    <w:rsid w:val="00da0c9e"/>
    <w:pPr>
      <w:spacing w:lineRule="exact" w:line="240" w:before="0" w:after="160"/>
    </w:pPr>
    <w:rPr>
      <w:rFonts w:ascii="Verdana" w:hAnsi="Verdana" w:cs="Verdana"/>
      <w:sz w:val="20"/>
      <w:szCs w:val="20"/>
      <w:lang w:val="en-US" w:eastAsia="en-US"/>
    </w:rPr>
  </w:style>
  <w:style w:type="paragraph" w:styleId="216" w:customStyle="1">
    <w:name w:val="Основной текст 21"/>
    <w:basedOn w:val="Normal"/>
    <w:qFormat/>
    <w:rsid w:val="00da0c9e"/>
    <w:pPr>
      <w:widowControl w:val="false"/>
    </w:pPr>
    <w:rPr>
      <w:sz w:val="24"/>
      <w:szCs w:val="20"/>
    </w:rPr>
  </w:style>
  <w:style w:type="paragraph" w:styleId="313" w:customStyle="1">
    <w:name w:val="Основной текст 31"/>
    <w:basedOn w:val="Normal"/>
    <w:qFormat/>
    <w:rsid w:val="00da0c9e"/>
    <w:pPr>
      <w:widowControl w:val="false"/>
      <w:jc w:val="both"/>
    </w:pPr>
    <w:rPr>
      <w:sz w:val="22"/>
      <w:szCs w:val="20"/>
    </w:rPr>
  </w:style>
  <w:style w:type="paragraph" w:styleId="314" w:customStyle="1">
    <w:name w:val="Основной текст с отступом 31"/>
    <w:basedOn w:val="Normal"/>
    <w:qFormat/>
    <w:rsid w:val="00da0c9e"/>
    <w:pPr>
      <w:widowControl w:val="false"/>
      <w:ind w:firstLine="567"/>
      <w:jc w:val="both"/>
    </w:pPr>
    <w:rPr>
      <w:b/>
      <w:sz w:val="24"/>
      <w:szCs w:val="20"/>
    </w:rPr>
  </w:style>
  <w:style w:type="paragraph" w:styleId="Style69" w:customStyle="1">
    <w:name w:val="Содержимое таблицы"/>
    <w:basedOn w:val="Normal"/>
    <w:qFormat/>
    <w:pPr/>
    <w:rPr/>
  </w:style>
  <w:style w:type="paragraph" w:styleId="Style70" w:customStyle="1">
    <w:name w:val="Заголовок таблицы"/>
    <w:basedOn w:val="BodyText"/>
    <w:next w:val="BodyText"/>
    <w:autoRedefine/>
    <w:qFormat/>
    <w:rsid w:val="00da0c9e"/>
    <w:pPr>
      <w:tabs>
        <w:tab w:val="clear" w:pos="708"/>
        <w:tab w:val="left" w:pos="0" w:leader="none"/>
      </w:tabs>
      <w:spacing w:before="0" w:after="0"/>
      <w:ind w:firstLine="14" w:left="-14"/>
      <w:jc w:val="both"/>
    </w:pPr>
    <w:rPr>
      <w:rFonts w:ascii="Sylfaen" w:hAnsi="Sylfaen"/>
      <w:color w:val="000000"/>
      <w:szCs w:val="20"/>
      <w:lang w:val="en-US"/>
    </w:rPr>
  </w:style>
  <w:style w:type="paragraph" w:styleId="Style71" w:customStyle="1">
    <w:name w:val="Список второй уровень"/>
    <w:basedOn w:val="Normal"/>
    <w:autoRedefine/>
    <w:qFormat/>
    <w:rsid w:val="00da0c9e"/>
    <w:pPr>
      <w:numPr>
        <w:ilvl w:val="0"/>
        <w:numId w:val="16"/>
      </w:numPr>
      <w:ind w:hanging="0" w:left="1242"/>
    </w:pPr>
    <w:rPr>
      <w:rFonts w:ascii="Sylfaen" w:hAnsi="Sylfaen"/>
      <w:szCs w:val="24"/>
    </w:rPr>
  </w:style>
  <w:style w:type="paragraph" w:styleId="Style72" w:customStyle="1">
    <w:name w:val="Город"/>
    <w:basedOn w:val="Normal"/>
    <w:autoRedefine/>
    <w:qFormat/>
    <w:rsid w:val="00da0c9e"/>
    <w:pPr>
      <w:keepLines/>
      <w:jc w:val="center"/>
    </w:pPr>
    <w:rPr>
      <w:rFonts w:ascii="Sylfaen" w:hAnsi="Sylfaen"/>
      <w:szCs w:val="24"/>
    </w:rPr>
  </w:style>
  <w:style w:type="paragraph" w:styleId="Style73" w:customStyle="1">
    <w:name w:val="Приложения"/>
    <w:basedOn w:val="BodyText"/>
    <w:autoRedefine/>
    <w:qFormat/>
    <w:rsid w:val="00da0c9e"/>
    <w:pPr>
      <w:tabs>
        <w:tab w:val="clear" w:pos="708"/>
        <w:tab w:val="left" w:pos="1980" w:leader="none"/>
      </w:tabs>
      <w:spacing w:before="0" w:after="0"/>
      <w:ind w:hanging="2226" w:left="2226"/>
      <w:jc w:val="both"/>
    </w:pPr>
    <w:rPr>
      <w:rFonts w:ascii="Sylfaen" w:hAnsi="Sylfaen"/>
      <w:color w:val="000000"/>
      <w:szCs w:val="20"/>
      <w:lang w:val="en-US"/>
    </w:rPr>
  </w:style>
  <w:style w:type="paragraph" w:styleId="GV1" w:customStyle="1">
    <w:name w:val="GV Основной бо"/>
    <w:basedOn w:val="Normal"/>
    <w:link w:val="GV"/>
    <w:qFormat/>
    <w:rsid w:val="00da0c9e"/>
    <w:pPr>
      <w:spacing w:lineRule="auto" w:line="360"/>
      <w:jc w:val="both"/>
    </w:pPr>
    <w:rPr>
      <w:rFonts w:ascii="Arial" w:hAnsi="Arial"/>
      <w:sz w:val="24"/>
      <w:szCs w:val="24"/>
    </w:rPr>
  </w:style>
  <w:style w:type="paragraph" w:styleId="GV2" w:customStyle="1">
    <w:name w:val="GV Основной бо ц"/>
    <w:basedOn w:val="GV1"/>
    <w:qFormat/>
    <w:rsid w:val="00da0c9e"/>
    <w:pPr>
      <w:jc w:val="center"/>
    </w:pPr>
    <w:rPr/>
  </w:style>
  <w:style w:type="paragraph" w:styleId="115" w:customStyle="1">
    <w:name w:val="ГВ Заголовок 1"/>
    <w:basedOn w:val="Normal"/>
    <w:qFormat/>
    <w:rsid w:val="00da0c9e"/>
    <w:pPr>
      <w:spacing w:lineRule="auto" w:line="360"/>
      <w:ind w:firstLine="851"/>
      <w:jc w:val="both"/>
    </w:pPr>
    <w:rPr>
      <w:rFonts w:ascii="Arial" w:hAnsi="Arial"/>
      <w:sz w:val="24"/>
      <w:szCs w:val="24"/>
    </w:rPr>
  </w:style>
  <w:style w:type="paragraph" w:styleId="217" w:customStyle="1">
    <w:name w:val="Основной текст2"/>
    <w:basedOn w:val="Normal"/>
    <w:link w:val="Style29"/>
    <w:qFormat/>
    <w:rsid w:val="00da0c9e"/>
    <w:pPr>
      <w:shd w:val="clear" w:color="auto" w:fill="FFFFFF"/>
      <w:spacing w:lineRule="exact" w:line="485" w:before="480" w:after="0"/>
      <w:ind w:hanging="1860"/>
    </w:pPr>
    <w:rPr>
      <w:rFonts w:ascii="Calibri" w:hAnsi="Calibri" w:eastAsia="Calibri" w:cs="" w:asciiTheme="minorHAnsi" w:cstheme="minorBidi" w:eastAsiaTheme="minorHAnsi" w:hAnsiTheme="minorHAnsi"/>
      <w:spacing w:val="2"/>
      <w:sz w:val="25"/>
      <w:szCs w:val="25"/>
      <w:lang w:eastAsia="en-US"/>
    </w:rPr>
  </w:style>
  <w:style w:type="paragraph" w:styleId="Style81" w:customStyle="1">
    <w:name w:val="Style8"/>
    <w:basedOn w:val="Normal"/>
    <w:uiPriority w:val="99"/>
    <w:qFormat/>
    <w:rsid w:val="00da0c9e"/>
    <w:pPr>
      <w:widowControl w:val="false"/>
      <w:jc w:val="both"/>
    </w:pPr>
    <w:rPr>
      <w:sz w:val="24"/>
      <w:szCs w:val="24"/>
    </w:rPr>
  </w:style>
  <w:style w:type="paragraph" w:styleId="116" w:customStyle="1">
    <w:name w:val="Абзац списка1"/>
    <w:basedOn w:val="Normal"/>
    <w:qFormat/>
    <w:rsid w:val="00da0c9e"/>
    <w:pPr>
      <w:spacing w:lineRule="auto" w:line="276" w:before="0" w:after="200"/>
      <w:ind w:left="720"/>
      <w:contextualSpacing/>
    </w:pPr>
    <w:rPr>
      <w:rFonts w:ascii="Calibri" w:hAnsi="Calibri"/>
      <w:sz w:val="22"/>
      <w:szCs w:val="22"/>
      <w:lang w:eastAsia="en-US"/>
    </w:rPr>
  </w:style>
  <w:style w:type="paragraph" w:styleId="Style74" w:customStyle="1">
    <w:name w:val="Таблица"/>
    <w:basedOn w:val="Normal"/>
    <w:qFormat/>
    <w:rsid w:val="00da0c9e"/>
    <w:pPr/>
    <w:rPr>
      <w:sz w:val="20"/>
      <w:szCs w:val="20"/>
    </w:rPr>
  </w:style>
  <w:style w:type="paragraph" w:styleId="Style141" w:customStyle="1">
    <w:name w:val="Style14"/>
    <w:basedOn w:val="Normal"/>
    <w:uiPriority w:val="99"/>
    <w:qFormat/>
    <w:rsid w:val="00da0c9e"/>
    <w:pPr>
      <w:widowControl w:val="false"/>
      <w:spacing w:lineRule="exact" w:line="278"/>
      <w:jc w:val="center"/>
    </w:pPr>
    <w:rPr>
      <w:sz w:val="24"/>
      <w:szCs w:val="24"/>
    </w:rPr>
  </w:style>
  <w:style w:type="paragraph" w:styleId="Style201" w:customStyle="1">
    <w:name w:val="Style20"/>
    <w:basedOn w:val="Normal"/>
    <w:uiPriority w:val="99"/>
    <w:qFormat/>
    <w:rsid w:val="00da0c9e"/>
    <w:pPr>
      <w:widowControl w:val="false"/>
      <w:spacing w:lineRule="exact" w:line="278"/>
      <w:ind w:hanging="134"/>
      <w:jc w:val="both"/>
    </w:pPr>
    <w:rPr>
      <w:sz w:val="24"/>
      <w:szCs w:val="24"/>
    </w:rPr>
  </w:style>
  <w:style w:type="paragraph" w:styleId="Style271" w:customStyle="1">
    <w:name w:val="Style27"/>
    <w:basedOn w:val="Normal"/>
    <w:uiPriority w:val="99"/>
    <w:qFormat/>
    <w:rsid w:val="00da0c9e"/>
    <w:pPr>
      <w:widowControl w:val="false"/>
    </w:pPr>
    <w:rPr>
      <w:sz w:val="24"/>
      <w:szCs w:val="24"/>
    </w:rPr>
  </w:style>
  <w:style w:type="paragraph" w:styleId="Style75" w:customStyle="1">
    <w:name w:val="Подподподпункт"/>
    <w:basedOn w:val="Normal"/>
    <w:qFormat/>
    <w:rsid w:val="00da0c9e"/>
    <w:pPr>
      <w:tabs>
        <w:tab w:val="clear" w:pos="708"/>
        <w:tab w:val="left" w:pos="1134" w:leader="none"/>
        <w:tab w:val="left" w:pos="1701" w:leader="none"/>
      </w:tabs>
      <w:spacing w:lineRule="auto" w:line="360"/>
      <w:ind w:hanging="1008" w:left="1718"/>
      <w:jc w:val="both"/>
    </w:pPr>
    <w:rPr>
      <w:szCs w:val="20"/>
    </w:rPr>
  </w:style>
  <w:style w:type="paragraph" w:styleId="117" w:customStyle="1">
    <w:name w:val="Пункт1"/>
    <w:basedOn w:val="Normal"/>
    <w:qFormat/>
    <w:rsid w:val="00da0c9e"/>
    <w:pPr>
      <w:tabs>
        <w:tab w:val="clear" w:pos="708"/>
        <w:tab w:val="left" w:pos="567" w:leader="none"/>
      </w:tabs>
      <w:spacing w:lineRule="auto" w:line="360" w:before="240" w:after="0"/>
      <w:ind w:hanging="279" w:left="567"/>
      <w:jc w:val="center"/>
    </w:pPr>
    <w:rPr>
      <w:rFonts w:ascii="Arial" w:hAnsi="Arial"/>
      <w:b/>
    </w:rPr>
  </w:style>
  <w:style w:type="paragraph" w:styleId="118" w:customStyle="1">
    <w:name w:val="Заголовок1"/>
    <w:basedOn w:val="Normal"/>
    <w:uiPriority w:val="10"/>
    <w:qFormat/>
    <w:rsid w:val="00da0c9e"/>
    <w:pPr>
      <w:jc w:val="center"/>
    </w:pPr>
    <w:rPr>
      <w:szCs w:val="20"/>
    </w:rPr>
  </w:style>
  <w:style w:type="paragraph" w:styleId="119" w:customStyle="1">
    <w:name w:val="Стиль1"/>
    <w:basedOn w:val="Normal"/>
    <w:link w:val="16"/>
    <w:uiPriority w:val="99"/>
    <w:qFormat/>
    <w:rsid w:val="0047752d"/>
    <w:pPr>
      <w:tabs>
        <w:tab w:val="clear" w:pos="708"/>
        <w:tab w:val="left" w:pos="360" w:leader="none"/>
        <w:tab w:val="left" w:pos="900" w:leader="none"/>
        <w:tab w:val="left" w:pos="1346" w:leader="none"/>
      </w:tabs>
      <w:ind w:hanging="495" w:left="1346"/>
      <w:jc w:val="both"/>
    </w:pPr>
    <w:rPr>
      <w:b/>
      <w:sz w:val="24"/>
      <w:szCs w:val="24"/>
    </w:rPr>
  </w:style>
  <w:style w:type="numbering" w:styleId="NoList" w:default="1">
    <w:name w:val="No List"/>
    <w:uiPriority w:val="99"/>
    <w:semiHidden/>
    <w:unhideWhenUsed/>
    <w:qFormat/>
  </w:style>
  <w:style w:type="numbering" w:styleId="120" w:customStyle="1">
    <w:name w:val="Нет списка1"/>
    <w:uiPriority w:val="99"/>
    <w:semiHidden/>
    <w:unhideWhenUsed/>
    <w:qFormat/>
    <w:rsid w:val="00da0c9e"/>
  </w:style>
  <w:style w:type="numbering" w:styleId="OutlineList2">
    <w:name w:val="Outline List 2"/>
    <w:qFormat/>
    <w:rsid w:val="00da0c9e"/>
  </w:style>
  <w:style w:type="table" w:default="1" w:styleId="a8">
    <w:name w:val="Normal Table"/>
    <w:uiPriority w:val="99"/>
    <w:semiHidden/>
    <w:unhideWhenUsed/>
    <w:tblPr>
      <w:tblCellMar>
        <w:top w:w="0" w:type="dxa"/>
        <w:left w:w="108" w:type="dxa"/>
        <w:bottom w:w="0" w:type="dxa"/>
        <w:right w:w="108" w:type="dxa"/>
      </w:tblCellMar>
    </w:tblPr>
  </w:style>
  <w:style w:type="table" w:styleId="afffffff7">
    <w:name w:val="Table Grid"/>
    <w:basedOn w:val="a8"/>
    <w:uiPriority w:val="59"/>
    <w:rsid w:val="00da0c9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f7">
    <w:name w:val="Сетка таблицы1"/>
    <w:basedOn w:val="a8"/>
    <w:semiHidden/>
    <w:rsid w:val="00da0c9e"/>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07387F-D86C-42DE-A5C2-ED00324A6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1211</TotalTime>
  <Application>AlterOffice/2026.2.0.0$Linux_X86_64 LibreOffice_project/bc4ef1adf80b36c7a6365f8ed6cbf29021361edd</Application>
  <AppVersion>15.0000</AppVersion>
  <Pages>7</Pages>
  <Words>1312</Words>
  <Characters>8831</Characters>
  <CharactersWithSpaces>10530</CharactersWithSpaces>
  <Paragraphs>242</Paragraphs>
  <Company>РусГидро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2021-10-26T06:31:00Z</dcterms:created>
  <dc:creator>Мирзабеков Гаджибек Сулейманович</dc:creator>
  <dc:description/>
  <dc:language>ru-RU</dc:language>
  <cp:lastModifiedBy/>
  <dcterms:modified xsi:type="dcterms:W3CDTF">2026-10-27T12:27:23Z</dcterms:modified>
  <cp:revision>70</cp:revision>
  <dc:subject/>
  <dc:title/>
</cp:coreProperties>
</file>

<file path=docProps/custom.xml><?xml version="1.0" encoding="utf-8"?>
<Properties xmlns="http://schemas.openxmlformats.org/officeDocument/2006/custom-properties" xmlns:vt="http://schemas.openxmlformats.org/officeDocument/2006/docPropsVTypes"/>
</file>