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45804" w14:textId="77777777" w:rsidR="00A83156" w:rsidRDefault="00A83156" w:rsidP="00A83156">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ТЕХНИЧЕСКОЕ ЗАДАНИЕ</w:t>
      </w:r>
    </w:p>
    <w:p w14:paraId="202140BC" w14:textId="4FF2DFDC" w:rsidR="00A83156" w:rsidRDefault="00A83156" w:rsidP="00A83156">
      <w:pPr>
        <w:pStyle w:val="ConsPlusNormal"/>
        <w:ind w:right="142" w:firstLine="0"/>
        <w:jc w:val="center"/>
        <w:rPr>
          <w:rFonts w:ascii="Times New Roman" w:hAnsi="Times New Roman"/>
          <w:sz w:val="28"/>
          <w:szCs w:val="28"/>
        </w:rPr>
      </w:pPr>
      <w:r w:rsidRPr="00A31C73">
        <w:rPr>
          <w:rFonts w:ascii="Times New Roman" w:hAnsi="Times New Roman"/>
          <w:sz w:val="28"/>
          <w:szCs w:val="28"/>
        </w:rPr>
        <w:t xml:space="preserve">на выполнение работ по проектированию инженерно-технических средств охраны </w:t>
      </w:r>
      <w:r w:rsidRPr="00A31C73">
        <w:rPr>
          <w:rFonts w:ascii="Times New Roman" w:hAnsi="Times New Roman" w:cs="Times New Roman"/>
          <w:sz w:val="28"/>
          <w:szCs w:val="28"/>
        </w:rPr>
        <w:t xml:space="preserve">Магистрального сортировочного центра </w:t>
      </w:r>
      <w:r w:rsidRPr="00484AE7">
        <w:rPr>
          <w:rFonts w:ascii="Times New Roman" w:hAnsi="Times New Roman"/>
          <w:sz w:val="28"/>
          <w:szCs w:val="28"/>
        </w:rPr>
        <w:t xml:space="preserve">УФПС </w:t>
      </w:r>
      <w:r>
        <w:rPr>
          <w:rFonts w:ascii="Times New Roman" w:hAnsi="Times New Roman"/>
          <w:sz w:val="28"/>
          <w:szCs w:val="28"/>
        </w:rPr>
        <w:t>Удмуртской Республики</w:t>
      </w:r>
      <w:r w:rsidRPr="00484AE7">
        <w:rPr>
          <w:rFonts w:ascii="Times New Roman" w:hAnsi="Times New Roman"/>
          <w:sz w:val="28"/>
          <w:szCs w:val="28"/>
        </w:rPr>
        <w:t xml:space="preserve">, расположенного по адресу: г. </w:t>
      </w:r>
      <w:r>
        <w:rPr>
          <w:rFonts w:ascii="Times New Roman" w:hAnsi="Times New Roman"/>
          <w:sz w:val="28"/>
          <w:szCs w:val="28"/>
        </w:rPr>
        <w:t>Ижевск, ул. Дружбы, 18</w:t>
      </w:r>
    </w:p>
    <w:p w14:paraId="36BD3760" w14:textId="77777777" w:rsidR="00A83156" w:rsidRDefault="00A83156" w:rsidP="00A83156">
      <w:pPr>
        <w:pStyle w:val="ConsPlusNormal"/>
        <w:ind w:right="142" w:firstLine="0"/>
        <w:jc w:val="center"/>
        <w:rPr>
          <w:rFonts w:ascii="Times New Roman" w:hAnsi="Times New Roman"/>
          <w:sz w:val="28"/>
          <w:szCs w:val="28"/>
        </w:rPr>
      </w:pPr>
    </w:p>
    <w:p w14:paraId="140237DE" w14:textId="77777777" w:rsidR="00A83156" w:rsidRDefault="00A83156" w:rsidP="00A83156">
      <w:pPr>
        <w:numPr>
          <w:ilvl w:val="0"/>
          <w:numId w:val="1"/>
        </w:numPr>
        <w:tabs>
          <w:tab w:val="left" w:pos="284"/>
        </w:tabs>
        <w:spacing w:after="0" w:line="240" w:lineRule="auto"/>
        <w:ind w:firstLine="0"/>
        <w:jc w:val="center"/>
        <w:rPr>
          <w:rFonts w:ascii="Times New Roman" w:eastAsiaTheme="minorHAnsi" w:hAnsi="Times New Roman"/>
          <w:sz w:val="28"/>
          <w:szCs w:val="28"/>
        </w:rPr>
      </w:pPr>
      <w:r>
        <w:rPr>
          <w:rFonts w:ascii="Times New Roman" w:eastAsiaTheme="minorHAnsi" w:hAnsi="Times New Roman"/>
          <w:b/>
          <w:sz w:val="28"/>
          <w:szCs w:val="28"/>
        </w:rPr>
        <w:t>ПЕРЕЧЕНЬ ПРИНЯТЫХ СОКРАЩЕНИЙ И ОПРЕДЕЛЕНИЙ</w:t>
      </w:r>
    </w:p>
    <w:p w14:paraId="3425F8E5" w14:textId="77777777" w:rsidR="00A83156" w:rsidRDefault="00A83156" w:rsidP="00A83156">
      <w:pPr>
        <w:tabs>
          <w:tab w:val="left" w:pos="284"/>
        </w:tabs>
        <w:spacing w:after="0" w:line="240" w:lineRule="auto"/>
        <w:jc w:val="center"/>
        <w:rPr>
          <w:rFonts w:ascii="Times New Roman" w:eastAsiaTheme="minorHAnsi"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0"/>
        <w:gridCol w:w="2392"/>
        <w:gridCol w:w="6232"/>
      </w:tblGrid>
      <w:tr w:rsidR="00A83156" w14:paraId="298E894C" w14:textId="77777777" w:rsidTr="00BE4C2D">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14:paraId="2FCA3A57" w14:textId="77777777" w:rsidR="00A83156" w:rsidRDefault="00A83156" w:rsidP="00BE4C2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1280" w:type="pct"/>
            <w:tcBorders>
              <w:top w:val="single" w:sz="4" w:space="0" w:color="auto"/>
              <w:left w:val="single" w:sz="4" w:space="0" w:color="auto"/>
              <w:bottom w:val="single" w:sz="4" w:space="0" w:color="auto"/>
              <w:right w:val="single" w:sz="4" w:space="0" w:color="auto"/>
            </w:tcBorders>
            <w:vAlign w:val="center"/>
            <w:hideMark/>
          </w:tcPr>
          <w:p w14:paraId="7C2CEA94" w14:textId="77777777" w:rsidR="00A83156" w:rsidRDefault="00A83156" w:rsidP="00BE4C2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Сокращение,</w:t>
            </w:r>
          </w:p>
          <w:p w14:paraId="62301AD6" w14:textId="77777777" w:rsidR="00A83156" w:rsidRDefault="00A83156" w:rsidP="00BE4C2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определение</w:t>
            </w:r>
          </w:p>
        </w:tc>
        <w:tc>
          <w:tcPr>
            <w:tcW w:w="3335" w:type="pct"/>
            <w:tcBorders>
              <w:top w:val="single" w:sz="4" w:space="0" w:color="auto"/>
              <w:left w:val="single" w:sz="4" w:space="0" w:color="auto"/>
              <w:bottom w:val="single" w:sz="4" w:space="0" w:color="auto"/>
              <w:right w:val="single" w:sz="4" w:space="0" w:color="auto"/>
            </w:tcBorders>
            <w:vAlign w:val="center"/>
            <w:hideMark/>
          </w:tcPr>
          <w:p w14:paraId="6A82734F" w14:textId="77777777" w:rsidR="00A83156" w:rsidRDefault="00A83156" w:rsidP="00BE4C2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Расшифровка сокращения, толкование определения</w:t>
            </w:r>
          </w:p>
        </w:tc>
      </w:tr>
      <w:tr w:rsidR="00A83156" w14:paraId="28E3CED1"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5C35FC27"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175251"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sz w:val="24"/>
                <w:szCs w:val="24"/>
              </w:rPr>
              <w:t>АКБ</w:t>
            </w:r>
          </w:p>
        </w:tc>
        <w:tc>
          <w:tcPr>
            <w:tcW w:w="3335" w:type="pct"/>
            <w:tcBorders>
              <w:top w:val="single" w:sz="4" w:space="0" w:color="auto"/>
              <w:left w:val="single" w:sz="4" w:space="0" w:color="auto"/>
              <w:bottom w:val="single" w:sz="4" w:space="0" w:color="auto"/>
              <w:right w:val="single" w:sz="4" w:space="0" w:color="auto"/>
            </w:tcBorders>
            <w:hideMark/>
          </w:tcPr>
          <w:p w14:paraId="7FBDA159"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sz w:val="24"/>
                <w:szCs w:val="24"/>
              </w:rPr>
              <w:t xml:space="preserve">Аккумуляторная батарея </w:t>
            </w:r>
          </w:p>
        </w:tc>
      </w:tr>
      <w:tr w:rsidR="00A83156" w14:paraId="187B204D"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4681E897"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0C4B955"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АРМ</w:t>
            </w:r>
          </w:p>
        </w:tc>
        <w:tc>
          <w:tcPr>
            <w:tcW w:w="3335" w:type="pct"/>
            <w:tcBorders>
              <w:top w:val="single" w:sz="4" w:space="0" w:color="auto"/>
              <w:left w:val="single" w:sz="4" w:space="0" w:color="auto"/>
              <w:bottom w:val="single" w:sz="4" w:space="0" w:color="auto"/>
              <w:right w:val="single" w:sz="4" w:space="0" w:color="auto"/>
            </w:tcBorders>
            <w:hideMark/>
          </w:tcPr>
          <w:p w14:paraId="1606A881"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Автоматизированное рабочее место</w:t>
            </w:r>
          </w:p>
        </w:tc>
      </w:tr>
      <w:tr w:rsidR="00A83156" w14:paraId="3CD37F83"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4692FB3B" w14:textId="77777777" w:rsidR="00A83156" w:rsidRDefault="00A83156" w:rsidP="00A83156">
            <w:pPr>
              <w:numPr>
                <w:ilvl w:val="0"/>
                <w:numId w:val="2"/>
              </w:numPr>
              <w:tabs>
                <w:tab w:val="left" w:pos="426"/>
              </w:tabs>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FBCF30C"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ГОСТ </w:t>
            </w:r>
          </w:p>
        </w:tc>
        <w:tc>
          <w:tcPr>
            <w:tcW w:w="3335" w:type="pct"/>
            <w:tcBorders>
              <w:top w:val="single" w:sz="4" w:space="0" w:color="auto"/>
              <w:left w:val="single" w:sz="4" w:space="0" w:color="auto"/>
              <w:bottom w:val="single" w:sz="4" w:space="0" w:color="auto"/>
              <w:right w:val="single" w:sz="4" w:space="0" w:color="auto"/>
            </w:tcBorders>
            <w:hideMark/>
          </w:tcPr>
          <w:p w14:paraId="5EC4BEAB"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A83156" w14:paraId="4376B478"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18CF92D1"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E4027AD" w14:textId="77777777" w:rsidR="00A83156" w:rsidRDefault="00A83156" w:rsidP="00BE4C2D">
            <w:pPr>
              <w:spacing w:after="0" w:line="240" w:lineRule="auto"/>
              <w:rPr>
                <w:rFonts w:ascii="Times New Roman" w:hAnsi="Times New Roman"/>
                <w:b/>
                <w:color w:val="000000"/>
                <w:sz w:val="24"/>
                <w:szCs w:val="24"/>
              </w:rPr>
            </w:pPr>
            <w:r>
              <w:rPr>
                <w:rFonts w:ascii="Times New Roman" w:hAnsi="Times New Roman"/>
                <w:color w:val="000000"/>
                <w:sz w:val="24"/>
                <w:szCs w:val="24"/>
              </w:rPr>
              <w:t>Заказчик, Общество</w:t>
            </w:r>
          </w:p>
        </w:tc>
        <w:tc>
          <w:tcPr>
            <w:tcW w:w="3335" w:type="pct"/>
            <w:tcBorders>
              <w:top w:val="single" w:sz="4" w:space="0" w:color="auto"/>
              <w:left w:val="single" w:sz="4" w:space="0" w:color="auto"/>
              <w:bottom w:val="single" w:sz="4" w:space="0" w:color="auto"/>
              <w:right w:val="single" w:sz="4" w:space="0" w:color="auto"/>
            </w:tcBorders>
            <w:hideMark/>
          </w:tcPr>
          <w:p w14:paraId="2E3F0A31"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sz w:val="24"/>
                <w:szCs w:val="24"/>
              </w:rPr>
              <w:t>Акционерное общество «Почта России» (АО «Почта России») в лице УФПС Удмуртской Республики</w:t>
            </w:r>
          </w:p>
        </w:tc>
      </w:tr>
      <w:tr w:rsidR="00A83156" w14:paraId="64A01A16"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3BF6420D"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150BA1F"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ИОР</w:t>
            </w:r>
          </w:p>
        </w:tc>
        <w:tc>
          <w:tcPr>
            <w:tcW w:w="3335" w:type="pct"/>
            <w:tcBorders>
              <w:top w:val="single" w:sz="4" w:space="0" w:color="auto"/>
              <w:left w:val="single" w:sz="4" w:space="0" w:color="auto"/>
              <w:bottom w:val="single" w:sz="4" w:space="0" w:color="auto"/>
              <w:right w:val="single" w:sz="4" w:space="0" w:color="auto"/>
            </w:tcBorders>
            <w:hideMark/>
          </w:tcPr>
          <w:p w14:paraId="41012974"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Извещатель охранный ручной </w:t>
            </w:r>
          </w:p>
        </w:tc>
      </w:tr>
      <w:tr w:rsidR="00A83156" w14:paraId="7769B29C"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6D159AC0"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0DEB301"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Подрядчик</w:t>
            </w:r>
          </w:p>
        </w:tc>
        <w:tc>
          <w:tcPr>
            <w:tcW w:w="3335" w:type="pct"/>
            <w:tcBorders>
              <w:top w:val="single" w:sz="4" w:space="0" w:color="auto"/>
              <w:left w:val="single" w:sz="4" w:space="0" w:color="auto"/>
              <w:bottom w:val="single" w:sz="4" w:space="0" w:color="auto"/>
              <w:right w:val="single" w:sz="4" w:space="0" w:color="auto"/>
            </w:tcBorders>
            <w:hideMark/>
          </w:tcPr>
          <w:p w14:paraId="2A8625ED" w14:textId="77777777" w:rsidR="00A83156" w:rsidRDefault="00A83156" w:rsidP="00BE4C2D">
            <w:pPr>
              <w:spacing w:after="0" w:line="240" w:lineRule="auto"/>
              <w:jc w:val="both"/>
              <w:rPr>
                <w:rFonts w:ascii="Times New Roman" w:hAnsi="Times New Roman"/>
                <w:color w:val="000000"/>
                <w:sz w:val="24"/>
                <w:szCs w:val="24"/>
              </w:rPr>
            </w:pPr>
            <w:r w:rsidRPr="003B6CDF">
              <w:rPr>
                <w:rFonts w:ascii="Times New Roman" w:hAnsi="Times New Roman"/>
                <w:bCs/>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A83156" w14:paraId="3C7ACF4E"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2CF60FBF"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6C6DCA3"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ИТСО</w:t>
            </w:r>
          </w:p>
        </w:tc>
        <w:tc>
          <w:tcPr>
            <w:tcW w:w="3335" w:type="pct"/>
            <w:tcBorders>
              <w:top w:val="single" w:sz="4" w:space="0" w:color="auto"/>
              <w:left w:val="single" w:sz="4" w:space="0" w:color="auto"/>
              <w:bottom w:val="single" w:sz="4" w:space="0" w:color="auto"/>
              <w:right w:val="single" w:sz="4" w:space="0" w:color="auto"/>
            </w:tcBorders>
            <w:hideMark/>
          </w:tcPr>
          <w:p w14:paraId="460B59A4"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Инженерно-технические средства охраны – это совокупность средств инженерно-технической укрепленности и комплекса технических средств охраны</w:t>
            </w:r>
          </w:p>
        </w:tc>
      </w:tr>
      <w:tr w:rsidR="00A83156" w14:paraId="63B6C885"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4E6FBE4C"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FE45715"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КПП</w:t>
            </w:r>
          </w:p>
        </w:tc>
        <w:tc>
          <w:tcPr>
            <w:tcW w:w="3335" w:type="pct"/>
            <w:tcBorders>
              <w:top w:val="single" w:sz="4" w:space="0" w:color="auto"/>
              <w:left w:val="single" w:sz="4" w:space="0" w:color="auto"/>
              <w:bottom w:val="single" w:sz="4" w:space="0" w:color="auto"/>
              <w:right w:val="single" w:sz="4" w:space="0" w:color="auto"/>
            </w:tcBorders>
            <w:hideMark/>
          </w:tcPr>
          <w:p w14:paraId="65ED8290"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Контрольно-пропускной пункт</w:t>
            </w:r>
          </w:p>
        </w:tc>
      </w:tr>
      <w:tr w:rsidR="00A83156" w14:paraId="75E996D0"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763779F8"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94F0F43"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КТСО</w:t>
            </w:r>
          </w:p>
        </w:tc>
        <w:tc>
          <w:tcPr>
            <w:tcW w:w="3335" w:type="pct"/>
            <w:tcBorders>
              <w:top w:val="single" w:sz="4" w:space="0" w:color="auto"/>
              <w:left w:val="single" w:sz="4" w:space="0" w:color="auto"/>
              <w:bottom w:val="single" w:sz="4" w:space="0" w:color="auto"/>
              <w:right w:val="single" w:sz="4" w:space="0" w:color="auto"/>
            </w:tcBorders>
            <w:hideMark/>
          </w:tcPr>
          <w:p w14:paraId="79095407"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технических средств охраны: совокупность совместно действующих технических систем и средств охраны, установленных на охраняемом объекте</w:t>
            </w:r>
            <w:r>
              <w:rPr>
                <w:rFonts w:ascii="Times New Roman" w:hAnsi="Times New Roman"/>
                <w:color w:val="000000"/>
                <w:sz w:val="24"/>
                <w:szCs w:val="24"/>
              </w:rPr>
              <w:br/>
            </w:r>
            <w:r>
              <w:rPr>
                <w:rFonts w:ascii="Times New Roman" w:hAnsi="Times New Roman"/>
                <w:color w:val="000000"/>
                <w:sz w:val="24"/>
                <w:szCs w:val="24"/>
              </w:rPr>
              <w:lastRenderedPageBreak/>
              <w:t>и объединенных системой инженерных сетей</w:t>
            </w:r>
            <w:r>
              <w:rPr>
                <w:rFonts w:ascii="Times New Roman" w:hAnsi="Times New Roman"/>
                <w:color w:val="000000"/>
                <w:sz w:val="24"/>
                <w:szCs w:val="24"/>
              </w:rPr>
              <w:br/>
              <w:t>и коммуникаций</w:t>
            </w:r>
          </w:p>
        </w:tc>
      </w:tr>
      <w:tr w:rsidR="00A83156" w14:paraId="43CAE290"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1D4B9696"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7DCB70E"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ЛСР</w:t>
            </w:r>
          </w:p>
        </w:tc>
        <w:tc>
          <w:tcPr>
            <w:tcW w:w="3335" w:type="pct"/>
            <w:tcBorders>
              <w:top w:val="single" w:sz="4" w:space="0" w:color="auto"/>
              <w:left w:val="single" w:sz="4" w:space="0" w:color="auto"/>
              <w:bottom w:val="single" w:sz="4" w:space="0" w:color="auto"/>
              <w:right w:val="single" w:sz="4" w:space="0" w:color="auto"/>
            </w:tcBorders>
            <w:hideMark/>
          </w:tcPr>
          <w:p w14:paraId="696787A0"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Локальные сметные расчеты на выполнение Работ </w:t>
            </w:r>
          </w:p>
        </w:tc>
      </w:tr>
      <w:tr w:rsidR="00A83156" w14:paraId="59321910"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59627532"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136D28F"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Межслойный интерфейс</w:t>
            </w:r>
          </w:p>
        </w:tc>
        <w:tc>
          <w:tcPr>
            <w:tcW w:w="3335" w:type="pct"/>
            <w:tcBorders>
              <w:top w:val="single" w:sz="4" w:space="0" w:color="auto"/>
              <w:left w:val="single" w:sz="4" w:space="0" w:color="auto"/>
              <w:bottom w:val="single" w:sz="4" w:space="0" w:color="auto"/>
              <w:right w:val="single" w:sz="4" w:space="0" w:color="auto"/>
            </w:tcBorders>
            <w:hideMark/>
          </w:tcPr>
          <w:p w14:paraId="1F389829"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Набор функций нижележащего слоя, который вышележащий слой использует для построения своих функций</w:t>
            </w:r>
          </w:p>
        </w:tc>
      </w:tr>
      <w:tr w:rsidR="00A83156" w14:paraId="3B0E5BEE" w14:textId="77777777" w:rsidTr="00BE4C2D">
        <w:trPr>
          <w:trHeight w:val="1528"/>
        </w:trPr>
        <w:tc>
          <w:tcPr>
            <w:tcW w:w="385" w:type="pct"/>
            <w:tcBorders>
              <w:top w:val="single" w:sz="4" w:space="0" w:color="auto"/>
              <w:left w:val="single" w:sz="4" w:space="0" w:color="auto"/>
              <w:bottom w:val="single" w:sz="4" w:space="0" w:color="auto"/>
              <w:right w:val="single" w:sz="4" w:space="0" w:color="auto"/>
            </w:tcBorders>
          </w:tcPr>
          <w:p w14:paraId="71F84F2E"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5E0285C7"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Объект</w:t>
            </w:r>
          </w:p>
        </w:tc>
        <w:tc>
          <w:tcPr>
            <w:tcW w:w="3335" w:type="pct"/>
            <w:tcBorders>
              <w:top w:val="single" w:sz="4" w:space="0" w:color="auto"/>
              <w:left w:val="single" w:sz="4" w:space="0" w:color="auto"/>
              <w:bottom w:val="single" w:sz="4" w:space="0" w:color="auto"/>
              <w:right w:val="single" w:sz="4" w:space="0" w:color="auto"/>
            </w:tcBorders>
            <w:hideMark/>
          </w:tcPr>
          <w:p w14:paraId="21D31D0E"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Объект почтовой связи – это объект недвижимого имущества (здания, части зданий, помещения, прилегающие территории), принадлежащие Обществу на праве собственности или ином виде права, на который разрабатываются проектные решения для реконструкции инженерно-технических средств охраны  </w:t>
            </w:r>
          </w:p>
        </w:tc>
      </w:tr>
      <w:tr w:rsidR="00A83156" w14:paraId="48DC9BA0"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30E99BFE"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D1233A5"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ОПО</w:t>
            </w:r>
          </w:p>
        </w:tc>
        <w:tc>
          <w:tcPr>
            <w:tcW w:w="3335" w:type="pct"/>
            <w:tcBorders>
              <w:top w:val="single" w:sz="4" w:space="0" w:color="auto"/>
              <w:left w:val="single" w:sz="4" w:space="0" w:color="auto"/>
              <w:bottom w:val="single" w:sz="4" w:space="0" w:color="auto"/>
              <w:right w:val="single" w:sz="4" w:space="0" w:color="auto"/>
            </w:tcBorders>
            <w:hideMark/>
          </w:tcPr>
          <w:p w14:paraId="0E5408A7"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Опорный пункт охраны</w:t>
            </w:r>
          </w:p>
        </w:tc>
      </w:tr>
      <w:tr w:rsidR="00A83156" w14:paraId="702860CD"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524B225D"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7723070"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П(Р)Д </w:t>
            </w:r>
          </w:p>
        </w:tc>
        <w:tc>
          <w:tcPr>
            <w:tcW w:w="3335" w:type="pct"/>
            <w:tcBorders>
              <w:top w:val="single" w:sz="4" w:space="0" w:color="auto"/>
              <w:left w:val="single" w:sz="4" w:space="0" w:color="auto"/>
              <w:bottom w:val="single" w:sz="4" w:space="0" w:color="auto"/>
              <w:right w:val="single" w:sz="4" w:space="0" w:color="auto"/>
            </w:tcBorders>
            <w:hideMark/>
          </w:tcPr>
          <w:p w14:paraId="62B90CAE"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Проектная (рабочая) документация </w:t>
            </w:r>
          </w:p>
        </w:tc>
      </w:tr>
      <w:tr w:rsidR="00A83156" w14:paraId="6A2D4752"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58168066"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248A07E" w14:textId="77777777" w:rsidR="00A83156" w:rsidRDefault="00A83156" w:rsidP="00BE4C2D">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w:t>
            </w:r>
          </w:p>
        </w:tc>
        <w:tc>
          <w:tcPr>
            <w:tcW w:w="3335" w:type="pct"/>
            <w:tcBorders>
              <w:top w:val="single" w:sz="4" w:space="0" w:color="auto"/>
              <w:left w:val="single" w:sz="4" w:space="0" w:color="auto"/>
              <w:bottom w:val="single" w:sz="4" w:space="0" w:color="auto"/>
              <w:right w:val="single" w:sz="4" w:space="0" w:color="auto"/>
            </w:tcBorders>
            <w:hideMark/>
          </w:tcPr>
          <w:p w14:paraId="67420100" w14:textId="77777777" w:rsidR="00A83156" w:rsidRDefault="00A83156" w:rsidP="00BE4C2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Программное обеспечение, лицензированное</w:t>
            </w:r>
            <w:r>
              <w:rPr>
                <w:rFonts w:ascii="Times New Roman" w:eastAsia="Times New Roman" w:hAnsi="Times New Roman"/>
                <w:color w:val="000000"/>
                <w:sz w:val="24"/>
                <w:szCs w:val="24"/>
                <w:lang w:eastAsia="ru-RU"/>
              </w:rPr>
              <w:br/>
              <w:t>в установленном порядке согласно законодательству Российской Федерации</w:t>
            </w:r>
          </w:p>
        </w:tc>
      </w:tr>
      <w:tr w:rsidR="00A83156" w14:paraId="20E7AA68"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66160B53"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6BD56A0"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ППО</w:t>
            </w:r>
          </w:p>
        </w:tc>
        <w:tc>
          <w:tcPr>
            <w:tcW w:w="3335" w:type="pct"/>
            <w:tcBorders>
              <w:top w:val="single" w:sz="4" w:space="0" w:color="auto"/>
              <w:left w:val="single" w:sz="4" w:space="0" w:color="auto"/>
              <w:bottom w:val="single" w:sz="4" w:space="0" w:color="auto"/>
              <w:right w:val="single" w:sz="4" w:space="0" w:color="auto"/>
            </w:tcBorders>
            <w:hideMark/>
          </w:tcPr>
          <w:p w14:paraId="58B13268"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Предварительное проектное обследование Объекта</w:t>
            </w:r>
          </w:p>
        </w:tc>
      </w:tr>
      <w:tr w:rsidR="00A83156" w14:paraId="64570508"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72811D76"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5E543538"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ПЦН</w:t>
            </w:r>
          </w:p>
        </w:tc>
        <w:tc>
          <w:tcPr>
            <w:tcW w:w="3335" w:type="pct"/>
            <w:tcBorders>
              <w:top w:val="single" w:sz="4" w:space="0" w:color="auto"/>
              <w:left w:val="single" w:sz="4" w:space="0" w:color="auto"/>
              <w:bottom w:val="single" w:sz="4" w:space="0" w:color="auto"/>
              <w:right w:val="single" w:sz="4" w:space="0" w:color="auto"/>
            </w:tcBorders>
            <w:hideMark/>
          </w:tcPr>
          <w:p w14:paraId="5F8AA133"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Пульт централизованного наблюдения – это техническое средство или совокупность технических средств, или элемент системы передачи извещений, устанавливаемый в пункте централизованной охраны для приема от пультовых оконечных устройств или ретрансляторов извещений о тревоге, служебных и контрольно-диагностических извещений, обработки, отображения, регистрации полученной информации и представления ее в заданном виде для дальнейшей обработки и, при технической возможности, для передачи через пультовое оконечное устройство на ретрансляторы и устройства объектовые оконечные команд управления</w:t>
            </w:r>
          </w:p>
        </w:tc>
      </w:tr>
      <w:tr w:rsidR="00A83156" w14:paraId="4C4C9EC8"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7968E622"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51AB93"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ПЦО</w:t>
            </w:r>
          </w:p>
        </w:tc>
        <w:tc>
          <w:tcPr>
            <w:tcW w:w="3335" w:type="pct"/>
            <w:tcBorders>
              <w:top w:val="single" w:sz="4" w:space="0" w:color="auto"/>
              <w:left w:val="single" w:sz="4" w:space="0" w:color="auto"/>
              <w:bottom w:val="single" w:sz="4" w:space="0" w:color="auto"/>
              <w:right w:val="single" w:sz="4" w:space="0" w:color="auto"/>
            </w:tcBorders>
            <w:hideMark/>
          </w:tcPr>
          <w:p w14:paraId="002FFEBF"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Пункт централизованной охраны (мониторинговый центр). Удаленный центр приема извещений, предназначенный для централизованной охраны ряда рассредоточенных объектов с помощью пульта централизованного наблюдения (ПЦН) и обеспечивающий оперативный выезд групп задержания на охраняемый объект при поступлении с него извещений о срабатывании сигнализации</w:t>
            </w:r>
          </w:p>
        </w:tc>
      </w:tr>
      <w:tr w:rsidR="00A83156" w14:paraId="3EEFE748"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32743DBE"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30717725"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Работы</w:t>
            </w:r>
          </w:p>
        </w:tc>
        <w:tc>
          <w:tcPr>
            <w:tcW w:w="3335" w:type="pct"/>
            <w:tcBorders>
              <w:top w:val="single" w:sz="4" w:space="0" w:color="auto"/>
              <w:left w:val="single" w:sz="4" w:space="0" w:color="auto"/>
              <w:bottom w:val="single" w:sz="4" w:space="0" w:color="auto"/>
              <w:right w:val="single" w:sz="4" w:space="0" w:color="auto"/>
            </w:tcBorders>
            <w:hideMark/>
          </w:tcPr>
          <w:p w14:paraId="0BF4871C" w14:textId="3382ED44" w:rsidR="00A83156" w:rsidRPr="001D049E" w:rsidRDefault="00A83156" w:rsidP="00BE4C2D">
            <w:pPr>
              <w:pStyle w:val="ConsPlusNormal"/>
              <w:ind w:right="142" w:firstLine="0"/>
              <w:jc w:val="both"/>
              <w:rPr>
                <w:rFonts w:ascii="Times New Roman" w:hAnsi="Times New Roman"/>
                <w:sz w:val="24"/>
                <w:szCs w:val="24"/>
              </w:rPr>
            </w:pPr>
            <w:r w:rsidRPr="001D049E">
              <w:rPr>
                <w:rFonts w:ascii="Times New Roman" w:hAnsi="Times New Roman"/>
                <w:color w:val="000000"/>
                <w:sz w:val="24"/>
                <w:szCs w:val="24"/>
              </w:rPr>
              <w:t xml:space="preserve">Выполнение работ по проектированию инженерно-технических средств охраны Магистрального сортировочного центра </w:t>
            </w:r>
            <w:r w:rsidRPr="001D049E">
              <w:rPr>
                <w:rFonts w:ascii="Times New Roman" w:hAnsi="Times New Roman"/>
                <w:sz w:val="24"/>
                <w:szCs w:val="24"/>
              </w:rPr>
              <w:t>УФПС Удмуртской Республики, расположенного по адресу: г. Ижевск, ул. Дружбы, 18</w:t>
            </w:r>
          </w:p>
        </w:tc>
      </w:tr>
      <w:tr w:rsidR="00A83156" w14:paraId="47416719"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14889225"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565B58E0"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СД</w:t>
            </w:r>
          </w:p>
        </w:tc>
        <w:tc>
          <w:tcPr>
            <w:tcW w:w="3335" w:type="pct"/>
            <w:tcBorders>
              <w:top w:val="single" w:sz="4" w:space="0" w:color="auto"/>
              <w:left w:val="single" w:sz="4" w:space="0" w:color="auto"/>
              <w:bottom w:val="single" w:sz="4" w:space="0" w:color="auto"/>
              <w:right w:val="single" w:sz="4" w:space="0" w:color="auto"/>
            </w:tcBorders>
            <w:hideMark/>
          </w:tcPr>
          <w:p w14:paraId="096D7580"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Сметная документация</w:t>
            </w:r>
          </w:p>
        </w:tc>
      </w:tr>
      <w:tr w:rsidR="00A83156" w14:paraId="5456F82B"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331CFB61"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79E49525"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Система(-мы)</w:t>
            </w:r>
          </w:p>
        </w:tc>
        <w:tc>
          <w:tcPr>
            <w:tcW w:w="3335" w:type="pct"/>
            <w:tcBorders>
              <w:top w:val="single" w:sz="4" w:space="0" w:color="auto"/>
              <w:left w:val="single" w:sz="4" w:space="0" w:color="auto"/>
              <w:bottom w:val="single" w:sz="4" w:space="0" w:color="auto"/>
              <w:right w:val="single" w:sz="4" w:space="0" w:color="auto"/>
            </w:tcBorders>
            <w:hideMark/>
          </w:tcPr>
          <w:p w14:paraId="513AB5A2"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Одна конкретная система или совокупность систем охраны (в различных вариациях), входящих в общий состав ИТСО Объекта</w:t>
            </w:r>
          </w:p>
        </w:tc>
      </w:tr>
      <w:tr w:rsidR="00A83156" w14:paraId="5B2D29E6"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277B6E2D"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53E850C"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Системообразующее ПО</w:t>
            </w:r>
          </w:p>
        </w:tc>
        <w:tc>
          <w:tcPr>
            <w:tcW w:w="3335" w:type="pct"/>
            <w:tcBorders>
              <w:top w:val="single" w:sz="4" w:space="0" w:color="auto"/>
              <w:left w:val="single" w:sz="4" w:space="0" w:color="auto"/>
              <w:bottom w:val="single" w:sz="4" w:space="0" w:color="auto"/>
              <w:right w:val="single" w:sz="4" w:space="0" w:color="auto"/>
            </w:tcBorders>
            <w:hideMark/>
          </w:tcPr>
          <w:p w14:paraId="0A82E8E4"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программных средств, обеспечивающих работоспособность КТСО и управление компонентами системы, выступая как межслойный интерфейс, с одной стороны которого аппаратура (нижележащий слой), а с другой – приложения и органы управления системой (вышележащий слой) для пользователя, обеспечивающие выполнение функциональных задач, которые возложены на КТСО</w:t>
            </w:r>
          </w:p>
        </w:tc>
      </w:tr>
      <w:tr w:rsidR="00A83156" w14:paraId="398537F6"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6EAD49CC"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8F510DF" w14:textId="77777777" w:rsidR="00A83156" w:rsidRDefault="00A83156" w:rsidP="00BE4C2D">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СКМ</w:t>
            </w:r>
          </w:p>
        </w:tc>
        <w:tc>
          <w:tcPr>
            <w:tcW w:w="3335" w:type="pct"/>
            <w:tcBorders>
              <w:top w:val="single" w:sz="4" w:space="0" w:color="auto"/>
              <w:left w:val="single" w:sz="4" w:space="0" w:color="auto"/>
              <w:bottom w:val="single" w:sz="4" w:space="0" w:color="auto"/>
              <w:right w:val="single" w:sz="4" w:space="0" w:color="auto"/>
            </w:tcBorders>
            <w:hideMark/>
          </w:tcPr>
          <w:p w14:paraId="3C94F4EF" w14:textId="77777777" w:rsidR="00A83156" w:rsidRDefault="00A83156" w:rsidP="00BE4C2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контроля и мониторинга систем, включая администрирование и управление </w:t>
            </w:r>
          </w:p>
        </w:tc>
      </w:tr>
      <w:tr w:rsidR="00A83156" w14:paraId="7AB104AE"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46C0A89E"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8117D7A" w14:textId="77777777" w:rsidR="00A83156" w:rsidRDefault="00A83156" w:rsidP="00BE4C2D">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СКУД</w:t>
            </w:r>
          </w:p>
        </w:tc>
        <w:tc>
          <w:tcPr>
            <w:tcW w:w="3335" w:type="pct"/>
            <w:tcBorders>
              <w:top w:val="single" w:sz="4" w:space="0" w:color="auto"/>
              <w:left w:val="single" w:sz="4" w:space="0" w:color="auto"/>
              <w:bottom w:val="single" w:sz="4" w:space="0" w:color="auto"/>
              <w:right w:val="single" w:sz="4" w:space="0" w:color="auto"/>
            </w:tcBorders>
            <w:hideMark/>
          </w:tcPr>
          <w:p w14:paraId="0207A77D" w14:textId="77777777" w:rsidR="00A83156" w:rsidRDefault="00A83156" w:rsidP="00BE4C2D">
            <w:pPr>
              <w:spacing w:after="0"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ru-RU"/>
              </w:rPr>
              <w:t xml:space="preserve">Система контроля и управления доступом </w:t>
            </w:r>
          </w:p>
        </w:tc>
      </w:tr>
      <w:tr w:rsidR="00A83156" w14:paraId="6CDA8CE6"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740D6FBC"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2847F0D"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СОО</w:t>
            </w:r>
          </w:p>
        </w:tc>
        <w:tc>
          <w:tcPr>
            <w:tcW w:w="3335" w:type="pct"/>
            <w:tcBorders>
              <w:top w:val="single" w:sz="4" w:space="0" w:color="auto"/>
              <w:left w:val="single" w:sz="4" w:space="0" w:color="auto"/>
              <w:bottom w:val="single" w:sz="4" w:space="0" w:color="auto"/>
              <w:right w:val="single" w:sz="4" w:space="0" w:color="auto"/>
            </w:tcBorders>
            <w:hideMark/>
          </w:tcPr>
          <w:p w14:paraId="700AE405"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охранного освещения</w:t>
            </w:r>
          </w:p>
        </w:tc>
      </w:tr>
      <w:tr w:rsidR="00A83156" w14:paraId="640BA79D"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175C41C7"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9542A43" w14:textId="77777777" w:rsidR="00A83156" w:rsidRDefault="00A83156" w:rsidP="00BE4C2D">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СОС</w:t>
            </w:r>
          </w:p>
        </w:tc>
        <w:tc>
          <w:tcPr>
            <w:tcW w:w="3335" w:type="pct"/>
            <w:tcBorders>
              <w:top w:val="single" w:sz="4" w:space="0" w:color="auto"/>
              <w:left w:val="single" w:sz="4" w:space="0" w:color="auto"/>
              <w:bottom w:val="single" w:sz="4" w:space="0" w:color="auto"/>
              <w:right w:val="single" w:sz="4" w:space="0" w:color="auto"/>
            </w:tcBorders>
            <w:hideMark/>
          </w:tcPr>
          <w:p w14:paraId="3CE6244E" w14:textId="77777777" w:rsidR="00A83156" w:rsidRDefault="00A83156" w:rsidP="00BE4C2D">
            <w:pPr>
              <w:spacing w:after="0" w:line="240" w:lineRule="auto"/>
              <w:jc w:val="both"/>
              <w:rPr>
                <w:rFonts w:ascii="Times New Roman" w:hAnsi="Times New Roman"/>
                <w:sz w:val="24"/>
                <w:szCs w:val="24"/>
                <w:shd w:val="clear" w:color="auto" w:fill="FFFFFF"/>
              </w:rPr>
            </w:pPr>
            <w:r>
              <w:rPr>
                <w:rFonts w:ascii="Times New Roman" w:eastAsia="Times New Roman" w:hAnsi="Times New Roman"/>
                <w:color w:val="000000"/>
                <w:sz w:val="24"/>
                <w:szCs w:val="24"/>
                <w:lang w:eastAsia="ru-RU"/>
              </w:rPr>
              <w:t xml:space="preserve">Система охранной сигнализации </w:t>
            </w:r>
          </w:p>
        </w:tc>
      </w:tr>
      <w:tr w:rsidR="00A83156" w14:paraId="51BE8CEE"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2E2A25BA"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21F6156E" w14:textId="77777777" w:rsidR="00A83156" w:rsidRDefault="00A83156" w:rsidP="00BE4C2D">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СОТ</w:t>
            </w:r>
          </w:p>
        </w:tc>
        <w:tc>
          <w:tcPr>
            <w:tcW w:w="3335" w:type="pct"/>
            <w:tcBorders>
              <w:top w:val="single" w:sz="4" w:space="0" w:color="auto"/>
              <w:left w:val="single" w:sz="4" w:space="0" w:color="auto"/>
              <w:bottom w:val="single" w:sz="4" w:space="0" w:color="auto"/>
              <w:right w:val="single" w:sz="4" w:space="0" w:color="auto"/>
            </w:tcBorders>
          </w:tcPr>
          <w:p w14:paraId="78A0F406" w14:textId="77777777" w:rsidR="00A83156" w:rsidRDefault="00A83156" w:rsidP="00BE4C2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охранного телевидения </w:t>
            </w:r>
          </w:p>
        </w:tc>
      </w:tr>
      <w:tr w:rsidR="00A83156" w14:paraId="1879A188"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16315EF4"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F147DF8" w14:textId="77777777" w:rsidR="00A83156" w:rsidRDefault="00A83156" w:rsidP="00BE4C2D">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СПИ</w:t>
            </w:r>
          </w:p>
        </w:tc>
        <w:tc>
          <w:tcPr>
            <w:tcW w:w="3335" w:type="pct"/>
            <w:tcBorders>
              <w:top w:val="single" w:sz="4" w:space="0" w:color="auto"/>
              <w:left w:val="single" w:sz="4" w:space="0" w:color="auto"/>
              <w:bottom w:val="single" w:sz="4" w:space="0" w:color="auto"/>
              <w:right w:val="single" w:sz="4" w:space="0" w:color="auto"/>
            </w:tcBorders>
            <w:hideMark/>
          </w:tcPr>
          <w:p w14:paraId="5031904C" w14:textId="77777777" w:rsidR="00A83156" w:rsidRDefault="00A83156" w:rsidP="00BE4C2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Система передачи извещений – это совокупность совместно действующих технических средств охраны, предназначенных для передачи по каналам связи и приема в ПЦО извещений о состоянии охраняемых объектов, служебных и контрольно-диагностических извещений,</w:t>
            </w:r>
            <w:r>
              <w:rPr>
                <w:rFonts w:ascii="Times New Roman" w:eastAsia="Times New Roman" w:hAnsi="Times New Roman"/>
                <w:color w:val="000000"/>
                <w:sz w:val="24"/>
                <w:szCs w:val="24"/>
                <w:lang w:eastAsia="ru-RU"/>
              </w:rPr>
              <w:br/>
              <w:t>а также (при наличии обратного канала) для передачи</w:t>
            </w:r>
            <w:r>
              <w:rPr>
                <w:rFonts w:ascii="Times New Roman" w:eastAsia="Times New Roman" w:hAnsi="Times New Roman"/>
                <w:color w:val="000000"/>
                <w:sz w:val="24"/>
                <w:szCs w:val="24"/>
                <w:lang w:eastAsia="ru-RU"/>
              </w:rPr>
              <w:br/>
              <w:t>и приема команд телеуправления. Функционально самостоятельная техническая подсистема КТСО</w:t>
            </w:r>
          </w:p>
        </w:tc>
      </w:tr>
      <w:tr w:rsidR="00A83156" w14:paraId="23BB857A"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0D36A3CB"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4365DDE"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ССР</w:t>
            </w:r>
          </w:p>
        </w:tc>
        <w:tc>
          <w:tcPr>
            <w:tcW w:w="3335" w:type="pct"/>
            <w:tcBorders>
              <w:top w:val="single" w:sz="4" w:space="0" w:color="auto"/>
              <w:left w:val="single" w:sz="4" w:space="0" w:color="auto"/>
              <w:bottom w:val="single" w:sz="4" w:space="0" w:color="auto"/>
              <w:right w:val="single" w:sz="4" w:space="0" w:color="auto"/>
            </w:tcBorders>
            <w:hideMark/>
          </w:tcPr>
          <w:p w14:paraId="34BBCD30"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Сводный сметный расчет</w:t>
            </w:r>
          </w:p>
        </w:tc>
      </w:tr>
      <w:tr w:rsidR="00A83156" w14:paraId="7D14336F"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6BFC6765"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D1771DF"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СТС</w:t>
            </w:r>
          </w:p>
        </w:tc>
        <w:tc>
          <w:tcPr>
            <w:tcW w:w="3335" w:type="pct"/>
            <w:tcBorders>
              <w:top w:val="single" w:sz="4" w:space="0" w:color="auto"/>
              <w:left w:val="single" w:sz="4" w:space="0" w:color="auto"/>
              <w:bottom w:val="single" w:sz="4" w:space="0" w:color="auto"/>
              <w:right w:val="single" w:sz="4" w:space="0" w:color="auto"/>
            </w:tcBorders>
            <w:hideMark/>
          </w:tcPr>
          <w:p w14:paraId="17784C4F"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тревожной сигнализации</w:t>
            </w:r>
          </w:p>
        </w:tc>
      </w:tr>
      <w:tr w:rsidR="00A83156" w14:paraId="70BEE6A3"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0B062722"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0617F5EF"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СЭС КТСО</w:t>
            </w:r>
          </w:p>
        </w:tc>
        <w:tc>
          <w:tcPr>
            <w:tcW w:w="3335" w:type="pct"/>
            <w:tcBorders>
              <w:top w:val="single" w:sz="4" w:space="0" w:color="auto"/>
              <w:left w:val="single" w:sz="4" w:space="0" w:color="auto"/>
              <w:bottom w:val="single" w:sz="4" w:space="0" w:color="auto"/>
              <w:right w:val="single" w:sz="4" w:space="0" w:color="auto"/>
            </w:tcBorders>
          </w:tcPr>
          <w:p w14:paraId="6042763D"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электроснабжения комплекса технических средств охраны</w:t>
            </w:r>
          </w:p>
        </w:tc>
      </w:tr>
      <w:tr w:rsidR="00A83156" w14:paraId="23E16119"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66A2EB4E"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132A055A"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ТЗ</w:t>
            </w:r>
          </w:p>
        </w:tc>
        <w:tc>
          <w:tcPr>
            <w:tcW w:w="3335" w:type="pct"/>
            <w:tcBorders>
              <w:top w:val="single" w:sz="4" w:space="0" w:color="auto"/>
              <w:left w:val="single" w:sz="4" w:space="0" w:color="auto"/>
              <w:bottom w:val="single" w:sz="4" w:space="0" w:color="auto"/>
              <w:right w:val="single" w:sz="4" w:space="0" w:color="auto"/>
            </w:tcBorders>
          </w:tcPr>
          <w:p w14:paraId="4E1C0464"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Техническое задание</w:t>
            </w:r>
          </w:p>
        </w:tc>
      </w:tr>
      <w:tr w:rsidR="00A83156" w14:paraId="5F3A97B7"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1856BDB9"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52B91A2D"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color w:val="000000"/>
                <w:sz w:val="24"/>
                <w:szCs w:val="24"/>
              </w:rPr>
              <w:t>ТСО</w:t>
            </w:r>
          </w:p>
        </w:tc>
        <w:tc>
          <w:tcPr>
            <w:tcW w:w="3335" w:type="pct"/>
            <w:tcBorders>
              <w:top w:val="single" w:sz="4" w:space="0" w:color="auto"/>
              <w:left w:val="single" w:sz="4" w:space="0" w:color="auto"/>
              <w:bottom w:val="single" w:sz="4" w:space="0" w:color="auto"/>
              <w:right w:val="single" w:sz="4" w:space="0" w:color="auto"/>
            </w:tcBorders>
          </w:tcPr>
          <w:p w14:paraId="222E247D"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средства охраны – конструктивно законченное устройство, выполняющее самостоятельные функции в составе Системы, предназначенной для обеспечения охраны или безопасности Объекта (</w:t>
            </w:r>
            <w:r>
              <w:rPr>
                <w:rFonts w:ascii="Times New Roman" w:hAnsi="Times New Roman"/>
                <w:color w:val="000000"/>
                <w:sz w:val="24"/>
                <w:szCs w:val="24"/>
                <w:lang w:val="en-US"/>
              </w:rPr>
              <w:t>C</w:t>
            </w:r>
            <w:r>
              <w:rPr>
                <w:rFonts w:ascii="Times New Roman" w:hAnsi="Times New Roman"/>
                <w:color w:val="000000"/>
                <w:sz w:val="24"/>
                <w:szCs w:val="24"/>
              </w:rPr>
              <w:t xml:space="preserve">ОС, СТС, СКУД, </w:t>
            </w:r>
            <w:r>
              <w:rPr>
                <w:rFonts w:ascii="Times New Roman" w:eastAsia="Times New Roman" w:hAnsi="Times New Roman"/>
                <w:bCs/>
                <w:color w:val="000000"/>
                <w:sz w:val="24"/>
                <w:szCs w:val="24"/>
                <w:lang w:eastAsia="ru-RU"/>
              </w:rPr>
              <w:t>СОТ</w:t>
            </w:r>
            <w:r>
              <w:rPr>
                <w:rFonts w:ascii="Times New Roman" w:hAnsi="Times New Roman"/>
                <w:color w:val="000000"/>
                <w:sz w:val="24"/>
                <w:szCs w:val="24"/>
              </w:rPr>
              <w:t>, СКМ, СПИ)</w:t>
            </w:r>
          </w:p>
        </w:tc>
      </w:tr>
      <w:tr w:rsidR="00A83156" w14:paraId="324C5F9B" w14:textId="77777777" w:rsidTr="00BE4C2D">
        <w:trPr>
          <w:trHeight w:val="20"/>
        </w:trPr>
        <w:tc>
          <w:tcPr>
            <w:tcW w:w="385" w:type="pct"/>
            <w:tcBorders>
              <w:top w:val="single" w:sz="4" w:space="0" w:color="auto"/>
              <w:left w:val="single" w:sz="4" w:space="0" w:color="auto"/>
              <w:bottom w:val="single" w:sz="4" w:space="0" w:color="auto"/>
              <w:right w:val="single" w:sz="4" w:space="0" w:color="auto"/>
            </w:tcBorders>
          </w:tcPr>
          <w:p w14:paraId="65DB2C2F" w14:textId="77777777" w:rsidR="00A83156" w:rsidRDefault="00A83156" w:rsidP="00A83156">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243AE5B6" w14:textId="77777777" w:rsidR="00A83156" w:rsidRDefault="00A83156" w:rsidP="00BE4C2D">
            <w:pPr>
              <w:spacing w:after="0" w:line="240" w:lineRule="auto"/>
              <w:rPr>
                <w:rFonts w:ascii="Times New Roman" w:hAnsi="Times New Roman"/>
                <w:color w:val="000000"/>
                <w:sz w:val="24"/>
                <w:szCs w:val="24"/>
              </w:rPr>
            </w:pPr>
            <w:r>
              <w:rPr>
                <w:rFonts w:ascii="Times New Roman" w:hAnsi="Times New Roman"/>
                <w:sz w:val="24"/>
                <w:szCs w:val="24"/>
              </w:rPr>
              <w:t>УФПС</w:t>
            </w:r>
          </w:p>
        </w:tc>
        <w:tc>
          <w:tcPr>
            <w:tcW w:w="3335" w:type="pct"/>
            <w:tcBorders>
              <w:top w:val="single" w:sz="4" w:space="0" w:color="auto"/>
              <w:left w:val="single" w:sz="4" w:space="0" w:color="auto"/>
              <w:bottom w:val="single" w:sz="4" w:space="0" w:color="auto"/>
              <w:right w:val="single" w:sz="4" w:space="0" w:color="auto"/>
            </w:tcBorders>
          </w:tcPr>
          <w:p w14:paraId="028B3A68" w14:textId="77777777" w:rsidR="00A83156" w:rsidRDefault="00A83156" w:rsidP="00BE4C2D">
            <w:pPr>
              <w:spacing w:after="0" w:line="240" w:lineRule="auto"/>
              <w:jc w:val="both"/>
              <w:rPr>
                <w:rFonts w:ascii="Times New Roman" w:hAnsi="Times New Roman"/>
                <w:color w:val="000000"/>
                <w:sz w:val="24"/>
                <w:szCs w:val="24"/>
              </w:rPr>
            </w:pPr>
            <w:r>
              <w:rPr>
                <w:rFonts w:ascii="Times New Roman" w:hAnsi="Times New Roman"/>
                <w:sz w:val="24"/>
                <w:szCs w:val="24"/>
              </w:rPr>
              <w:t xml:space="preserve">Управление федеральной почтовой связи – обособленное подразделение Общества, расположенное вне его места </w:t>
            </w:r>
            <w:r>
              <w:rPr>
                <w:rFonts w:ascii="Times New Roman" w:hAnsi="Times New Roman"/>
                <w:sz w:val="24"/>
                <w:szCs w:val="24"/>
              </w:rPr>
              <w:lastRenderedPageBreak/>
              <w:t>нахождения и осуществляющее все его функции или их часть. УФПС не является юридическим лицом и действует на основании утвержденных Обществом положений</w:t>
            </w:r>
          </w:p>
        </w:tc>
      </w:tr>
    </w:tbl>
    <w:p w14:paraId="36FC7D27" w14:textId="77777777" w:rsidR="00A83156" w:rsidRDefault="00A83156" w:rsidP="00A83156">
      <w:pPr>
        <w:widowControl w:val="0"/>
        <w:tabs>
          <w:tab w:val="left" w:pos="284"/>
        </w:tabs>
        <w:spacing w:after="0" w:line="240" w:lineRule="auto"/>
        <w:jc w:val="center"/>
        <w:rPr>
          <w:rFonts w:ascii="Times New Roman" w:eastAsiaTheme="minorHAnsi" w:hAnsi="Times New Roman"/>
          <w:b/>
          <w:sz w:val="24"/>
          <w:szCs w:val="24"/>
        </w:rPr>
      </w:pPr>
    </w:p>
    <w:p w14:paraId="0F5A025C" w14:textId="77777777" w:rsidR="00A83156" w:rsidRDefault="00A83156" w:rsidP="00A83156">
      <w:pPr>
        <w:widowControl w:val="0"/>
        <w:numPr>
          <w:ilvl w:val="0"/>
          <w:numId w:val="1"/>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НАИМЕНОВАНИЕ ВЫПОЛНЯЕМЫХ РАБОТ</w:t>
      </w:r>
    </w:p>
    <w:p w14:paraId="0B1937F3" w14:textId="77777777" w:rsidR="00A83156" w:rsidRDefault="00A83156" w:rsidP="00A83156">
      <w:pPr>
        <w:widowControl w:val="0"/>
        <w:tabs>
          <w:tab w:val="left" w:pos="284"/>
        </w:tabs>
        <w:spacing w:after="0" w:line="240" w:lineRule="auto"/>
        <w:jc w:val="center"/>
        <w:rPr>
          <w:rFonts w:ascii="Times New Roman" w:eastAsiaTheme="minorHAnsi" w:hAnsi="Times New Roman"/>
          <w:b/>
          <w:sz w:val="12"/>
          <w:szCs w:val="12"/>
        </w:rPr>
      </w:pPr>
    </w:p>
    <w:p w14:paraId="6184256A" w14:textId="40D5129C" w:rsidR="00A83156" w:rsidRDefault="00A83156" w:rsidP="00A83156">
      <w:pPr>
        <w:pStyle w:val="ConsPlusNormal"/>
        <w:ind w:right="142" w:firstLine="709"/>
        <w:jc w:val="both"/>
        <w:rPr>
          <w:rFonts w:ascii="Times New Roman" w:hAnsi="Times New Roman"/>
          <w:sz w:val="28"/>
          <w:szCs w:val="28"/>
        </w:rPr>
      </w:pPr>
      <w:r>
        <w:rPr>
          <w:rFonts w:ascii="Times New Roman" w:hAnsi="Times New Roman"/>
          <w:sz w:val="28"/>
          <w:szCs w:val="28"/>
        </w:rPr>
        <w:t xml:space="preserve">Выполнение работ по проектированию инженерно-технических средств </w:t>
      </w:r>
      <w:r w:rsidRPr="008D3222">
        <w:rPr>
          <w:rFonts w:ascii="Times New Roman" w:hAnsi="Times New Roman"/>
          <w:sz w:val="28"/>
          <w:szCs w:val="28"/>
        </w:rPr>
        <w:t xml:space="preserve">охраны Магистрального сортировочного центра </w:t>
      </w:r>
      <w:r w:rsidRPr="00484AE7">
        <w:rPr>
          <w:rFonts w:ascii="Times New Roman" w:hAnsi="Times New Roman"/>
          <w:sz w:val="28"/>
          <w:szCs w:val="28"/>
        </w:rPr>
        <w:t xml:space="preserve">УФПС </w:t>
      </w:r>
      <w:r>
        <w:rPr>
          <w:rFonts w:ascii="Times New Roman" w:hAnsi="Times New Roman"/>
          <w:sz w:val="28"/>
          <w:szCs w:val="28"/>
        </w:rPr>
        <w:t>Удмуртской Республики</w:t>
      </w:r>
      <w:r w:rsidRPr="00484AE7">
        <w:rPr>
          <w:rFonts w:ascii="Times New Roman" w:hAnsi="Times New Roman"/>
          <w:sz w:val="28"/>
          <w:szCs w:val="28"/>
        </w:rPr>
        <w:t xml:space="preserve">, расположенного по адресу: г. </w:t>
      </w:r>
      <w:r>
        <w:rPr>
          <w:rFonts w:ascii="Times New Roman" w:hAnsi="Times New Roman"/>
          <w:sz w:val="28"/>
          <w:szCs w:val="28"/>
        </w:rPr>
        <w:t>Ижевск, ул. Дружбы, 18</w:t>
      </w:r>
    </w:p>
    <w:p w14:paraId="259C3FEE" w14:textId="77777777" w:rsidR="00A83156" w:rsidRDefault="00A83156" w:rsidP="00A83156">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64D60EE" w14:textId="77777777" w:rsidR="00A83156" w:rsidRDefault="00A83156" w:rsidP="00A83156">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118C71A4" w14:textId="77777777" w:rsidR="00A83156" w:rsidRDefault="00A83156" w:rsidP="00A83156">
      <w:pPr>
        <w:widowControl w:val="0"/>
        <w:numPr>
          <w:ilvl w:val="0"/>
          <w:numId w:val="1"/>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ОПИСАНИЕ ВЫПОЛНЯЕМЫХ РАБОТ, ЦЕЛЬ И ЗАДАЧИ</w:t>
      </w:r>
    </w:p>
    <w:p w14:paraId="53F058B3" w14:textId="77777777" w:rsidR="00A83156" w:rsidRDefault="00A83156" w:rsidP="00A83156">
      <w:pPr>
        <w:widowControl w:val="0"/>
        <w:tabs>
          <w:tab w:val="left" w:pos="284"/>
        </w:tabs>
        <w:spacing w:after="0" w:line="240" w:lineRule="auto"/>
        <w:jc w:val="center"/>
        <w:rPr>
          <w:rFonts w:ascii="Times New Roman" w:eastAsiaTheme="minorHAnsi" w:hAnsi="Times New Roman"/>
          <w:b/>
          <w:sz w:val="12"/>
          <w:szCs w:val="12"/>
        </w:rPr>
      </w:pPr>
    </w:p>
    <w:p w14:paraId="4687A6BD" w14:textId="77777777" w:rsidR="00A83156" w:rsidRDefault="00A83156" w:rsidP="00A83156">
      <w:pPr>
        <w:pStyle w:val="a7"/>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Работы включают в себя три этапа:</w:t>
      </w:r>
    </w:p>
    <w:p w14:paraId="5D148716" w14:textId="77777777" w:rsidR="00A83156" w:rsidRDefault="00A83156" w:rsidP="00A83156">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1. Проведение ППО (далее – Этап 1)</w:t>
      </w:r>
    </w:p>
    <w:p w14:paraId="778F3C71" w14:textId="77777777" w:rsidR="00A83156" w:rsidRDefault="00A83156" w:rsidP="00A83156">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ППО выполняется для формирования проектных решений для построения ИТСО и подтверждения того, что состояние Объекта, в том числе его территории, отдельных частей и инженерных систем позволяет выполнить построение ИТСО. </w:t>
      </w:r>
    </w:p>
    <w:p w14:paraId="4D0EB901" w14:textId="77777777" w:rsidR="00A83156" w:rsidRDefault="00A83156" w:rsidP="00A83156">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представитель Подрядчика в присутствии </w:t>
      </w:r>
      <w:r w:rsidRPr="00DC3836">
        <w:rPr>
          <w:rFonts w:ascii="Times New Roman" w:hAnsi="Times New Roman" w:cs="Times New Roman"/>
          <w:spacing w:val="-8"/>
          <w:sz w:val="28"/>
          <w:szCs w:val="28"/>
        </w:rPr>
        <w:t>уполномоченного представителя Заказчика проводит ППО Объекта в соответствии</w:t>
      </w:r>
      <w:r>
        <w:rPr>
          <w:rFonts w:ascii="Times New Roman" w:hAnsi="Times New Roman" w:cs="Times New Roman"/>
          <w:sz w:val="28"/>
          <w:szCs w:val="28"/>
        </w:rPr>
        <w:t xml:space="preserve"> с приложением № 1 к ТЗ, включая:</w:t>
      </w:r>
    </w:p>
    <w:p w14:paraId="48DC423D" w14:textId="77777777" w:rsidR="00A83156" w:rsidRDefault="00A83156" w:rsidP="00A83156">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инфраструктуру Объекта в соответствии с архитектурно-</w:t>
      </w:r>
      <w:r>
        <w:rPr>
          <w:rFonts w:ascii="Times New Roman" w:hAnsi="Times New Roman" w:cs="Times New Roman"/>
          <w:spacing w:val="-6"/>
          <w:sz w:val="28"/>
          <w:szCs w:val="28"/>
        </w:rPr>
        <w:t>планировочными решениями зданий/строений/сооружений, включая территорию</w:t>
      </w:r>
      <w:r>
        <w:rPr>
          <w:rFonts w:ascii="Times New Roman" w:hAnsi="Times New Roman" w:cs="Times New Roman"/>
          <w:sz w:val="28"/>
          <w:szCs w:val="28"/>
        </w:rPr>
        <w:t xml:space="preserve"> Объекта;</w:t>
      </w:r>
    </w:p>
    <w:p w14:paraId="44E6070F" w14:textId="77777777" w:rsidR="00A83156" w:rsidRDefault="00A83156" w:rsidP="00A83156">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потенциально опасные участки Объекта;</w:t>
      </w:r>
    </w:p>
    <w:p w14:paraId="47A9AFAD" w14:textId="77777777" w:rsidR="00A83156" w:rsidRDefault="00A83156" w:rsidP="00A83156">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критически важные строения/помещения Объекта;</w:t>
      </w:r>
    </w:p>
    <w:p w14:paraId="53C568E5" w14:textId="77777777" w:rsidR="00A83156" w:rsidRDefault="00A83156" w:rsidP="00A83156">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на момент ППО оснащенность Объекта ИТСО;</w:t>
      </w:r>
    </w:p>
    <w:p w14:paraId="57560C5B" w14:textId="77777777" w:rsidR="00A83156" w:rsidRDefault="00A83156" w:rsidP="00A83156">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систему электроснабжения Объекта. </w:t>
      </w:r>
    </w:p>
    <w:p w14:paraId="1B24DFDE" w14:textId="77777777" w:rsidR="00A83156" w:rsidRDefault="00A83156" w:rsidP="00A83156">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 выполненного ППО оформляются Подрядчиком в виде отчета, который предоставляется Заказчику в соответствии с п. 6.5.1 ТЗ.</w:t>
      </w:r>
    </w:p>
    <w:p w14:paraId="70AD1532" w14:textId="77777777" w:rsidR="00A83156" w:rsidRDefault="00A83156" w:rsidP="00A83156">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ППО может проводиться по графику, который Подрядчик составляет и согласовывает с Заказчиком в соответствии с п. 6.2.1 ТЗ.</w:t>
      </w:r>
    </w:p>
    <w:p w14:paraId="3B131F4B" w14:textId="77777777" w:rsidR="00A83156" w:rsidRDefault="00A83156" w:rsidP="00A83156">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срока выполнения Этапа 1 при необходимости дополнительного обследования Объекта Подрядчик согласовывает с Заказчиком дату и срок его проведения по электронной почте, указанной в договоре (далее – электронная почта).</w:t>
      </w:r>
    </w:p>
    <w:p w14:paraId="67A44B19" w14:textId="77777777" w:rsidR="00A83156" w:rsidRDefault="00A83156" w:rsidP="00A83156">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2. Разработка П(Р)Д для построения ИТСО Объекта в соответствии с результатами проведенного ППО и указанными в ТЗ требованиями, получение положительного заключения экспертизы проектной документации (далее – Этап 2)</w:t>
      </w:r>
    </w:p>
    <w:p w14:paraId="24E1E988" w14:textId="77777777" w:rsidR="00A83156" w:rsidRDefault="00A83156" w:rsidP="00A83156">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 составе П(Р)Д Подрядчик оформляет следующие альбомы (группы альбомов) для подсистем ИТСО:</w:t>
      </w:r>
    </w:p>
    <w:p w14:paraId="09C8CC05" w14:textId="77777777" w:rsidR="00A83156" w:rsidRDefault="00A83156" w:rsidP="00A83156">
      <w:pPr>
        <w:pStyle w:val="a7"/>
        <w:tabs>
          <w:tab w:val="left" w:pos="709"/>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3.1.2.1. КТСО:</w:t>
      </w:r>
    </w:p>
    <w:p w14:paraId="77478579" w14:textId="77777777" w:rsidR="00A83156" w:rsidRDefault="00A83156" w:rsidP="00A83156">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СОС Объекта;</w:t>
      </w:r>
    </w:p>
    <w:p w14:paraId="0DD872DD" w14:textId="77777777" w:rsidR="00A83156" w:rsidRDefault="00A83156" w:rsidP="00A83156">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СТС;</w:t>
      </w:r>
    </w:p>
    <w:p w14:paraId="43BB3E29" w14:textId="77777777" w:rsidR="00A83156" w:rsidRDefault="00A83156" w:rsidP="00A83156">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СКУД;</w:t>
      </w:r>
    </w:p>
    <w:p w14:paraId="014C7561" w14:textId="77777777" w:rsidR="00A83156" w:rsidRDefault="00A83156" w:rsidP="00A83156">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СОТ;</w:t>
      </w:r>
    </w:p>
    <w:p w14:paraId="6D3FAC7A" w14:textId="77777777" w:rsidR="00A83156" w:rsidRDefault="00A83156" w:rsidP="00A83156">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СПИ;</w:t>
      </w:r>
    </w:p>
    <w:p w14:paraId="3EC8C4E6" w14:textId="77777777" w:rsidR="00A83156" w:rsidRDefault="00A83156" w:rsidP="00A83156">
      <w:pPr>
        <w:numPr>
          <w:ilvl w:val="0"/>
          <w:numId w:val="6"/>
        </w:numPr>
        <w:tabs>
          <w:tab w:val="left" w:pos="42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СКМ; </w:t>
      </w:r>
    </w:p>
    <w:p w14:paraId="3736853F" w14:textId="77777777" w:rsidR="00A83156" w:rsidRDefault="00A83156" w:rsidP="00A83156">
      <w:pPr>
        <w:numPr>
          <w:ilvl w:val="0"/>
          <w:numId w:val="6"/>
        </w:numPr>
        <w:tabs>
          <w:tab w:val="left" w:pos="1418"/>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СЭС КТСО.</w:t>
      </w:r>
    </w:p>
    <w:p w14:paraId="41A2859F" w14:textId="77777777" w:rsidR="00A83156" w:rsidRDefault="00A83156" w:rsidP="00A83156">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3. Разработка СД для построения ИТСО в соответствии с требованиями ТЗ, получение положительного заключения достоверности определения сметной стоимости (далее – Этап 3)</w:t>
      </w:r>
    </w:p>
    <w:p w14:paraId="12ED0665" w14:textId="77777777" w:rsidR="00A83156" w:rsidRDefault="00A83156" w:rsidP="00A83156">
      <w:pPr>
        <w:pStyle w:val="a7"/>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и адрес объекта указаны в приложении № 1 к ТЗ.</w:t>
      </w:r>
    </w:p>
    <w:p w14:paraId="2A1B1E2B" w14:textId="77777777" w:rsidR="00A83156" w:rsidRDefault="00A83156" w:rsidP="00A83156">
      <w:pPr>
        <w:pStyle w:val="a7"/>
        <w:numPr>
          <w:ilvl w:val="0"/>
          <w:numId w:val="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выполняемых Работ </w:t>
      </w:r>
      <w:r>
        <w:rPr>
          <w:rFonts w:ascii="Sylfaen" w:eastAsia="Times New Roman" w:hAnsi="Sylfaen" w:cs="Times New Roman"/>
          <w:sz w:val="28"/>
          <w:szCs w:val="28"/>
          <w:lang w:eastAsia="ru-RU"/>
        </w:rPr>
        <w:t>–</w:t>
      </w:r>
      <w:r>
        <w:rPr>
          <w:rFonts w:ascii="Times New Roman" w:eastAsia="Times New Roman" w:hAnsi="Times New Roman" w:cs="Times New Roman"/>
          <w:sz w:val="28"/>
          <w:szCs w:val="28"/>
          <w:lang w:eastAsia="ru-RU"/>
        </w:rPr>
        <w:t xml:space="preserve"> обеспечение безопасности, антитеррористической защищенности людей и сохранности имущества от криминальных угроз; профилактики, выявления и предотвращения случаев внутреннего мошенничества и хищений на Объекте.</w:t>
      </w:r>
    </w:p>
    <w:p w14:paraId="6D612A6A" w14:textId="77777777" w:rsidR="00A83156" w:rsidRDefault="00A83156" w:rsidP="00A83156">
      <w:pPr>
        <w:pStyle w:val="a7"/>
        <w:numPr>
          <w:ilvl w:val="0"/>
          <w:numId w:val="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выполняемых Работ – приведение Объекта в соответствие </w:t>
      </w:r>
      <w:r>
        <w:rPr>
          <w:rFonts w:ascii="Times New Roman" w:eastAsia="Times New Roman" w:hAnsi="Times New Roman" w:cs="Times New Roman"/>
          <w:spacing w:val="-4"/>
          <w:sz w:val="28"/>
          <w:szCs w:val="28"/>
          <w:lang w:eastAsia="ru-RU"/>
        </w:rPr>
        <w:t>требованиям Федерального закона от 06.03.2006 № 35-ФЗ «О противодействии</w:t>
      </w:r>
      <w:r>
        <w:rPr>
          <w:rFonts w:ascii="Times New Roman" w:eastAsia="Times New Roman" w:hAnsi="Times New Roman" w:cs="Times New Roman"/>
          <w:sz w:val="28"/>
          <w:szCs w:val="28"/>
          <w:lang w:eastAsia="ru-RU"/>
        </w:rPr>
        <w:t xml:space="preserve"> терроризму», Федерального закона от 17.07.1999 № 176-ФЗ «О почтовой связи», постановления Правительства Российской Федерации от 08.06.2023 </w:t>
      </w:r>
      <w:r>
        <w:rPr>
          <w:rFonts w:ascii="Times New Roman" w:eastAsia="Times New Roman" w:hAnsi="Times New Roman" w:cs="Times New Roman"/>
          <w:sz w:val="28"/>
          <w:szCs w:val="28"/>
          <w:lang w:eastAsia="ru-RU"/>
        </w:rPr>
        <w:br/>
        <w:t>№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(далее – Постановление № 944).</w:t>
      </w:r>
    </w:p>
    <w:p w14:paraId="43A519B2" w14:textId="77777777" w:rsidR="00A83156" w:rsidRDefault="00A83156" w:rsidP="00A83156">
      <w:pPr>
        <w:widowControl w:val="0"/>
        <w:numPr>
          <w:ilvl w:val="0"/>
          <w:numId w:val="1"/>
        </w:numPr>
        <w:spacing w:before="240" w:after="12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СРОКУ И МЕСТУ ВЫПОЛНЕНИЯ РАБОТ</w:t>
      </w:r>
    </w:p>
    <w:p w14:paraId="2FD79ECD" w14:textId="77777777" w:rsidR="00A83156" w:rsidRDefault="00A83156" w:rsidP="00A83156">
      <w:pPr>
        <w:pStyle w:val="a7"/>
        <w:numPr>
          <w:ilvl w:val="0"/>
          <w:numId w:val="7"/>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Срок выполнения Работ: </w:t>
      </w:r>
    </w:p>
    <w:p w14:paraId="7DF3EFD7" w14:textId="77777777" w:rsidR="00A83156" w:rsidRDefault="00A83156" w:rsidP="00A83156">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Начало выполнения Работ – с даты заключения договора.</w:t>
      </w:r>
    </w:p>
    <w:p w14:paraId="1245155A" w14:textId="77777777" w:rsidR="00A83156" w:rsidRDefault="00A83156" w:rsidP="00A83156">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3.1.1 ТЗ Этапу 1 – </w:t>
      </w:r>
      <w:r>
        <w:rPr>
          <w:rFonts w:ascii="Times New Roman" w:hAnsi="Times New Roman" w:cs="Times New Roman"/>
          <w:sz w:val="28"/>
          <w:szCs w:val="28"/>
        </w:rPr>
        <w:br/>
        <w:t>не более 5 рабочих дней с даты заключения договора.</w:t>
      </w:r>
    </w:p>
    <w:p w14:paraId="7F50D61D" w14:textId="77777777" w:rsidR="00A83156" w:rsidRDefault="00A83156" w:rsidP="00A83156">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3.1.2 ТЗ Этапу 2 – </w:t>
      </w:r>
      <w:r>
        <w:rPr>
          <w:rFonts w:ascii="Times New Roman" w:hAnsi="Times New Roman" w:cs="Times New Roman"/>
          <w:sz w:val="28"/>
          <w:szCs w:val="28"/>
        </w:rPr>
        <w:br/>
        <w:t xml:space="preserve">не более 25 </w:t>
      </w:r>
      <w:proofErr w:type="gramStart"/>
      <w:r>
        <w:rPr>
          <w:rFonts w:ascii="Times New Roman" w:hAnsi="Times New Roman" w:cs="Times New Roman"/>
          <w:sz w:val="28"/>
          <w:szCs w:val="28"/>
        </w:rPr>
        <w:t>рабочих  дней</w:t>
      </w:r>
      <w:proofErr w:type="gramEnd"/>
      <w:r>
        <w:rPr>
          <w:rFonts w:ascii="Times New Roman" w:hAnsi="Times New Roman" w:cs="Times New Roman"/>
          <w:sz w:val="28"/>
          <w:szCs w:val="28"/>
        </w:rPr>
        <w:t xml:space="preserve"> с даты заключения договора.</w:t>
      </w:r>
    </w:p>
    <w:p w14:paraId="5B330E1F" w14:textId="77777777" w:rsidR="00A83156" w:rsidRPr="0073794A" w:rsidRDefault="00A83156" w:rsidP="00A83156">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3.1.3 ТЗ Этапу № 3 – </w:t>
      </w:r>
      <w:r>
        <w:rPr>
          <w:rFonts w:ascii="Times New Roman" w:hAnsi="Times New Roman" w:cs="Times New Roman"/>
          <w:sz w:val="28"/>
          <w:szCs w:val="28"/>
        </w:rPr>
        <w:br/>
        <w:t xml:space="preserve">не более 30 </w:t>
      </w:r>
      <w:proofErr w:type="gramStart"/>
      <w:r>
        <w:rPr>
          <w:rFonts w:ascii="Times New Roman" w:hAnsi="Times New Roman" w:cs="Times New Roman"/>
          <w:sz w:val="28"/>
          <w:szCs w:val="28"/>
        </w:rPr>
        <w:t>рабочих  дней</w:t>
      </w:r>
      <w:proofErr w:type="gramEnd"/>
      <w:r>
        <w:rPr>
          <w:rFonts w:ascii="Times New Roman" w:hAnsi="Times New Roman" w:cs="Times New Roman"/>
          <w:sz w:val="28"/>
          <w:szCs w:val="28"/>
        </w:rPr>
        <w:t xml:space="preserve"> с даты заключения договора.</w:t>
      </w:r>
    </w:p>
    <w:p w14:paraId="50B19134" w14:textId="77777777" w:rsidR="00A83156" w:rsidRDefault="00A83156" w:rsidP="00A83156">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Окончание выполнения Работ – по истечении 30 рабочих дней с даты начала выполнения Работ.</w:t>
      </w:r>
    </w:p>
    <w:p w14:paraId="471C5ED8" w14:textId="77777777" w:rsidR="00A83156" w:rsidRPr="00EA0FCC" w:rsidRDefault="00A83156" w:rsidP="00A83156">
      <w:pPr>
        <w:pStyle w:val="a7"/>
        <w:numPr>
          <w:ilvl w:val="0"/>
          <w:numId w:val="7"/>
        </w:numPr>
        <w:spacing w:after="0" w:line="240" w:lineRule="auto"/>
        <w:ind w:left="0" w:firstLine="709"/>
        <w:jc w:val="both"/>
        <w:rPr>
          <w:rFonts w:ascii="Times New Roman" w:hAnsi="Times New Roman" w:cs="Times New Roman"/>
          <w:spacing w:val="-6"/>
          <w:sz w:val="28"/>
          <w:szCs w:val="28"/>
        </w:rPr>
      </w:pPr>
      <w:r w:rsidRPr="00EA0FCC">
        <w:rPr>
          <w:rFonts w:ascii="Times New Roman" w:hAnsi="Times New Roman" w:cs="Times New Roman"/>
          <w:spacing w:val="-6"/>
          <w:sz w:val="28"/>
          <w:szCs w:val="28"/>
        </w:rPr>
        <w:t>Место выполнения Работ определяется Подрядчиком самостоятельно.</w:t>
      </w:r>
    </w:p>
    <w:p w14:paraId="266F4DFA" w14:textId="77777777" w:rsidR="00A83156" w:rsidRDefault="00A83156" w:rsidP="00A83156">
      <w:pPr>
        <w:pStyle w:val="a7"/>
        <w:spacing w:after="0" w:line="240" w:lineRule="auto"/>
        <w:ind w:left="0"/>
        <w:jc w:val="both"/>
        <w:rPr>
          <w:rFonts w:ascii="Times New Roman" w:hAnsi="Times New Roman" w:cs="Times New Roman"/>
          <w:sz w:val="24"/>
          <w:szCs w:val="24"/>
        </w:rPr>
      </w:pPr>
    </w:p>
    <w:p w14:paraId="170F2A91" w14:textId="77777777" w:rsidR="00A83156" w:rsidRPr="000D6583" w:rsidRDefault="00A83156" w:rsidP="00A83156">
      <w:pPr>
        <w:widowControl w:val="0"/>
        <w:numPr>
          <w:ilvl w:val="0"/>
          <w:numId w:val="1"/>
        </w:numPr>
        <w:tabs>
          <w:tab w:val="left" w:pos="284"/>
        </w:tabs>
        <w:spacing w:after="0" w:line="240" w:lineRule="auto"/>
        <w:ind w:firstLine="0"/>
        <w:jc w:val="center"/>
        <w:rPr>
          <w:rFonts w:ascii="Times New Roman" w:eastAsia="Times New Roman" w:hAnsi="Times New Roman"/>
          <w:b/>
          <w:sz w:val="12"/>
          <w:szCs w:val="12"/>
          <w:lang w:eastAsia="ru-RU"/>
        </w:rPr>
      </w:pPr>
      <w:r w:rsidRPr="000D6583">
        <w:rPr>
          <w:rFonts w:ascii="Times New Roman" w:eastAsia="Times New Roman" w:hAnsi="Times New Roman"/>
          <w:b/>
          <w:sz w:val="28"/>
          <w:szCs w:val="28"/>
          <w:lang w:eastAsia="ru-RU"/>
        </w:rPr>
        <w:t>ХАРАКТЕРИСТИКИ ВЫПОЛНЯЕМЫХ РАБОТ</w:t>
      </w:r>
    </w:p>
    <w:p w14:paraId="3BE0BFBD" w14:textId="77777777" w:rsidR="00A83156" w:rsidRDefault="00A83156" w:rsidP="00A83156">
      <w:pPr>
        <w:pStyle w:val="a7"/>
        <w:widowControl w:val="0"/>
        <w:numPr>
          <w:ilvl w:val="0"/>
          <w:numId w:val="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1</w:t>
      </w:r>
    </w:p>
    <w:p w14:paraId="38287EF1" w14:textId="77777777" w:rsidR="00A83156" w:rsidRDefault="00A83156" w:rsidP="00A83156">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ППО позволяет получить сведения, необходимые для выполнения Работ, в том числе:</w:t>
      </w:r>
    </w:p>
    <w:p w14:paraId="049AAFC2" w14:textId="77777777" w:rsidR="00A83156" w:rsidRDefault="00A83156" w:rsidP="00A83156">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нормативный и фактический износ Объекта, его конструкций и инженерных систем;</w:t>
      </w:r>
    </w:p>
    <w:p w14:paraId="3D554E8A" w14:textId="77777777" w:rsidR="00A83156" w:rsidRDefault="00A83156" w:rsidP="00A83156">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видимых и скрытых дефектов, повреждений или моральной изношенности конструкций, коммуникаций и оборудования;</w:t>
      </w:r>
    </w:p>
    <w:p w14:paraId="0CB2CC4B" w14:textId="77777777" w:rsidR="00A83156" w:rsidRDefault="00A83156" w:rsidP="00A83156">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расчеты допустимых нагрузок, необходимость усиления конструкций;</w:t>
      </w:r>
    </w:p>
    <w:p w14:paraId="425409A6" w14:textId="77777777" w:rsidR="00A83156" w:rsidRDefault="00A83156" w:rsidP="00A83156">
      <w:pPr>
        <w:pStyle w:val="a7"/>
        <w:widowControl w:val="0"/>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определение</w:t>
      </w:r>
      <w:r>
        <w:rPr>
          <w:rFonts w:ascii="Times New Roman" w:eastAsia="Times New Roman" w:hAnsi="Times New Roman" w:cs="Times New Roman"/>
          <w:sz w:val="28"/>
          <w:szCs w:val="28"/>
          <w:lang w:eastAsia="ru-RU"/>
        </w:rPr>
        <w:t xml:space="preserve"> мест подключения новых систем и коммуникаций (при необходимости).</w:t>
      </w:r>
    </w:p>
    <w:p w14:paraId="2D030C2F" w14:textId="77777777" w:rsidR="00A83156" w:rsidRDefault="00A83156" w:rsidP="00A83156">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2 рабочих дней с даты заключения договора Подрядчик согласовывает с Заказчиком дату и время проведения ППО по электронной почте. </w:t>
      </w:r>
    </w:p>
    <w:p w14:paraId="68F7299C" w14:textId="77777777" w:rsidR="00A83156" w:rsidRDefault="00A83156" w:rsidP="00A83156">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ППО Подрядчик осуществляет следующие мероприятия:</w:t>
      </w:r>
    </w:p>
    <w:p w14:paraId="6D042AE6" w14:textId="77777777" w:rsidR="00A83156" w:rsidRDefault="00A83156" w:rsidP="00A83156">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правоустанавливающих, технических, эксплуатационных и кадастровых документов на Объект;</w:t>
      </w:r>
    </w:p>
    <w:p w14:paraId="53EEA29A" w14:textId="77777777" w:rsidR="00A83156" w:rsidRDefault="00A83156" w:rsidP="00A83156">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визуальное и (или) инструментальное обследование ИТСО, проверка ее работоспособности;</w:t>
      </w:r>
    </w:p>
    <w:p w14:paraId="04E0E144" w14:textId="77777777" w:rsidR="00A83156" w:rsidRDefault="00A83156" w:rsidP="00A83156">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систем пожарной безопасности и аварийного оповещения;</w:t>
      </w:r>
    </w:p>
    <w:p w14:paraId="422E8FB9" w14:textId="77777777" w:rsidR="00A83156" w:rsidRDefault="00A83156" w:rsidP="00A83156">
      <w:pPr>
        <w:pStyle w:val="a7"/>
        <w:widowControl w:val="0"/>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обследование наружных систем и коммуникаций;</w:t>
      </w:r>
    </w:p>
    <w:p w14:paraId="0F4C7185" w14:textId="77777777" w:rsidR="00A83156" w:rsidRDefault="00A83156" w:rsidP="00A83156">
      <w:pPr>
        <w:pStyle w:val="a7"/>
        <w:widowControl w:val="0"/>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обмеры зданий и помещений, их отдельных частей;</w:t>
      </w:r>
    </w:p>
    <w:p w14:paraId="02ABAF78" w14:textId="77777777" w:rsidR="00A83156" w:rsidRDefault="00A83156" w:rsidP="00A83156">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обследований, необходимые для выполнения Работ.</w:t>
      </w:r>
    </w:p>
    <w:p w14:paraId="0F775242" w14:textId="77777777" w:rsidR="00A83156" w:rsidRDefault="00A83156" w:rsidP="00A83156">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выполнения ППО Заказчик обеспечивает уполномоченным представителям Подрядчика доступ к зданиям, сооружениям, помещениям, инженерным системам Объекта. Для изучения скрытых поверхностей и конструкций допускается их частичное вскрытие либо использование специального оборудования (по согласованию с Заказчиком).</w:t>
      </w:r>
    </w:p>
    <w:p w14:paraId="6F9B6247" w14:textId="77777777" w:rsidR="00A83156" w:rsidRDefault="00A83156" w:rsidP="00A83156">
      <w:pPr>
        <w:pStyle w:val="a7"/>
        <w:numPr>
          <w:ilvl w:val="0"/>
          <w:numId w:val="10"/>
        </w:numPr>
        <w:tabs>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 ППО Подрядчиком оформляются следующие документы:</w:t>
      </w:r>
    </w:p>
    <w:p w14:paraId="37162665" w14:textId="77777777" w:rsidR="00A83156" w:rsidRPr="000D6583" w:rsidRDefault="00A83156" w:rsidP="00A83156">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в печатном виде (один экземпляр)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67CBBA0B" w14:textId="77777777" w:rsidR="00A83156" w:rsidRDefault="00A83156" w:rsidP="00A83156">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ведомость объемов работ.</w:t>
      </w:r>
    </w:p>
    <w:p w14:paraId="0DAD3188" w14:textId="77777777" w:rsidR="00A83156" w:rsidRDefault="00A83156" w:rsidP="00A83156">
      <w:pPr>
        <w:pStyle w:val="a7"/>
        <w:numPr>
          <w:ilvl w:val="0"/>
          <w:numId w:val="10"/>
        </w:numPr>
        <w:tabs>
          <w:tab w:val="left" w:pos="1418"/>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Ведомость объемов работ в дальнейшем используется для разработки П(Р)Д, СД и подлежит согласованию с Заказчиком </w:t>
      </w:r>
      <w:r>
        <w:rPr>
          <w:rFonts w:ascii="Times New Roman" w:hAnsi="Times New Roman" w:cs="Times New Roman"/>
          <w:sz w:val="28"/>
          <w:szCs w:val="28"/>
        </w:rPr>
        <w:t>до сдачи результата работ по Этапу 1 (согласование осуществляется по электронной почте)</w:t>
      </w:r>
      <w:r>
        <w:rPr>
          <w:rFonts w:ascii="Times New Roman" w:eastAsia="Calibri" w:hAnsi="Times New Roman" w:cs="Times New Roman"/>
          <w:sz w:val="28"/>
          <w:szCs w:val="28"/>
        </w:rPr>
        <w:t>.</w:t>
      </w:r>
    </w:p>
    <w:p w14:paraId="4851F9B6" w14:textId="77777777" w:rsidR="00A83156" w:rsidRDefault="00A83156" w:rsidP="00A83156">
      <w:pPr>
        <w:pStyle w:val="a7"/>
        <w:widowControl w:val="0"/>
        <w:numPr>
          <w:ilvl w:val="0"/>
          <w:numId w:val="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 2</w:t>
      </w:r>
    </w:p>
    <w:p w14:paraId="0BE583A7" w14:textId="77777777" w:rsidR="00A83156" w:rsidRDefault="00A83156" w:rsidP="00A83156">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pacing w:val="-6"/>
          <w:sz w:val="28"/>
          <w:szCs w:val="28"/>
        </w:rPr>
        <w:t xml:space="preserve">В П(Р)Д следует предусмотреть выполнение работ по </w:t>
      </w:r>
      <w:r>
        <w:rPr>
          <w:rFonts w:ascii="Times New Roman" w:hAnsi="Times New Roman" w:cs="Times New Roman"/>
          <w:sz w:val="28"/>
          <w:szCs w:val="28"/>
        </w:rPr>
        <w:t>оснащению ИТСО Объекта в условиях действующего УФПС с учетом обеспечения безопасности работников Заказчика и посетителей Объекта.</w:t>
      </w:r>
    </w:p>
    <w:p w14:paraId="7EF84A8C" w14:textId="77777777" w:rsidR="00A83156" w:rsidRDefault="00A83156" w:rsidP="00A83156">
      <w:pPr>
        <w:pStyle w:val="a7"/>
        <w:widowControl w:val="0"/>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Принятые в П(Р)Д технологические решения должны обеспечивать функционирование во всех требуемых режимах эксплуатации (нормальной эксплуатации, при нарушении нормальной эксплуатации) Объекта, а также должны обеспечивать безопасность обслуживающего персонала при монтаже, </w:t>
      </w:r>
      <w:r>
        <w:rPr>
          <w:rFonts w:ascii="Times New Roman" w:hAnsi="Times New Roman" w:cs="Times New Roman"/>
          <w:sz w:val="28"/>
          <w:szCs w:val="28"/>
        </w:rPr>
        <w:lastRenderedPageBreak/>
        <w:t>подготовке к эксплуатации, эксплуатации, техническом обслуживании и текущем ремонте ИТСО.</w:t>
      </w:r>
    </w:p>
    <w:p w14:paraId="1650D57F" w14:textId="77777777" w:rsidR="00A83156" w:rsidRPr="007C7282" w:rsidRDefault="00A83156" w:rsidP="00A83156">
      <w:pPr>
        <w:pStyle w:val="a7"/>
        <w:shd w:val="clear" w:color="auto" w:fill="FFFFFF"/>
        <w:ind w:left="0" w:firstLine="709"/>
        <w:jc w:val="both"/>
        <w:rPr>
          <w:rFonts w:ascii="Times New Roman" w:hAnsi="Times New Roman"/>
          <w:sz w:val="28"/>
          <w:szCs w:val="28"/>
        </w:rPr>
      </w:pPr>
      <w:r>
        <w:rPr>
          <w:rFonts w:ascii="Times New Roman" w:hAnsi="Times New Roman" w:cs="Times New Roman"/>
          <w:sz w:val="28"/>
          <w:szCs w:val="28"/>
        </w:rPr>
        <w:t>В П(Р)Д должны быть предусмотрены оборудование, ПО, материалы и иные товары с учетом требований</w:t>
      </w:r>
      <w:r w:rsidRPr="00327C70">
        <w:rPr>
          <w:rFonts w:ascii="Times New Roman" w:eastAsia="Times New Roman" w:hAnsi="Times New Roman"/>
          <w:sz w:val="28"/>
          <w:szCs w:val="28"/>
          <w:lang w:eastAsia="ru-RU"/>
        </w:rPr>
        <w:t xml:space="preserve"> </w:t>
      </w:r>
      <w:r w:rsidRPr="00327C70">
        <w:rPr>
          <w:rFonts w:ascii="Times New Roman" w:hAnsi="Times New Roman"/>
          <w:sz w:val="28"/>
          <w:szCs w:val="28"/>
        </w:rPr>
        <w:t>постановлени</w:t>
      </w:r>
      <w:r>
        <w:rPr>
          <w:rFonts w:ascii="Times New Roman" w:hAnsi="Times New Roman"/>
          <w:sz w:val="28"/>
          <w:szCs w:val="28"/>
        </w:rPr>
        <w:t xml:space="preserve">я </w:t>
      </w:r>
      <w:r w:rsidRPr="00327C70">
        <w:rPr>
          <w:rFonts w:ascii="Times New Roman" w:hAnsi="Times New Roman"/>
          <w:sz w:val="28"/>
          <w:szCs w:val="28"/>
        </w:rPr>
        <w:t>Правительства Российской Федерации от 23.12.2024</w:t>
      </w:r>
      <w:r>
        <w:rPr>
          <w:rFonts w:ascii="Times New Roman" w:hAnsi="Times New Roman"/>
          <w:sz w:val="28"/>
          <w:szCs w:val="28"/>
        </w:rPr>
        <w:t xml:space="preserve"> </w:t>
      </w:r>
      <w:r w:rsidRPr="00327C70">
        <w:rPr>
          <w:rFonts w:ascii="Times New Roman" w:hAnsi="Times New Roman"/>
          <w:sz w:val="28"/>
          <w:szCs w:val="28"/>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Pr>
          <w:rFonts w:ascii="Times New Roman" w:hAnsi="Times New Roman"/>
          <w:sz w:val="28"/>
          <w:szCs w:val="28"/>
        </w:rPr>
        <w:t>ельными видами юридических лиц».</w:t>
      </w:r>
    </w:p>
    <w:p w14:paraId="361B2DB2" w14:textId="77777777" w:rsidR="00A83156" w:rsidRDefault="00A83156" w:rsidP="00A83156">
      <w:pPr>
        <w:pStyle w:val="a7"/>
        <w:widowControl w:val="0"/>
        <w:shd w:val="clear" w:color="auto" w:fill="FFFFFF"/>
        <w:spacing w:after="0" w:line="240" w:lineRule="auto"/>
        <w:ind w:left="0"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pacing w:val="-8"/>
          <w:sz w:val="28"/>
          <w:szCs w:val="28"/>
          <w:lang w:eastAsia="ru-RU"/>
        </w:rPr>
        <w:t>Здания Объекта, указанные в ТЗ, подключены</w:t>
      </w:r>
      <w:r>
        <w:rPr>
          <w:rFonts w:ascii="Times New Roman" w:eastAsia="Times New Roman" w:hAnsi="Times New Roman" w:cs="Times New Roman"/>
          <w:sz w:val="28"/>
          <w:szCs w:val="28"/>
          <w:lang w:eastAsia="ru-RU"/>
        </w:rPr>
        <w:t xml:space="preserve"> к инженерным коммуникациям, введены в эксплуатацию.</w:t>
      </w:r>
    </w:p>
    <w:p w14:paraId="4BB4E738" w14:textId="77777777" w:rsidR="00A83156" w:rsidRDefault="00A83156" w:rsidP="00A83156">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Подрядчик разрабатывает П(Р)Д в соответствии со следующими требованиями:</w:t>
      </w:r>
    </w:p>
    <w:p w14:paraId="76173C36" w14:textId="77777777" w:rsidR="00A83156" w:rsidRDefault="00A83156" w:rsidP="00A83156">
      <w:pPr>
        <w:pStyle w:val="a7"/>
        <w:numPr>
          <w:ilvl w:val="0"/>
          <w:numId w:val="15"/>
        </w:numPr>
        <w:spacing w:after="0" w:line="240" w:lineRule="auto"/>
        <w:ind w:left="0" w:firstLine="709"/>
        <w:jc w:val="both"/>
        <w:rPr>
          <w:rFonts w:ascii="Times New Roman" w:hAnsi="Times New Roman" w:cs="Times New Roman"/>
          <w:i/>
          <w:color w:val="000000"/>
          <w:sz w:val="28"/>
          <w:szCs w:val="28"/>
        </w:rPr>
      </w:pPr>
      <w:r>
        <w:rPr>
          <w:rFonts w:ascii="Times New Roman" w:hAnsi="Times New Roman" w:cs="Times New Roman"/>
          <w:sz w:val="28"/>
          <w:szCs w:val="28"/>
        </w:rPr>
        <w:t>Технологическая часть:</w:t>
      </w:r>
    </w:p>
    <w:p w14:paraId="746DE0E5"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проектируемой СОС</w:t>
      </w:r>
    </w:p>
    <w:p w14:paraId="3659A601" w14:textId="77777777" w:rsidR="00A83156" w:rsidRDefault="00A83156" w:rsidP="00A83156">
      <w:pPr>
        <w:pStyle w:val="a7"/>
        <w:spacing w:after="0" w:line="240" w:lineRule="auto"/>
        <w:ind w:left="0" w:firstLine="709"/>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 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28425519"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Проектируемая СОС является </w:t>
      </w:r>
      <w:r>
        <w:rPr>
          <w:rFonts w:ascii="Times New Roman" w:eastAsia="Times New Roman" w:hAnsi="Times New Roman" w:cs="Times New Roman"/>
          <w:sz w:val="28"/>
          <w:szCs w:val="28"/>
          <w:lang w:eastAsia="ru-RU"/>
        </w:rPr>
        <w:t>функционально самостоятельной</w:t>
      </w:r>
      <w:r>
        <w:rPr>
          <w:rFonts w:ascii="Times New Roman" w:eastAsia="Times New Roman" w:hAnsi="Times New Roman" w:cs="Times New Roman"/>
          <w:color w:val="000000"/>
          <w:sz w:val="28"/>
          <w:szCs w:val="28"/>
          <w:lang w:eastAsia="ru-RU"/>
        </w:rPr>
        <w:t xml:space="preserve"> составной частью КТСО Объекта, она обеспечивает обнаружение несанкционированного проникновения в контролируемые помещения, а также предусматривает возможность подачи тревожного сигнала и передачи информации на дежурный пост охраны объекта и ПЦН.</w:t>
      </w:r>
    </w:p>
    <w:p w14:paraId="13C766AB"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СОС, установлены Стандартом «Технические средства охраны», утвержденным приказом Общества от 08.04.2025 № 101-п.</w:t>
      </w:r>
    </w:p>
    <w:p w14:paraId="63BA65A4"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интеграции СОС с другими проектируемыми Системами Объекта.</w:t>
      </w:r>
    </w:p>
    <w:p w14:paraId="00DA3546"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Обеспечить следующие зоны охраны: </w:t>
      </w:r>
    </w:p>
    <w:p w14:paraId="4E3A7919" w14:textId="77777777" w:rsidR="00A83156" w:rsidRDefault="00A83156" w:rsidP="00A83156">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сигнализация зданий/сооружений/помещений обеспечивается тремя рубежами охраны:</w:t>
      </w:r>
    </w:p>
    <w:p w14:paraId="3444968A" w14:textId="77777777" w:rsidR="00A83156" w:rsidRDefault="00A83156" w:rsidP="00A83156">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периметр (входные двери и окна),</w:t>
      </w:r>
    </w:p>
    <w:p w14:paraId="465004FF" w14:textId="77777777" w:rsidR="00A83156" w:rsidRDefault="00A83156" w:rsidP="00A83156">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объем помещений,</w:t>
      </w:r>
    </w:p>
    <w:p w14:paraId="06DC94D0" w14:textId="77777777" w:rsidR="00A83156" w:rsidRDefault="00A83156" w:rsidP="00A83156">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охрана потенциально опасных помещений: распределительных, серверных, </w:t>
      </w:r>
      <w:proofErr w:type="spellStart"/>
      <w:r>
        <w:rPr>
          <w:rFonts w:ascii="Times New Roman" w:eastAsia="Times New Roman" w:hAnsi="Times New Roman" w:cs="Times New Roman"/>
          <w:color w:val="000000"/>
          <w:sz w:val="28"/>
          <w:szCs w:val="28"/>
          <w:lang w:eastAsia="ru-RU"/>
        </w:rPr>
        <w:t>эдектрощитовых</w:t>
      </w:r>
      <w:proofErr w:type="spellEnd"/>
      <w:r>
        <w:rPr>
          <w:rFonts w:ascii="Times New Roman" w:eastAsia="Times New Roman" w:hAnsi="Times New Roman" w:cs="Times New Roman"/>
          <w:color w:val="000000"/>
          <w:sz w:val="28"/>
          <w:szCs w:val="28"/>
          <w:lang w:eastAsia="ru-RU"/>
        </w:rPr>
        <w:t>, а также иных согласованных с Заказчиком помещений.</w:t>
      </w:r>
    </w:p>
    <w:p w14:paraId="5745B1CC"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Охраняемые помещения следует защитить с учетом их индивидуальной специфики (расположение, наличие оконных проемов, инженерно-технических средств защиты).</w:t>
      </w:r>
    </w:p>
    <w:p w14:paraId="27C2CED4"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СОС при отключении основного питающего напряжения обеспечивает работоспособность Систем:</w:t>
      </w:r>
    </w:p>
    <w:p w14:paraId="77856E2F" w14:textId="77777777" w:rsidR="00A83156" w:rsidRDefault="00A83156" w:rsidP="00A83156">
      <w:pPr>
        <w:numPr>
          <w:ilvl w:val="0"/>
          <w:numId w:val="17"/>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двадцати четырех часов в дежурном режиме;</w:t>
      </w:r>
    </w:p>
    <w:p w14:paraId="54E0F2BD" w14:textId="77777777" w:rsidR="00A83156" w:rsidRDefault="00A83156" w:rsidP="00A83156">
      <w:pPr>
        <w:numPr>
          <w:ilvl w:val="0"/>
          <w:numId w:val="17"/>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одного часа в режиме «тревога».</w:t>
      </w:r>
    </w:p>
    <w:p w14:paraId="54CD2BA1"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СО</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 и имеющиеся в СПИ каналы связи.</w:t>
      </w:r>
    </w:p>
    <w:p w14:paraId="5E0F99B3"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СОС </w:t>
      </w:r>
      <w:proofErr w:type="spellStart"/>
      <w:r>
        <w:rPr>
          <w:rFonts w:ascii="Times New Roman" w:eastAsia="Times New Roman" w:hAnsi="Times New Roman" w:cs="Times New Roman"/>
          <w:color w:val="000000"/>
          <w:sz w:val="28"/>
          <w:szCs w:val="28"/>
          <w:lang w:eastAsia="ru-RU"/>
        </w:rPr>
        <w:t>аппаратно</w:t>
      </w:r>
      <w:proofErr w:type="spellEnd"/>
      <w:r>
        <w:rPr>
          <w:rFonts w:ascii="Times New Roman" w:eastAsia="Times New Roman" w:hAnsi="Times New Roman" w:cs="Times New Roman"/>
          <w:color w:val="000000"/>
          <w:sz w:val="28"/>
          <w:szCs w:val="28"/>
          <w:lang w:eastAsia="ru-RU"/>
        </w:rPr>
        <w:t xml:space="preserve"> или интерфейсно интегрирована с СПС в части вывода информации и сигналов тревоги на ПЦО.</w:t>
      </w:r>
    </w:p>
    <w:p w14:paraId="17885C8B"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СТС</w:t>
      </w:r>
    </w:p>
    <w:p w14:paraId="65530547"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3CFE6B41"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СТС, которая может быть реализована как независимая Система или как дополнение к СОС.</w:t>
      </w:r>
    </w:p>
    <w:p w14:paraId="07657D20"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подачи тревожного сигнала и передачи информации на пост(ы) охраны Объекта и/или ПЦО.</w:t>
      </w:r>
    </w:p>
    <w:p w14:paraId="5B7DE64D" w14:textId="77777777" w:rsidR="00A83156" w:rsidRDefault="00A83156" w:rsidP="00A83156">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ИОР устанавливаются на рабочих местах в помещении охраны, на рабочем месте руководителя и/или заместителя руководителя Объекта, в помещениях повышенного контроля (при наличии данных помещений) </w:t>
      </w:r>
      <w:proofErr w:type="gramStart"/>
      <w:r>
        <w:rPr>
          <w:rFonts w:ascii="Times New Roman" w:eastAsia="Times New Roman" w:hAnsi="Times New Roman"/>
          <w:color w:val="000000"/>
          <w:sz w:val="28"/>
          <w:szCs w:val="28"/>
          <w:lang w:eastAsia="ru-RU"/>
        </w:rPr>
        <w:t>и  в</w:t>
      </w:r>
      <w:proofErr w:type="gramEnd"/>
      <w:r>
        <w:rPr>
          <w:rFonts w:ascii="Times New Roman" w:eastAsia="Times New Roman" w:hAnsi="Times New Roman"/>
          <w:color w:val="000000"/>
          <w:sz w:val="28"/>
          <w:szCs w:val="28"/>
          <w:lang w:eastAsia="ru-RU"/>
        </w:rPr>
        <w:t xml:space="preserve"> зоне размещения клавиатуры управления и блока индикации СОС.</w:t>
      </w:r>
    </w:p>
    <w:p w14:paraId="07F9023A"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применить внутри помещений оповещатели комбинированные оптико-звуковые с предельным звуковым давлением не более 90 дБ.</w:t>
      </w:r>
    </w:p>
    <w:p w14:paraId="76D70DE9" w14:textId="77777777" w:rsidR="00A83156" w:rsidRDefault="00A83156" w:rsidP="00A83156">
      <w:pPr>
        <w:pStyle w:val="a7"/>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привлечения внимания к охраняемому Объекту следует применять на отдельно стоящих, расположенных на удалении от жилой застройки Объектах внешний оповещатель комбинированный оптико-звуковой с предельным звуковым давлением, не превышающим разрешенное в ночное время.</w:t>
      </w:r>
    </w:p>
    <w:p w14:paraId="333D8F3E"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информирования патрулирующих экипажей (нарядов) о состоянии охраняемого Объекта и привлечения внимания к нему на Объекте следует применить внешние световые оповещатели, которые необходимо расположить в зоне фасадной стены, обеспечивая их видимость с путей подхода. При соответствующей возможности световые оповещатели следует установить с внутренней стороны оконных или остекленных дверных проемов.</w:t>
      </w:r>
    </w:p>
    <w:p w14:paraId="5BAD1111"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СТС при отключении основного питающего напряжения обеспечивает работоспособность Систем:</w:t>
      </w:r>
    </w:p>
    <w:p w14:paraId="1974A753" w14:textId="77777777" w:rsidR="00A83156" w:rsidRDefault="00A83156" w:rsidP="00A83156">
      <w:pPr>
        <w:pStyle w:val="a7"/>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двадцати четырех часов в дежурном режиме;</w:t>
      </w:r>
    </w:p>
    <w:p w14:paraId="2B43CF14" w14:textId="77777777" w:rsidR="00A83156" w:rsidRDefault="00A83156" w:rsidP="00A83156">
      <w:pPr>
        <w:pStyle w:val="a7"/>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одного часа в режиме «тревога».</w:t>
      </w:r>
    </w:p>
    <w:p w14:paraId="636C0762"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 и имеющиеся в СПИ каналы связи. </w:t>
      </w:r>
    </w:p>
    <w:p w14:paraId="426421A1"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СТС </w:t>
      </w:r>
      <w:proofErr w:type="spellStart"/>
      <w:r>
        <w:rPr>
          <w:rFonts w:ascii="Times New Roman" w:eastAsia="Times New Roman" w:hAnsi="Times New Roman" w:cs="Times New Roman"/>
          <w:color w:val="000000"/>
          <w:sz w:val="28"/>
          <w:szCs w:val="28"/>
          <w:lang w:eastAsia="ru-RU"/>
        </w:rPr>
        <w:t>аппаратно</w:t>
      </w:r>
      <w:proofErr w:type="spellEnd"/>
      <w:r>
        <w:rPr>
          <w:rFonts w:ascii="Times New Roman" w:eastAsia="Times New Roman" w:hAnsi="Times New Roman" w:cs="Times New Roman"/>
          <w:color w:val="000000"/>
          <w:sz w:val="28"/>
          <w:szCs w:val="28"/>
          <w:lang w:eastAsia="ru-RU"/>
        </w:rPr>
        <w:t xml:space="preserve"> или интерфейсно интегрирована с СПС в части вывода информации и сигналов тревоги на ПЦО.</w:t>
      </w:r>
    </w:p>
    <w:p w14:paraId="166AEDF7"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p>
    <w:p w14:paraId="1F37D35B" w14:textId="77777777" w:rsidR="00A83156" w:rsidRDefault="00A83156" w:rsidP="00A83156">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lastRenderedPageBreak/>
        <w:t>Требования к проектируемой СОТ</w:t>
      </w:r>
    </w:p>
    <w:p w14:paraId="3BB40D7F" w14:textId="77777777" w:rsidR="00A83156" w:rsidRDefault="00A83156" w:rsidP="00A83156">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Проектируется согласно</w:t>
      </w:r>
      <w:r>
        <w:rPr>
          <w:rFonts w:ascii="Times New Roman" w:hAnsi="Times New Roman" w:cs="Times New Roman"/>
          <w:sz w:val="28"/>
          <w:szCs w:val="28"/>
        </w:rPr>
        <w:t xml:space="preserve"> 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057686E6" w14:textId="77777777" w:rsidR="00A83156" w:rsidRDefault="00A83156" w:rsidP="00A83156">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необходимые для проектирования СОТ, установлены Стандартом «Технические средства охраны», утвержденным приказом Общества от 08.04.2025 № 101-п.</w:t>
      </w:r>
    </w:p>
    <w:p w14:paraId="2F21DD27" w14:textId="77777777" w:rsidR="00A83156" w:rsidRDefault="00A83156" w:rsidP="00A83156">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Объектов 3-й категорий потенциальной опасности, установленных Постановлением № 944, СОТ проектируется на </w:t>
      </w:r>
      <w:r>
        <w:rPr>
          <w:rFonts w:ascii="Times New Roman" w:eastAsia="Times New Roman" w:hAnsi="Times New Roman" w:cs="Times New Roman"/>
          <w:color w:val="000000"/>
          <w:sz w:val="28"/>
          <w:szCs w:val="28"/>
          <w:lang w:val="en-US" w:eastAsia="ru-RU"/>
        </w:rPr>
        <w:t>IP</w:t>
      </w:r>
      <w:r>
        <w:rPr>
          <w:rFonts w:ascii="Times New Roman" w:eastAsia="Times New Roman" w:hAnsi="Times New Roman" w:cs="Times New Roman"/>
          <w:color w:val="000000"/>
          <w:sz w:val="28"/>
          <w:szCs w:val="28"/>
          <w:lang w:eastAsia="ru-RU"/>
        </w:rPr>
        <w:t xml:space="preserve">-решениях. </w:t>
      </w:r>
    </w:p>
    <w:p w14:paraId="412DF277" w14:textId="77777777" w:rsidR="00A83156" w:rsidRDefault="00A83156" w:rsidP="00A83156">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требования по обеспечению микроклиматических условий для мест расположения центрального оборудования вне серверной. При организации серверной КТСО предусмотреть решения по обеспечению микроклиматических условий для центрального оборудования КТСО.</w:t>
      </w:r>
    </w:p>
    <w:p w14:paraId="1ABB9C25" w14:textId="77777777" w:rsidR="00A83156" w:rsidRDefault="00A83156" w:rsidP="00A83156">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Места расположения видеокамер СОТ должны определяться, учитывая особенности конкретного Объекта, для возможности наблюдения следующих критических зон / участков Объекта:</w:t>
      </w:r>
    </w:p>
    <w:p w14:paraId="2A61F3E9"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центральный вход Объекта (видеокамера наружная антивандальная и/или видеокамеры внутренние для помещения исходя из особенностей планировки Объекта);</w:t>
      </w:r>
    </w:p>
    <w:p w14:paraId="0AD6FB87"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служебных входов на Объект (видеокамеры наружные антивандальные и/или видеокамеры внутренние для помещения исходя из особенностей планировки Объекта);</w:t>
      </w:r>
    </w:p>
    <w:p w14:paraId="747C2143"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КПП, основных и служебных проездов (ворот), зон парковки служебного и личного транспорта на территории, потенциально опасных участков периметра и территории;</w:t>
      </w:r>
    </w:p>
    <w:p w14:paraId="59150285"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окна обмена почтовых отправлений; </w:t>
      </w:r>
    </w:p>
    <w:p w14:paraId="160E99D6"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обработки почтовых отправлений (включая зоны погрузки/ выгрузки);</w:t>
      </w:r>
    </w:p>
    <w:p w14:paraId="49306156"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хранения и транспортировки почтовых отправлений;</w:t>
      </w:r>
    </w:p>
    <w:p w14:paraId="6012FBBA"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входа\выходы на лестничные клетки</w:t>
      </w:r>
      <w:r w:rsidRPr="001D049E">
        <w:rPr>
          <w:rFonts w:ascii="Times New Roman" w:eastAsia="Times New Roman" w:hAnsi="Times New Roman" w:cs="Times New Roman"/>
          <w:color w:val="000000"/>
          <w:sz w:val="28"/>
          <w:szCs w:val="28"/>
          <w:lang w:eastAsia="ru-RU"/>
        </w:rPr>
        <w:t>;</w:t>
      </w:r>
    </w:p>
    <w:p w14:paraId="53500674" w14:textId="77777777" w:rsidR="00A83156" w:rsidRPr="001D049E"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помещения участка курьерской доставки;</w:t>
      </w:r>
    </w:p>
    <w:p w14:paraId="401481F5"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прилегающая территория объекта.</w:t>
      </w:r>
    </w:p>
    <w:p w14:paraId="6DCA6A78" w14:textId="77777777" w:rsidR="00A83156" w:rsidRDefault="00A83156" w:rsidP="00A83156">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Проектируемые видеокамеры выполняют сдвоенные функции, совмещая разные зоны СОТ Объекта при осуществлении контроля за указанными в настоящем подпункте зонами, при условии качественного покрытия таких зон/участков.</w:t>
      </w:r>
    </w:p>
    <w:p w14:paraId="09636EF7"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проектировании СОТ для указанных в настоящем подпункте критических зон/ участков Объекта применять следующие типы видеокамер:</w:t>
      </w:r>
    </w:p>
    <w:p w14:paraId="46A4A676"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внутренние стационарные купольные видеокамеры;</w:t>
      </w:r>
    </w:p>
    <w:p w14:paraId="3592E791" w14:textId="77777777" w:rsidR="00A83156" w:rsidRDefault="00A83156" w:rsidP="00A83156">
      <w:pPr>
        <w:pStyle w:val="a7"/>
        <w:numPr>
          <w:ilvl w:val="0"/>
          <w:numId w:val="82"/>
        </w:numPr>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внешние стационарные видеокамеры.</w:t>
      </w:r>
    </w:p>
    <w:p w14:paraId="5FCA7253" w14:textId="77777777" w:rsidR="00A83156" w:rsidRDefault="00A83156" w:rsidP="00A83156">
      <w:pPr>
        <w:pStyle w:val="a7"/>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ПО СОТ отвечает требованиям информационной безопасности не ниже II уровня защиты информации в соответствии с подпунктами 5.5.3.2–5.5.3.10 Г</w:t>
      </w:r>
      <w:r>
        <w:rPr>
          <w:rFonts w:ascii="Times New Roman" w:eastAsia="Times New Roman" w:hAnsi="Times New Roman" w:cs="Times New Roman"/>
          <w:color w:val="000000"/>
          <w:sz w:val="28"/>
          <w:szCs w:val="24"/>
          <w:lang w:eastAsia="ru-RU"/>
        </w:rPr>
        <w:t>ОСТ Р 51558-2014</w:t>
      </w:r>
      <w:r>
        <w:rPr>
          <w:rFonts w:ascii="Times New Roman" w:eastAsia="Times New Roman" w:hAnsi="Times New Roman" w:cs="Times New Roman"/>
          <w:color w:val="000000"/>
          <w:sz w:val="28"/>
          <w:szCs w:val="28"/>
          <w:lang w:eastAsia="ru-RU"/>
        </w:rPr>
        <w:t xml:space="preserve"> и содержит средства защиты информации от аппаратных сбоев и несанкционированного доступа.</w:t>
      </w:r>
    </w:p>
    <w:p w14:paraId="7490D362" w14:textId="77777777" w:rsidR="00A83156" w:rsidRDefault="00A83156" w:rsidP="00A83156">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p>
    <w:p w14:paraId="730A52C1" w14:textId="77777777" w:rsidR="00A83156" w:rsidRDefault="00A83156" w:rsidP="00A8315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проектируемой СКУД</w:t>
      </w:r>
    </w:p>
    <w:p w14:paraId="6E15B590" w14:textId="77777777" w:rsidR="00A83156" w:rsidRDefault="00A83156" w:rsidP="00A83156">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Проектируется в соответствии с ГОСТ Р 51241-2008 «Средства и системы контроля и управления доступом. Классификация. Общие технические требования. Методы испытаний». </w:t>
      </w:r>
    </w:p>
    <w:p w14:paraId="51E35477"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является функционально самостоятельной составной частью КТСО Объекта.</w:t>
      </w:r>
    </w:p>
    <w:p w14:paraId="192C3C83"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СКУД, установлены Стандартом «Технические средства охраны», утвержденным приказом Общества от 08.04.2025 № 101-п.</w:t>
      </w:r>
    </w:p>
    <w:p w14:paraId="511A3AEA"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поддерживает дистанционное управление системой и конфигурирование системы при помощи ПО, используя имеющиеся в СКУД каналы связи.</w:t>
      </w:r>
    </w:p>
    <w:p w14:paraId="76530E3A"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обеспечивает контроль доступа для следующих основных рубежей:</w:t>
      </w:r>
    </w:p>
    <w:p w14:paraId="6B55C47F"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служебные входы/выходы, в том числе турникетные группы;</w:t>
      </w:r>
    </w:p>
    <w:p w14:paraId="54603F09"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КПП, в том числе шлагбаумы, ворота;</w:t>
      </w:r>
    </w:p>
    <w:p w14:paraId="0B5F22B3" w14:textId="77777777" w:rsidR="00A83156" w:rsidRPr="00812388"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двери, разделяющие помещения Заказчика и иных собственников, арендаторов Объекта;</w:t>
      </w:r>
    </w:p>
    <w:p w14:paraId="5BC2EC1E"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Считать приоритетным оборудование точек доступа считывателями </w:t>
      </w:r>
      <w:r>
        <w:rPr>
          <w:rFonts w:ascii="Times New Roman" w:eastAsia="Times New Roman" w:hAnsi="Times New Roman"/>
          <w:color w:val="000000"/>
          <w:sz w:val="28"/>
          <w:szCs w:val="28"/>
          <w:lang w:eastAsia="ru-RU"/>
        </w:rPr>
        <w:br/>
        <w:t xml:space="preserve">на вход и на выход. </w:t>
      </w:r>
    </w:p>
    <w:p w14:paraId="5FE9127D"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качестве исполнительных устройств СКД предусмотреть возможность применения в П(Р)Д </w:t>
      </w:r>
      <w:proofErr w:type="spellStart"/>
      <w:r>
        <w:rPr>
          <w:rFonts w:ascii="Times New Roman" w:eastAsia="Times New Roman" w:hAnsi="Times New Roman"/>
          <w:color w:val="000000"/>
          <w:sz w:val="28"/>
          <w:szCs w:val="28"/>
          <w:lang w:eastAsia="ru-RU"/>
        </w:rPr>
        <w:t>полноростовых</w:t>
      </w:r>
      <w:proofErr w:type="spellEnd"/>
      <w:r>
        <w:rPr>
          <w:rFonts w:ascii="Times New Roman" w:eastAsia="Times New Roman" w:hAnsi="Times New Roman"/>
          <w:color w:val="000000"/>
          <w:sz w:val="28"/>
          <w:szCs w:val="28"/>
          <w:lang w:eastAsia="ru-RU"/>
        </w:rPr>
        <w:t xml:space="preserve"> турникетов и/или средств </w:t>
      </w:r>
      <w:proofErr w:type="spellStart"/>
      <w:r>
        <w:rPr>
          <w:rFonts w:ascii="Times New Roman" w:eastAsia="Times New Roman" w:hAnsi="Times New Roman"/>
          <w:color w:val="000000"/>
          <w:sz w:val="28"/>
          <w:szCs w:val="28"/>
          <w:lang w:eastAsia="ru-RU"/>
        </w:rPr>
        <w:t>домофонии</w:t>
      </w:r>
      <w:proofErr w:type="spellEnd"/>
      <w:r>
        <w:rPr>
          <w:rFonts w:ascii="Times New Roman" w:eastAsia="Times New Roman" w:hAnsi="Times New Roman"/>
          <w:color w:val="000000"/>
          <w:sz w:val="28"/>
          <w:szCs w:val="28"/>
          <w:lang w:eastAsia="ru-RU"/>
        </w:rPr>
        <w:t xml:space="preserve"> для сокращения потребности в постах охраны.</w:t>
      </w:r>
    </w:p>
    <w:p w14:paraId="0B772C37"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Резервирование питания СКУД при отключении основного питающего напряжения обеспечивает работоспособность СКУД не менее одного часа.</w:t>
      </w:r>
    </w:p>
    <w:p w14:paraId="75E7F58C"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Переход на резервное питание осуществляется автоматически без нарушения установленных режимов работы и функционального состояния средств СКУД.</w:t>
      </w:r>
    </w:p>
    <w:p w14:paraId="5EC3E535"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СПИ</w:t>
      </w:r>
    </w:p>
    <w:p w14:paraId="1C3D0B15"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вывод информации и сигналов тревоги на ПЦО по двум независимым каналам GSM или по радиоканалу.</w:t>
      </w:r>
    </w:p>
    <w:p w14:paraId="6CDEDC86"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Антенны каналов GSM или радиоканала проектируемой СПИ размещены внутри охраняемого Объекта, обеспечивая функционирование каналов связи.</w:t>
      </w:r>
    </w:p>
    <w:p w14:paraId="3CBEEDDA"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являющаяся составной частью КТСО Объекта, обеспечивает вывод информации и сигналов тревоги от подсистем КТСО на ПЦО с использованием формата передачи данных Contact-ID или аналогичного ему:</w:t>
      </w:r>
    </w:p>
    <w:p w14:paraId="03B790B3"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событиях в Системе и сигналов тревоги с СОТС на ПЦО/ПЦН по двум независимым каналам GSM или по радиоканалу;</w:t>
      </w:r>
    </w:p>
    <w:p w14:paraId="3436E7F6"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постановке/снятии и сигналов о срабатывании системы пожарной сигнализации на ПЦО/ПЦН;</w:t>
      </w:r>
    </w:p>
    <w:p w14:paraId="396DA667"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передачу на ПЦО/ПЦН сообщений о неисправностях оборудования, в том числе резервных источников питания подсистем КТСО;</w:t>
      </w:r>
    </w:p>
    <w:p w14:paraId="3E9595AF"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об отключении сети электропитания (переход на питание от аккумуляторной батареи) оборудования подсистем КТСО;</w:t>
      </w:r>
    </w:p>
    <w:p w14:paraId="0B9C335E"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неисправности АКБ (отсутствие АКБ) резервных источников питания подсистем КТСО;</w:t>
      </w:r>
    </w:p>
    <w:p w14:paraId="026B59FF"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несанкционированном вскрытии оборудования и шкафов подсистем КТСО;</w:t>
      </w:r>
    </w:p>
    <w:p w14:paraId="6B682BA1"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передаче информации и сигналов тревоги от подсистем КТСО на ПЦО проектируемая СПИ идентифицирует:</w:t>
      </w:r>
    </w:p>
    <w:p w14:paraId="165EAED6"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49660F26"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6B60029D"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5D512AC2"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подсистемах КТСО (тревоги, неисправности, аварии, изменение настроек системы) с идентификацией зоны и события.</w:t>
      </w:r>
    </w:p>
    <w:p w14:paraId="0DE239B5"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возможность дистанционного управления и конфигурирования подсистем КТСО при помощи ПО, используя каналы связи СПИ.</w:t>
      </w:r>
    </w:p>
    <w:p w14:paraId="3ACC9771"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СКМ</w:t>
      </w:r>
    </w:p>
    <w:p w14:paraId="55DA96DA" w14:textId="77777777" w:rsidR="00A83156" w:rsidRDefault="00A83156" w:rsidP="00A83156">
      <w:pPr>
        <w:spacing w:after="0" w:line="240" w:lineRule="auto"/>
        <w:ind w:firstLine="709"/>
        <w:contextualSpacing/>
        <w:jc w:val="both"/>
        <w:rPr>
          <w:rFonts w:ascii="Times New Roman" w:eastAsiaTheme="minorHAnsi" w:hAnsi="Times New Roman"/>
          <w:bCs/>
          <w:sz w:val="28"/>
          <w:szCs w:val="28"/>
        </w:rPr>
      </w:pPr>
      <w:r>
        <w:rPr>
          <w:rFonts w:ascii="Times New Roman" w:eastAsiaTheme="majorEastAsia" w:hAnsi="Times New Roman"/>
          <w:sz w:val="28"/>
          <w:szCs w:val="28"/>
        </w:rPr>
        <w:t>СКМ состоит из следующих технических средств (компонентов)</w:t>
      </w:r>
      <w:r>
        <w:rPr>
          <w:rFonts w:ascii="Times New Roman" w:eastAsiaTheme="minorHAnsi" w:hAnsi="Times New Roman"/>
          <w:bCs/>
          <w:sz w:val="28"/>
          <w:szCs w:val="28"/>
        </w:rPr>
        <w:t>:</w:t>
      </w:r>
    </w:p>
    <w:p w14:paraId="3DDA0A01"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оборудования (прибор приемно-контрольный, сервер СКУД, СОС, СТС);</w:t>
      </w:r>
    </w:p>
    <w:p w14:paraId="70BE95E9"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ПО;</w:t>
      </w:r>
    </w:p>
    <w:p w14:paraId="5A8A0BC5" w14:textId="77777777" w:rsidR="00A83156" w:rsidRDefault="00A83156" w:rsidP="00A83156">
      <w:pPr>
        <w:numPr>
          <w:ilvl w:val="0"/>
          <w:numId w:val="19"/>
        </w:numPr>
        <w:spacing w:after="0" w:line="240" w:lineRule="auto"/>
        <w:ind w:left="0"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lang w:eastAsia="ru-RU"/>
        </w:rPr>
        <w:t>АРМ (операторов СКМ, диспетчерской, постов охраны, а</w:t>
      </w:r>
      <w:r>
        <w:rPr>
          <w:rFonts w:ascii="Times New Roman" w:eastAsiaTheme="majorEastAsia" w:hAnsi="Times New Roman"/>
          <w:sz w:val="28"/>
          <w:szCs w:val="28"/>
        </w:rPr>
        <w:t>дминистратора).</w:t>
      </w:r>
    </w:p>
    <w:p w14:paraId="7CF275C8" w14:textId="77777777" w:rsidR="00A83156" w:rsidRDefault="00A83156" w:rsidP="00A83156">
      <w:pPr>
        <w:spacing w:after="0" w:line="240" w:lineRule="auto"/>
        <w:ind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u w:val="single"/>
          <w:lang w:eastAsia="ru-RU"/>
        </w:rPr>
        <w:t>Требования к прибору приемно-контрольному</w:t>
      </w:r>
      <w:r>
        <w:rPr>
          <w:rFonts w:ascii="Times New Roman" w:eastAsia="Times New Roman" w:hAnsi="Times New Roman"/>
          <w:color w:val="000000"/>
          <w:sz w:val="28"/>
          <w:szCs w:val="28"/>
          <w:lang w:eastAsia="ru-RU"/>
        </w:rPr>
        <w:t>:</w:t>
      </w:r>
    </w:p>
    <w:p w14:paraId="7C9D651A"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обеспечивает формирование и вывод на интегрированные в систему средства отображения и информации и сигналов, идентифицирующих в СПИ:</w:t>
      </w:r>
    </w:p>
    <w:p w14:paraId="3D3C8291"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5569D2B6"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57C56862"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4B425064"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Системе (тревоги, неисправности, аварии, изменение настроек системы) с идентификацией зоны и события;</w:t>
      </w:r>
    </w:p>
    <w:p w14:paraId="4A12EF88" w14:textId="77777777" w:rsidR="00A83156" w:rsidRDefault="00A83156" w:rsidP="00A83156">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вскрытие корпуса прибора приемно-контрольного;</w:t>
      </w:r>
    </w:p>
    <w:p w14:paraId="537C2120" w14:textId="77777777" w:rsidR="00A83156" w:rsidRDefault="00A83156" w:rsidP="00A83156">
      <w:pPr>
        <w:numPr>
          <w:ilvl w:val="0"/>
          <w:numId w:val="19"/>
        </w:numPr>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поддерживает TCP/IP-соединение для подключения к КСПД с дублированием через данное соединение вышеуказанной информации и сигналов.</w:t>
      </w:r>
    </w:p>
    <w:p w14:paraId="5C0FB7F8" w14:textId="77777777" w:rsidR="00A83156" w:rsidRDefault="00A83156" w:rsidP="00A83156">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серверу СКУД, СОС, СТС</w:t>
      </w:r>
    </w:p>
    <w:p w14:paraId="62117BC9"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Системные требования к серверам СКУД, СОС, СТС определяются Подрядчиком в соответствии с требованиями производителей конкретного программно-аппаратного комплекса, который будет указан в проектном решении. </w:t>
      </w:r>
    </w:p>
    <w:p w14:paraId="53C6ADED"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Серверы должны быть серийного производства с гарантией производителя на них. Серверы имеют предустановленную операционную систему.</w:t>
      </w:r>
    </w:p>
    <w:p w14:paraId="080B4A1F"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 СКУД, СОС, СТС обладают следующими функциональными возможностями:</w:t>
      </w:r>
    </w:p>
    <w:p w14:paraId="342745C1"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взаимодействие с периферийным оборудованием СКУД, СОС, СТС;</w:t>
      </w:r>
    </w:p>
    <w:p w14:paraId="61ABC352"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хранение и администрирование баз данных СКУД, СОС, СТС;</w:t>
      </w:r>
    </w:p>
    <w:p w14:paraId="15710233"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возможность организации удаленных АРМ с целью повышения эффективности оперативного контроля и автоматизации управления СКУД, СОС, СТС;</w:t>
      </w:r>
    </w:p>
    <w:p w14:paraId="2B6E171A"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масштабирование систем;</w:t>
      </w:r>
    </w:p>
    <w:p w14:paraId="3978F93E"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построение единых систем безопасности для территориально распределенных Объектов.</w:t>
      </w:r>
    </w:p>
    <w:p w14:paraId="70FE8D39"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необходимости на базе сервера может быть организовано автоматизированное рабочее место дежурного оператора/администратора СКУД, СОС, СТС.</w:t>
      </w:r>
    </w:p>
    <w:p w14:paraId="707CAB68"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u w:val="single"/>
          <w:lang w:eastAsia="ru-RU"/>
        </w:rPr>
        <w:t>Системообразующее ПО</w:t>
      </w:r>
    </w:p>
    <w:p w14:paraId="79C89D9A" w14:textId="77777777" w:rsidR="00A83156" w:rsidRDefault="00A83156" w:rsidP="00A83156">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Комплекс программных средств, обеспечивающих работоспособность КТСО и управление компонентами системы, следует проектировать исходя из технических решений, на базе которых построен КТСО Объекта.</w:t>
      </w:r>
    </w:p>
    <w:p w14:paraId="205321A5" w14:textId="77777777" w:rsidR="00A83156" w:rsidRDefault="00A83156" w:rsidP="00A83156">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АРМ</w:t>
      </w:r>
    </w:p>
    <w:p w14:paraId="303E84CB" w14:textId="77777777" w:rsidR="00A83156" w:rsidRDefault="00A83156" w:rsidP="00A83156">
      <w:pPr>
        <w:pStyle w:val="a7"/>
        <w:spacing w:after="0" w:line="240" w:lineRule="auto"/>
        <w:ind w:left="0" w:firstLine="709"/>
        <w:jc w:val="both"/>
        <w:rPr>
          <w:rFonts w:ascii="Times New Roman" w:eastAsiaTheme="majorEastAsia" w:hAnsi="Times New Roman" w:cs="Times New Roman"/>
          <w:b/>
          <w:sz w:val="28"/>
          <w:szCs w:val="28"/>
          <w:lang w:eastAsia="ru-RU"/>
        </w:rPr>
      </w:pPr>
      <w:r>
        <w:rPr>
          <w:rFonts w:ascii="Times New Roman" w:eastAsia="Times New Roman" w:hAnsi="Times New Roman" w:cs="Times New Roman"/>
          <w:sz w:val="28"/>
          <w:szCs w:val="28"/>
          <w:lang w:eastAsia="ru-RU"/>
        </w:rPr>
        <w:t>Оборудование должно быть серийного производства с гарантией производителя на него. АРМ должно иметь предустановленную операционную систему.</w:t>
      </w:r>
    </w:p>
    <w:p w14:paraId="69792F05" w14:textId="77777777" w:rsidR="00A83156" w:rsidRDefault="00A83156" w:rsidP="00A83156">
      <w:pPr>
        <w:tabs>
          <w:tab w:val="left" w:pos="1701"/>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 xml:space="preserve">Оборудование АРМ должно обеспечивать полноэкранное отображение с разрешением не менее </w:t>
      </w:r>
      <w:r>
        <w:rPr>
          <w:rFonts w:ascii="Times New Roman" w:eastAsia="Times New Roman" w:hAnsi="Times New Roman"/>
          <w:sz w:val="28"/>
          <w:szCs w:val="28"/>
          <w:lang w:eastAsia="ru-RU"/>
        </w:rPr>
        <w:t>1920×1080</w:t>
      </w:r>
      <w:r>
        <w:rPr>
          <w:rFonts w:ascii="Times New Roman" w:eastAsiaTheme="majorEastAsia" w:hAnsi="Times New Roman"/>
          <w:sz w:val="28"/>
          <w:szCs w:val="28"/>
          <w:lang w:eastAsia="ru-RU"/>
        </w:rPr>
        <w:t>.</w:t>
      </w:r>
    </w:p>
    <w:p w14:paraId="690DB366" w14:textId="77777777" w:rsidR="00A83156" w:rsidRDefault="00A83156" w:rsidP="00A83156">
      <w:pPr>
        <w:tabs>
          <w:tab w:val="left" w:pos="709"/>
        </w:tabs>
        <w:spacing w:after="0" w:line="240" w:lineRule="auto"/>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Оборудование АРМ должно поддерживать:</w:t>
      </w:r>
    </w:p>
    <w:p w14:paraId="4DA82F10"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сетевой интерфейс </w:t>
      </w:r>
      <w:proofErr w:type="spellStart"/>
      <w:r>
        <w:rPr>
          <w:rFonts w:ascii="Times New Roman" w:eastAsia="Times New Roman" w:hAnsi="Times New Roman"/>
          <w:color w:val="000000"/>
          <w:sz w:val="28"/>
          <w:szCs w:val="28"/>
          <w:lang w:eastAsia="ru-RU"/>
        </w:rPr>
        <w:t>Gbit</w:t>
      </w:r>
      <w:proofErr w:type="spellEnd"/>
      <w:r>
        <w:rPr>
          <w:rFonts w:ascii="Times New Roman" w:eastAsia="Times New Roman" w:hAnsi="Times New Roman"/>
          <w:color w:val="000000"/>
          <w:sz w:val="28"/>
          <w:szCs w:val="28"/>
          <w:lang w:eastAsia="ru-RU"/>
        </w:rPr>
        <w:t xml:space="preserve"> Ethernet;</w:t>
      </w:r>
    </w:p>
    <w:p w14:paraId="48225EF1"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сетевые протоколы HTTP, IPv4/IPv6, TCP/IP;</w:t>
      </w:r>
    </w:p>
    <w:p w14:paraId="69A10D21"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последовательный интерфейс для подключения периферийных устройств стандарта USB не ниже 2.0;</w:t>
      </w:r>
    </w:p>
    <w:p w14:paraId="62819310"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heme="majorEastAsia" w:hAnsi="Times New Roman"/>
          <w:sz w:val="28"/>
          <w:szCs w:val="28"/>
          <w:lang w:eastAsia="ru-RU"/>
        </w:rPr>
      </w:pPr>
      <w:r>
        <w:rPr>
          <w:rFonts w:ascii="Times New Roman" w:eastAsia="Times New Roman" w:hAnsi="Times New Roman"/>
          <w:color w:val="000000"/>
          <w:sz w:val="28"/>
          <w:szCs w:val="28"/>
          <w:lang w:eastAsia="ru-RU"/>
        </w:rPr>
        <w:t xml:space="preserve"> возможность</w:t>
      </w:r>
      <w:r>
        <w:rPr>
          <w:rFonts w:ascii="Times New Roman" w:eastAsiaTheme="majorEastAsia" w:hAnsi="Times New Roman"/>
          <w:sz w:val="28"/>
          <w:szCs w:val="28"/>
          <w:lang w:eastAsia="ru-RU"/>
        </w:rPr>
        <w:t xml:space="preserve"> подключения достаточного количества Full HD мониторов с цифровыми интерфейсами (HDMI/</w:t>
      </w:r>
      <w:proofErr w:type="spellStart"/>
      <w:r>
        <w:rPr>
          <w:rFonts w:ascii="Times New Roman" w:eastAsiaTheme="majorEastAsia" w:hAnsi="Times New Roman"/>
          <w:sz w:val="28"/>
          <w:szCs w:val="28"/>
          <w:lang w:eastAsia="ru-RU"/>
        </w:rPr>
        <w:t>mini</w:t>
      </w:r>
      <w:proofErr w:type="spellEnd"/>
      <w:r>
        <w:rPr>
          <w:rFonts w:ascii="Times New Roman" w:eastAsiaTheme="majorEastAsia" w:hAnsi="Times New Roman"/>
          <w:sz w:val="28"/>
          <w:szCs w:val="28"/>
          <w:lang w:eastAsia="ru-RU"/>
        </w:rPr>
        <w:t xml:space="preserve"> </w:t>
      </w:r>
      <w:proofErr w:type="spellStart"/>
      <w:r>
        <w:rPr>
          <w:rFonts w:ascii="Times New Roman" w:eastAsiaTheme="majorEastAsia" w:hAnsi="Times New Roman"/>
          <w:sz w:val="28"/>
          <w:szCs w:val="28"/>
          <w:lang w:eastAsia="ru-RU"/>
        </w:rPr>
        <w:t>DisplayPort</w:t>
      </w:r>
      <w:proofErr w:type="spellEnd"/>
      <w:r>
        <w:rPr>
          <w:rFonts w:ascii="Times New Roman" w:eastAsiaTheme="majorEastAsia" w:hAnsi="Times New Roman"/>
          <w:sz w:val="28"/>
          <w:szCs w:val="28"/>
          <w:lang w:eastAsia="ru-RU"/>
        </w:rPr>
        <w:t>) с учетом функционала рабочего места.</w:t>
      </w:r>
    </w:p>
    <w:p w14:paraId="1FF3B21E" w14:textId="77777777" w:rsidR="00A83156" w:rsidRDefault="00A83156" w:rsidP="00A83156">
      <w:pPr>
        <w:tabs>
          <w:tab w:val="left" w:pos="1418"/>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АРМ интегрируется с предустановленными техническими средствами (компонентами) КТСО и ПО.</w:t>
      </w:r>
    </w:p>
    <w:p w14:paraId="6304F28D" w14:textId="77777777" w:rsidR="00A83156" w:rsidRDefault="00A83156" w:rsidP="00A83156">
      <w:pPr>
        <w:tabs>
          <w:tab w:val="left" w:pos="993"/>
          <w:tab w:val="left" w:pos="1134"/>
        </w:tabs>
        <w:spacing w:after="0" w:line="240" w:lineRule="auto"/>
        <w:ind w:firstLine="709"/>
        <w:contextualSpacing/>
        <w:jc w:val="both"/>
        <w:rPr>
          <w:rFonts w:ascii="Times New Roman" w:eastAsiaTheme="minorHAnsi" w:hAnsi="Times New Roman"/>
          <w:sz w:val="28"/>
          <w:szCs w:val="28"/>
        </w:rPr>
      </w:pPr>
      <w:r w:rsidRPr="00F621FA">
        <w:rPr>
          <w:rFonts w:ascii="Times New Roman" w:eastAsiaTheme="minorHAnsi" w:hAnsi="Times New Roman"/>
          <w:spacing w:val="-6"/>
          <w:sz w:val="28"/>
          <w:szCs w:val="28"/>
        </w:rPr>
        <w:t>Необходимо предусмотреть установку (размещение) АРМ в помещениях</w:t>
      </w:r>
      <w:r>
        <w:rPr>
          <w:rFonts w:ascii="Times New Roman" w:eastAsiaTheme="minorHAnsi" w:hAnsi="Times New Roman"/>
          <w:spacing w:val="-6"/>
          <w:sz w:val="28"/>
          <w:szCs w:val="28"/>
        </w:rPr>
        <w:br/>
      </w:r>
      <w:r>
        <w:rPr>
          <w:rFonts w:ascii="Times New Roman" w:eastAsiaTheme="minorHAnsi" w:hAnsi="Times New Roman"/>
          <w:sz w:val="28"/>
          <w:szCs w:val="28"/>
        </w:rPr>
        <w:t>в соответствии с особенностями конкретного Объекта:</w:t>
      </w:r>
    </w:p>
    <w:p w14:paraId="4FD9FA44" w14:textId="77777777" w:rsidR="00A83156" w:rsidRDefault="00A83156" w:rsidP="00A83156">
      <w:pPr>
        <w:tabs>
          <w:tab w:val="left" w:pos="993"/>
          <w:tab w:val="left" w:pos="1134"/>
        </w:tabs>
        <w:spacing w:after="0" w:line="240" w:lineRule="auto"/>
        <w:ind w:firstLine="709"/>
        <w:contextualSpacing/>
        <w:jc w:val="both"/>
        <w:rPr>
          <w:rFonts w:ascii="Times New Roman" w:eastAsiaTheme="minorHAnsi" w:hAnsi="Times New Roman"/>
          <w:sz w:val="28"/>
          <w:szCs w:val="28"/>
        </w:rPr>
      </w:pPr>
    </w:p>
    <w:tbl>
      <w:tblPr>
        <w:tblStyle w:val="72"/>
        <w:tblW w:w="0" w:type="auto"/>
        <w:tblInd w:w="137" w:type="dxa"/>
        <w:tblLayout w:type="fixed"/>
        <w:tblLook w:val="04A0" w:firstRow="1" w:lastRow="0" w:firstColumn="1" w:lastColumn="0" w:noHBand="0" w:noVBand="1"/>
      </w:tblPr>
      <w:tblGrid>
        <w:gridCol w:w="594"/>
        <w:gridCol w:w="1958"/>
        <w:gridCol w:w="3260"/>
        <w:gridCol w:w="992"/>
        <w:gridCol w:w="2403"/>
      </w:tblGrid>
      <w:tr w:rsidR="00A83156" w14:paraId="5377D298" w14:textId="77777777" w:rsidTr="00BE4C2D">
        <w:trPr>
          <w:tblHeader/>
        </w:trPr>
        <w:tc>
          <w:tcPr>
            <w:tcW w:w="594" w:type="dxa"/>
            <w:tcBorders>
              <w:top w:val="single" w:sz="4" w:space="0" w:color="auto"/>
              <w:left w:val="single" w:sz="4" w:space="0" w:color="auto"/>
              <w:bottom w:val="single" w:sz="4" w:space="0" w:color="auto"/>
              <w:right w:val="single" w:sz="4" w:space="0" w:color="auto"/>
            </w:tcBorders>
            <w:vAlign w:val="center"/>
            <w:hideMark/>
          </w:tcPr>
          <w:p w14:paraId="7862E3E2" w14:textId="77777777" w:rsidR="00A83156" w:rsidRDefault="00A83156" w:rsidP="00BE4C2D">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 п/п</w:t>
            </w:r>
          </w:p>
        </w:tc>
        <w:tc>
          <w:tcPr>
            <w:tcW w:w="1958" w:type="dxa"/>
            <w:tcBorders>
              <w:top w:val="single" w:sz="4" w:space="0" w:color="auto"/>
              <w:left w:val="single" w:sz="4" w:space="0" w:color="auto"/>
              <w:bottom w:val="single" w:sz="4" w:space="0" w:color="auto"/>
              <w:right w:val="single" w:sz="4" w:space="0" w:color="auto"/>
            </w:tcBorders>
            <w:vAlign w:val="center"/>
            <w:hideMark/>
          </w:tcPr>
          <w:p w14:paraId="04CD457F" w14:textId="77777777" w:rsidR="00A83156" w:rsidRDefault="00A83156" w:rsidP="00BE4C2D">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Наименование помещения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1EFDE4B" w14:textId="77777777" w:rsidR="00A83156" w:rsidRDefault="00A83156" w:rsidP="00BE4C2D">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АРМ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2FD62F" w14:textId="77777777" w:rsidR="00A83156" w:rsidRDefault="00A83156" w:rsidP="00BE4C2D">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ПО</w:t>
            </w:r>
          </w:p>
        </w:tc>
        <w:tc>
          <w:tcPr>
            <w:tcW w:w="2403" w:type="dxa"/>
            <w:tcBorders>
              <w:top w:val="single" w:sz="4" w:space="0" w:color="auto"/>
              <w:left w:val="single" w:sz="4" w:space="0" w:color="auto"/>
              <w:bottom w:val="single" w:sz="4" w:space="0" w:color="auto"/>
              <w:right w:val="single" w:sz="4" w:space="0" w:color="auto"/>
            </w:tcBorders>
            <w:vAlign w:val="center"/>
            <w:hideMark/>
          </w:tcPr>
          <w:p w14:paraId="1838BB58" w14:textId="77777777" w:rsidR="00A83156" w:rsidRDefault="00A83156" w:rsidP="00BE4C2D">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Примечание</w:t>
            </w:r>
          </w:p>
        </w:tc>
      </w:tr>
      <w:tr w:rsidR="00A83156" w14:paraId="75220A26" w14:textId="77777777" w:rsidTr="00BE4C2D">
        <w:tc>
          <w:tcPr>
            <w:tcW w:w="594" w:type="dxa"/>
            <w:tcBorders>
              <w:top w:val="single" w:sz="4" w:space="0" w:color="auto"/>
              <w:left w:val="single" w:sz="4" w:space="0" w:color="auto"/>
              <w:bottom w:val="single" w:sz="4" w:space="0" w:color="auto"/>
              <w:right w:val="single" w:sz="4" w:space="0" w:color="auto"/>
            </w:tcBorders>
            <w:hideMark/>
          </w:tcPr>
          <w:p w14:paraId="36D6F0D4"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w:t>
            </w:r>
          </w:p>
        </w:tc>
        <w:tc>
          <w:tcPr>
            <w:tcW w:w="1958" w:type="dxa"/>
            <w:tcBorders>
              <w:top w:val="single" w:sz="4" w:space="0" w:color="auto"/>
              <w:left w:val="single" w:sz="4" w:space="0" w:color="auto"/>
              <w:bottom w:val="single" w:sz="4" w:space="0" w:color="auto"/>
              <w:right w:val="single" w:sz="4" w:space="0" w:color="auto"/>
            </w:tcBorders>
            <w:hideMark/>
          </w:tcPr>
          <w:p w14:paraId="6EE1C629"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sidRPr="006C67D8">
              <w:rPr>
                <w:rFonts w:ascii="Times New Roman" w:eastAsiaTheme="minorHAnsi" w:hAnsi="Times New Roman"/>
                <w:sz w:val="24"/>
                <w:szCs w:val="24"/>
              </w:rPr>
              <w:t>Помещение руководителя/заместителя.</w:t>
            </w:r>
          </w:p>
        </w:tc>
        <w:tc>
          <w:tcPr>
            <w:tcW w:w="3260" w:type="dxa"/>
            <w:tcBorders>
              <w:top w:val="single" w:sz="4" w:space="0" w:color="auto"/>
              <w:left w:val="single" w:sz="4" w:space="0" w:color="auto"/>
              <w:bottom w:val="single" w:sz="4" w:space="0" w:color="auto"/>
              <w:right w:val="single" w:sz="4" w:space="0" w:color="auto"/>
            </w:tcBorders>
            <w:hideMark/>
          </w:tcPr>
          <w:p w14:paraId="667C083B"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3F54AAA8"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4 шт.</w:t>
            </w:r>
          </w:p>
          <w:p w14:paraId="2E23C619"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Кронштейн для четырех мониторов – 1 шт.</w:t>
            </w:r>
          </w:p>
          <w:p w14:paraId="2D738978"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конфигурирования идентификаторов (настольный считыватель </w:t>
            </w:r>
            <w:proofErr w:type="spellStart"/>
            <w:r>
              <w:rPr>
                <w:rFonts w:ascii="Times New Roman" w:eastAsiaTheme="minorHAnsi" w:hAnsi="Times New Roman"/>
                <w:sz w:val="24"/>
                <w:szCs w:val="24"/>
              </w:rPr>
              <w:t>проксимити</w:t>
            </w:r>
            <w:proofErr w:type="spellEnd"/>
            <w:r>
              <w:rPr>
                <w:rFonts w:ascii="Times New Roman" w:eastAsiaTheme="minorHAnsi" w:hAnsi="Times New Roman"/>
                <w:sz w:val="24"/>
                <w:szCs w:val="24"/>
              </w:rPr>
              <w:t xml:space="preserve"> карт) –1 шт.</w:t>
            </w:r>
          </w:p>
          <w:p w14:paraId="446D9902"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3B93C874"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14:paraId="2F7DE51B"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СОС, </w:t>
            </w:r>
          </w:p>
          <w:p w14:paraId="0BCB03EB"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СТС, СОС,</w:t>
            </w:r>
          </w:p>
          <w:p w14:paraId="06621050"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СКУД</w:t>
            </w:r>
          </w:p>
        </w:tc>
        <w:tc>
          <w:tcPr>
            <w:tcW w:w="2403" w:type="dxa"/>
            <w:tcBorders>
              <w:top w:val="single" w:sz="4" w:space="0" w:color="auto"/>
              <w:left w:val="single" w:sz="4" w:space="0" w:color="auto"/>
              <w:bottom w:val="single" w:sz="4" w:space="0" w:color="auto"/>
              <w:right w:val="single" w:sz="4" w:space="0" w:color="auto"/>
            </w:tcBorders>
            <w:hideMark/>
          </w:tcPr>
          <w:p w14:paraId="7B187A8A"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lastRenderedPageBreak/>
              <w:t>С ограничениями полномочий администрирования</w:t>
            </w:r>
          </w:p>
        </w:tc>
      </w:tr>
      <w:tr w:rsidR="00A83156" w14:paraId="4D9E6ADE" w14:textId="77777777" w:rsidTr="00BE4C2D">
        <w:tc>
          <w:tcPr>
            <w:tcW w:w="594" w:type="dxa"/>
            <w:tcBorders>
              <w:top w:val="single" w:sz="4" w:space="0" w:color="auto"/>
              <w:left w:val="single" w:sz="4" w:space="0" w:color="auto"/>
              <w:bottom w:val="single" w:sz="4" w:space="0" w:color="auto"/>
              <w:right w:val="single" w:sz="4" w:space="0" w:color="auto"/>
            </w:tcBorders>
            <w:hideMark/>
          </w:tcPr>
          <w:p w14:paraId="35EC4420"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2</w:t>
            </w:r>
          </w:p>
        </w:tc>
        <w:tc>
          <w:tcPr>
            <w:tcW w:w="1958" w:type="dxa"/>
            <w:tcBorders>
              <w:top w:val="single" w:sz="4" w:space="0" w:color="auto"/>
              <w:left w:val="single" w:sz="4" w:space="0" w:color="auto"/>
              <w:bottom w:val="single" w:sz="4" w:space="0" w:color="auto"/>
              <w:right w:val="single" w:sz="4" w:space="0" w:color="auto"/>
            </w:tcBorders>
            <w:hideMark/>
          </w:tcPr>
          <w:p w14:paraId="43FE3DE4"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hideMark/>
          </w:tcPr>
          <w:p w14:paraId="0B992B7F"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0E266E8C"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736BA84E"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14:paraId="0424A210"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C69FEAE"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595C1BE5"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hideMark/>
          </w:tcPr>
          <w:p w14:paraId="3DA7135B"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A83156" w14:paraId="1400F432" w14:textId="77777777" w:rsidTr="00BE4C2D">
        <w:tc>
          <w:tcPr>
            <w:tcW w:w="594" w:type="dxa"/>
            <w:tcBorders>
              <w:top w:val="single" w:sz="4" w:space="0" w:color="auto"/>
              <w:left w:val="single" w:sz="4" w:space="0" w:color="auto"/>
              <w:bottom w:val="single" w:sz="4" w:space="0" w:color="auto"/>
              <w:right w:val="single" w:sz="4" w:space="0" w:color="auto"/>
            </w:tcBorders>
          </w:tcPr>
          <w:p w14:paraId="51769433"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3</w:t>
            </w:r>
          </w:p>
        </w:tc>
        <w:tc>
          <w:tcPr>
            <w:tcW w:w="1958" w:type="dxa"/>
            <w:tcBorders>
              <w:top w:val="single" w:sz="4" w:space="0" w:color="auto"/>
              <w:left w:val="single" w:sz="4" w:space="0" w:color="auto"/>
              <w:bottom w:val="single" w:sz="4" w:space="0" w:color="auto"/>
              <w:right w:val="single" w:sz="4" w:space="0" w:color="auto"/>
            </w:tcBorders>
          </w:tcPr>
          <w:p w14:paraId="4D20424A" w14:textId="77777777" w:rsidR="00A83156" w:rsidRPr="006C67D8"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tcPr>
          <w:p w14:paraId="699C01F3"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2103A4CA"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23D5A73C"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tc>
        <w:tc>
          <w:tcPr>
            <w:tcW w:w="992" w:type="dxa"/>
            <w:tcBorders>
              <w:top w:val="single" w:sz="4" w:space="0" w:color="auto"/>
              <w:left w:val="single" w:sz="4" w:space="0" w:color="auto"/>
              <w:bottom w:val="single" w:sz="4" w:space="0" w:color="auto"/>
              <w:right w:val="single" w:sz="4" w:space="0" w:color="auto"/>
            </w:tcBorders>
          </w:tcPr>
          <w:p w14:paraId="567D7812"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26742B20"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tcPr>
          <w:p w14:paraId="51A72345"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A83156" w14:paraId="1A35FF6F" w14:textId="77777777" w:rsidTr="00BE4C2D">
        <w:tc>
          <w:tcPr>
            <w:tcW w:w="594" w:type="dxa"/>
            <w:tcBorders>
              <w:top w:val="single" w:sz="4" w:space="0" w:color="auto"/>
              <w:left w:val="single" w:sz="4" w:space="0" w:color="auto"/>
              <w:bottom w:val="single" w:sz="4" w:space="0" w:color="auto"/>
              <w:right w:val="single" w:sz="4" w:space="0" w:color="auto"/>
            </w:tcBorders>
            <w:hideMark/>
          </w:tcPr>
          <w:p w14:paraId="03A4EBBF"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4</w:t>
            </w:r>
          </w:p>
        </w:tc>
        <w:tc>
          <w:tcPr>
            <w:tcW w:w="1958" w:type="dxa"/>
            <w:tcBorders>
              <w:top w:val="single" w:sz="4" w:space="0" w:color="auto"/>
              <w:left w:val="single" w:sz="4" w:space="0" w:color="auto"/>
              <w:bottom w:val="single" w:sz="4" w:space="0" w:color="auto"/>
              <w:right w:val="single" w:sz="4" w:space="0" w:color="auto"/>
            </w:tcBorders>
            <w:hideMark/>
          </w:tcPr>
          <w:p w14:paraId="68F4C019"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Бюро пропусков</w:t>
            </w:r>
          </w:p>
        </w:tc>
        <w:tc>
          <w:tcPr>
            <w:tcW w:w="3260" w:type="dxa"/>
            <w:tcBorders>
              <w:top w:val="single" w:sz="4" w:space="0" w:color="auto"/>
              <w:left w:val="single" w:sz="4" w:space="0" w:color="auto"/>
              <w:bottom w:val="single" w:sz="4" w:space="0" w:color="auto"/>
              <w:right w:val="single" w:sz="4" w:space="0" w:color="auto"/>
            </w:tcBorders>
            <w:hideMark/>
          </w:tcPr>
          <w:p w14:paraId="107A6463" w14:textId="77777777" w:rsidR="00A83156" w:rsidRDefault="00A83156" w:rsidP="00BE4C2D">
            <w:pPr>
              <w:tabs>
                <w:tab w:val="left" w:pos="993"/>
                <w:tab w:val="left" w:pos="1134"/>
              </w:tabs>
              <w:spacing w:after="0" w:line="240" w:lineRule="auto"/>
              <w:rPr>
                <w:rFonts w:ascii="Times New Roman" w:hAnsi="Times New Roman"/>
                <w:sz w:val="24"/>
                <w:szCs w:val="24"/>
              </w:rPr>
            </w:pPr>
            <w:r>
              <w:rPr>
                <w:rFonts w:ascii="Times New Roman" w:hAnsi="Times New Roman"/>
                <w:sz w:val="24"/>
                <w:szCs w:val="24"/>
              </w:rPr>
              <w:t>Системный блок – 1 шт.</w:t>
            </w:r>
          </w:p>
          <w:p w14:paraId="4269F39F"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Монитор - 1 шт. </w:t>
            </w:r>
          </w:p>
          <w:p w14:paraId="75B3E370"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1129473C"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1 комплект.</w:t>
            </w:r>
          </w:p>
          <w:p w14:paraId="779E92E6"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конфигурирования идентификаторов (настольный считыватель </w:t>
            </w:r>
            <w:proofErr w:type="spellStart"/>
            <w:r>
              <w:rPr>
                <w:rFonts w:ascii="Times New Roman" w:eastAsiaTheme="minorHAnsi" w:hAnsi="Times New Roman"/>
                <w:sz w:val="24"/>
                <w:szCs w:val="24"/>
              </w:rPr>
              <w:t>проксимити</w:t>
            </w:r>
            <w:proofErr w:type="spellEnd"/>
            <w:r>
              <w:rPr>
                <w:rFonts w:ascii="Times New Roman" w:eastAsiaTheme="minorHAnsi" w:hAnsi="Times New Roman"/>
                <w:sz w:val="24"/>
                <w:szCs w:val="24"/>
              </w:rPr>
              <w:t xml:space="preserve"> карт) –1 шт.</w:t>
            </w:r>
          </w:p>
          <w:p w14:paraId="1976740C"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Периферийные устройства (</w:t>
            </w:r>
            <w:r w:rsidRPr="00812388">
              <w:rPr>
                <w:rFonts w:ascii="Times New Roman" w:eastAsiaTheme="minorHAnsi" w:hAnsi="Times New Roman"/>
                <w:sz w:val="24"/>
                <w:szCs w:val="24"/>
              </w:rPr>
              <w:t>принтер, ламинатор, сканер) – 1 комп.</w:t>
            </w:r>
            <w:r>
              <w:rPr>
                <w:rFonts w:ascii="Times New Roman" w:eastAsiaTheme="minorHAnsi" w:hAnsi="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704EB8D0" w14:textId="77777777" w:rsidR="00A83156" w:rsidRDefault="00A83156" w:rsidP="00BE4C2D">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1714F635" w14:textId="77777777" w:rsidR="00A83156" w:rsidRDefault="00A83156" w:rsidP="00BE4C2D">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бюро пропусков</w:t>
            </w:r>
          </w:p>
        </w:tc>
      </w:tr>
    </w:tbl>
    <w:p w14:paraId="2495174C" w14:textId="77777777" w:rsidR="00A83156" w:rsidRDefault="00A83156" w:rsidP="00A83156">
      <w:pPr>
        <w:tabs>
          <w:tab w:val="left" w:pos="993"/>
          <w:tab w:val="left" w:pos="1134"/>
        </w:tabs>
        <w:spacing w:after="0" w:line="240" w:lineRule="auto"/>
        <w:contextualSpacing/>
        <w:jc w:val="both"/>
        <w:rPr>
          <w:rFonts w:ascii="Times New Roman" w:eastAsiaTheme="minorHAnsi" w:hAnsi="Times New Roman"/>
          <w:sz w:val="12"/>
          <w:szCs w:val="12"/>
        </w:rPr>
      </w:pPr>
    </w:p>
    <w:p w14:paraId="06AB8D83" w14:textId="77777777" w:rsidR="00A83156" w:rsidRDefault="00A83156" w:rsidP="00A83156">
      <w:pPr>
        <w:tabs>
          <w:tab w:val="left" w:pos="993"/>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Для подключения АРМ и серверного оборудования КТСО к каналам связи КСПД Заказчика проектируемое оборудование должно быть оснащено антивирусным ПО Kaspersky Total Security для бизнеса Russian Edition или эквивалентом</w:t>
      </w:r>
      <w:r>
        <w:rPr>
          <w:rStyle w:val="ad"/>
          <w:rFonts w:ascii="Times New Roman" w:eastAsiaTheme="minorHAnsi" w:hAnsi="Times New Roman"/>
          <w:sz w:val="28"/>
          <w:szCs w:val="28"/>
        </w:rPr>
        <w:footnoteReference w:id="1"/>
      </w:r>
      <w:r>
        <w:rPr>
          <w:rFonts w:ascii="Times New Roman" w:eastAsiaTheme="minorHAnsi" w:hAnsi="Times New Roman"/>
          <w:sz w:val="28"/>
          <w:szCs w:val="28"/>
        </w:rPr>
        <w:t>. Серверное оборудование ИТСО оснащается вышеуказанным антивирусным ПО (или эквивалентом) без контроля директорий, связанных с базами ПО СОТ, СКУД, СОС, СТС.</w:t>
      </w:r>
    </w:p>
    <w:p w14:paraId="7E609854" w14:textId="77777777" w:rsidR="00A83156" w:rsidRDefault="00A83156" w:rsidP="00A83156">
      <w:pPr>
        <w:tabs>
          <w:tab w:val="left" w:pos="993"/>
        </w:tabs>
        <w:spacing w:after="0" w:line="240" w:lineRule="auto"/>
        <w:ind w:firstLine="709"/>
        <w:jc w:val="both"/>
        <w:rPr>
          <w:rFonts w:ascii="Times New Roman" w:eastAsiaTheme="minorHAnsi" w:hAnsi="Times New Roman"/>
          <w:sz w:val="28"/>
          <w:szCs w:val="28"/>
        </w:rPr>
      </w:pPr>
      <w:r>
        <w:rPr>
          <w:rFonts w:ascii="Times New Roman" w:hAnsi="Times New Roman"/>
          <w:sz w:val="28"/>
          <w:szCs w:val="28"/>
          <w:u w:val="single"/>
        </w:rPr>
        <w:t>Требования к СЭС-ИТСО</w:t>
      </w:r>
    </w:p>
    <w:p w14:paraId="5AC0C221" w14:textId="77777777" w:rsidR="00A83156" w:rsidRDefault="00A83156" w:rsidP="00A83156">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Проектом должно быть учтено подключение резервных источников питания и источников бесперебойного питания для оборудования систем СОС, СТС, СКУД к сети 220В электроснабжения Объекта посредством установки отдельной группы независимых автоматических выключателей номиналом не менее 6А (с учетом расчетной нагрузки и </w:t>
      </w:r>
      <w:proofErr w:type="spellStart"/>
      <w:r>
        <w:rPr>
          <w:rFonts w:ascii="Times New Roman" w:eastAsiaTheme="minorHAnsi" w:hAnsi="Times New Roman"/>
          <w:sz w:val="28"/>
          <w:szCs w:val="28"/>
        </w:rPr>
        <w:t>токопотребления</w:t>
      </w:r>
      <w:proofErr w:type="spellEnd"/>
      <w:r>
        <w:rPr>
          <w:rFonts w:ascii="Times New Roman" w:eastAsiaTheme="minorHAnsi" w:hAnsi="Times New Roman"/>
          <w:sz w:val="28"/>
          <w:szCs w:val="28"/>
        </w:rPr>
        <w:t xml:space="preserve"> электрооборудования КТСО индивидуально по каждой системе).</w:t>
      </w:r>
    </w:p>
    <w:p w14:paraId="2FE45052" w14:textId="77777777" w:rsidR="00A83156" w:rsidRDefault="00A83156" w:rsidP="00A83156">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lastRenderedPageBreak/>
        <w:t>Проектом необходимо предусмотреть размещение автоматических выключателей в отдельно выделенном электрическом щите(-ах) (ЩС-КТСО) с обязательной их маркировкой принадлежности к конкретной системе.</w:t>
      </w:r>
    </w:p>
    <w:p w14:paraId="64EA1594" w14:textId="77777777" w:rsidR="00A83156" w:rsidRDefault="00A83156" w:rsidP="00A83156">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Предусмотреть (при необходимости) установку отдельных групп электрических розеток сети 220В на вновь организуемых АРМ операторов СКМ для подключения необходимого оборудования.</w:t>
      </w:r>
    </w:p>
    <w:p w14:paraId="034ACD06" w14:textId="77777777" w:rsidR="00A83156" w:rsidRDefault="00A83156" w:rsidP="00A83156">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Обеспечить защитное заземление (зануление) электрооборудования ТСО в соответствии с требованиями:</w:t>
      </w:r>
    </w:p>
    <w:p w14:paraId="67A81520"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разделов 6,7 СП 76.13330.2016 «Электротехнические устройства»;</w:t>
      </w:r>
    </w:p>
    <w:p w14:paraId="363F6470"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«Система стандартов безопасности труда (ССБТ). Электробезопасность. Защитное заземление. Зануление»;</w:t>
      </w:r>
    </w:p>
    <w:p w14:paraId="38FCF82D"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технической документации завода-изготовителя.</w:t>
      </w:r>
    </w:p>
    <w:p w14:paraId="5BC9A7DE" w14:textId="77777777" w:rsidR="00A83156" w:rsidRDefault="00A83156" w:rsidP="00A83156">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Подрядчик своими силами и за свой счет получает положительное </w:t>
      </w:r>
      <w:r w:rsidRPr="00173982">
        <w:rPr>
          <w:rFonts w:ascii="Times New Roman" w:eastAsia="Times New Roman" w:hAnsi="Times New Roman"/>
          <w:spacing w:val="-6"/>
          <w:sz w:val="28"/>
          <w:szCs w:val="28"/>
          <w:lang w:eastAsia="ru-RU"/>
        </w:rPr>
        <w:t>заключение экспертизы П(Р)Д, предусмотренное статьей 49 Градостроительного</w:t>
      </w:r>
      <w:r>
        <w:rPr>
          <w:rFonts w:ascii="Times New Roman" w:eastAsia="Times New Roman" w:hAnsi="Times New Roman"/>
          <w:sz w:val="28"/>
          <w:szCs w:val="28"/>
          <w:lang w:eastAsia="ru-RU"/>
        </w:rPr>
        <w:t xml:space="preserve"> кодекса Российской Федерации и постановлением Правительства Российской Федерации от 05.03.2007 № 145.</w:t>
      </w:r>
    </w:p>
    <w:p w14:paraId="6239E176" w14:textId="77777777" w:rsidR="00A83156" w:rsidRDefault="00A83156" w:rsidP="00A83156">
      <w:pPr>
        <w:pStyle w:val="a7"/>
        <w:widowControl w:val="0"/>
        <w:numPr>
          <w:ilvl w:val="0"/>
          <w:numId w:val="9"/>
        </w:numPr>
        <w:shd w:val="clear" w:color="auto" w:fill="FFFFFF"/>
        <w:spacing w:after="0" w:line="240" w:lineRule="auto"/>
        <w:ind w:left="0" w:firstLine="709"/>
        <w:jc w:val="both"/>
        <w:rPr>
          <w:rFonts w:ascii="Times New Roman" w:hAnsi="Times New Roman" w:cs="Times New Roman"/>
          <w:sz w:val="28"/>
        </w:rPr>
      </w:pPr>
      <w:r>
        <w:rPr>
          <w:rFonts w:ascii="Times New Roman" w:hAnsi="Times New Roman" w:cs="Times New Roman"/>
          <w:sz w:val="28"/>
          <w:szCs w:val="28"/>
        </w:rPr>
        <w:t>Этап № 3</w:t>
      </w:r>
    </w:p>
    <w:p w14:paraId="618B68B2" w14:textId="77777777" w:rsidR="00A83156" w:rsidRDefault="00A83156" w:rsidP="00A83156">
      <w:pPr>
        <w:pStyle w:val="a7"/>
        <w:widowControl w:val="0"/>
        <w:shd w:val="clear" w:color="auto" w:fill="FFFFFF"/>
        <w:spacing w:after="0" w:line="240" w:lineRule="auto"/>
        <w:ind w:left="0" w:firstLine="709"/>
        <w:jc w:val="both"/>
        <w:rPr>
          <w:rFonts w:ascii="Times New Roman" w:hAnsi="Times New Roman" w:cs="Times New Roman"/>
          <w:sz w:val="28"/>
          <w:u w:val="single"/>
        </w:rPr>
      </w:pPr>
      <w:r>
        <w:rPr>
          <w:rFonts w:ascii="Times New Roman" w:hAnsi="Times New Roman" w:cs="Times New Roman"/>
          <w:sz w:val="28"/>
          <w:u w:val="single"/>
        </w:rPr>
        <w:t>Требования к СД</w:t>
      </w:r>
    </w:p>
    <w:p w14:paraId="3C3C6608"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должны быть разработаны в соответствии с разработанной Подрядчиком и согласованной Заказчиком П(Р)Д. При разработке СД необходимо учитывать спецификацию оборудования и материалов по разделам П(Р)Д с учетом их распределения по месту возникновения затрат и отнесения к конкретным структурным подразделениям Объекта.</w:t>
      </w:r>
    </w:p>
    <w:p w14:paraId="742313ED"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составе СД должны быть учтены ЛСР на все виды работ, включая демонтажные работы и ССР, составленные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(далее – Минстрой России) от 04.08.2020 № 421/</w:t>
      </w:r>
      <w:proofErr w:type="spellStart"/>
      <w:r>
        <w:rPr>
          <w:rFonts w:ascii="Times New Roman" w:eastAsia="Times New Roman" w:hAnsi="Times New Roman"/>
          <w:sz w:val="28"/>
          <w:szCs w:val="28"/>
          <w:lang w:eastAsia="ru-RU"/>
        </w:rPr>
        <w:t>пр</w:t>
      </w:r>
      <w:proofErr w:type="spellEnd"/>
      <w:r>
        <w:rPr>
          <w:rFonts w:ascii="Times New Roman" w:eastAsia="Times New Roman" w:hAnsi="Times New Roman"/>
          <w:sz w:val="28"/>
          <w:szCs w:val="28"/>
          <w:lang w:eastAsia="ru-RU"/>
        </w:rPr>
        <w:t xml:space="preserve"> (далее – Методика), на основе сборников сметно-нормативной базы (далее – СНБ) территориальных сметных нормативов ТЕР-2001 (для территориально соответствующего субъекта Российской Федерации), включенной в Федеральный реестр сметных нормативов, а при отсутствии – на основе сборников федеральных единичных расценок ФЕР-2001,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Формирование сметной стоимости осуществлять в двух уровнях цен: </w:t>
      </w:r>
    </w:p>
    <w:p w14:paraId="00C04ED5"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в базисном уровне цен, определяемом на основании действующих сметных норм и цен 2001 года;</w:t>
      </w:r>
    </w:p>
    <w:p w14:paraId="6C9CEBDC" w14:textId="77777777" w:rsidR="00A83156" w:rsidRDefault="00A83156" w:rsidP="00A83156">
      <w:pPr>
        <w:numPr>
          <w:ilvl w:val="0"/>
          <w:numId w:val="19"/>
        </w:numPr>
        <w:tabs>
          <w:tab w:val="num" w:pos="720"/>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heme="minorHAnsi" w:hAnsi="Times New Roman"/>
          <w:sz w:val="28"/>
          <w:szCs w:val="28"/>
        </w:rPr>
        <w:t>в текущем уровне цен</w:t>
      </w:r>
      <w:r>
        <w:rPr>
          <w:rFonts w:ascii="Times New Roman" w:eastAsia="Times New Roman" w:hAnsi="Times New Roman"/>
          <w:sz w:val="28"/>
          <w:szCs w:val="28"/>
          <w:lang w:eastAsia="ru-RU"/>
        </w:rPr>
        <w:t>, сложившемся ко времени составления СД.</w:t>
      </w:r>
    </w:p>
    <w:p w14:paraId="5B1156C0"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 СД также должны быть предусмотрены сметы на работы по обследованию и разработку П(Р)Д с указанием соответствующих государственных сметных нормативов (СБЦП 81-2001-25 Справочник базовых цен на обмерные работы и обследования зданий и сооружений, СБЦП-2001-03. СБЦП 81-2001-03. СБЦП 81-02-03-2001. Государственные сметные нормативы Российской Федерации. Справочник базовых цен на проектные работы в строительстве) и внесением данных затрат в ССР.</w:t>
      </w:r>
    </w:p>
    <w:p w14:paraId="4339E47C" w14:textId="77777777" w:rsidR="00A83156" w:rsidRDefault="00A83156" w:rsidP="00A83156">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перехода в ценообразовании в строительстве на федеральном уровне на ресурсно-индексный метод определения сметной стоимости строительства ССР и ЛСР необходимо составить в соответствии с постановлением Правительства Российской Федерации от 23.12.2016 № 1452 «О мониторинге цен строительных ресурсов».</w:t>
      </w:r>
    </w:p>
    <w:p w14:paraId="1EFF2FA2" w14:textId="77777777" w:rsidR="00A83156" w:rsidRDefault="00A83156" w:rsidP="00A83156">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Оформление ЛСР должно соответствовать рекомендуемым образцам, приведенным в приложениях № 2–7 к Методике. Расчет осуществлять базисно-индексным методом с переводом в текущий уровень цен индексами изменения сметной стоимости строительно-монтажных и пусконаладочных работ по объектам строительства.</w:t>
      </w:r>
    </w:p>
    <w:p w14:paraId="3ED31160" w14:textId="77777777" w:rsidR="00A83156" w:rsidRDefault="00A83156" w:rsidP="00A83156">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применения коэффициентов, учитывающих стесненные условия труда и другие усложняющие факторы производства работ, необходимость в них должна быть обоснована проектом организации строительства (далее – ПОС) либо проектом производства работ (далее – ППР). В случае отсутствия ПОС и ППР сведения о стесненных условиях и других усложняющих факторах вносятся в общие данные.</w:t>
      </w:r>
    </w:p>
    <w:p w14:paraId="424E5A34"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отсутствии в действующих сборниках СНБ цен на материальные ресурсы и оборудование определение их сметной стоимости в ЛСР допускается с использованием стоимостных показателей материальных ресурсов и оборудования на основании анализа рынка, путем изучения общедоступных источников информации о рыночных ценах на идентичные</w:t>
      </w:r>
      <w:r>
        <w:rPr>
          <w:rStyle w:val="ad"/>
          <w:rFonts w:ascii="Times New Roman" w:eastAsia="Times New Roman" w:hAnsi="Times New Roman"/>
          <w:sz w:val="28"/>
          <w:szCs w:val="28"/>
          <w:lang w:eastAsia="ru-RU"/>
        </w:rPr>
        <w:footnoteReference w:id="2"/>
      </w:r>
      <w:r>
        <w:rPr>
          <w:rFonts w:ascii="Times New Roman" w:eastAsia="Times New Roman" w:hAnsi="Times New Roman"/>
          <w:sz w:val="28"/>
          <w:szCs w:val="28"/>
          <w:lang w:eastAsia="ru-RU"/>
        </w:rPr>
        <w:t xml:space="preserve"> товары, а при их отсутствии – на однородные товары</w:t>
      </w:r>
      <w:r>
        <w:rPr>
          <w:rStyle w:val="ad"/>
          <w:rFonts w:ascii="Times New Roman" w:eastAsia="Times New Roman" w:hAnsi="Times New Roman"/>
          <w:sz w:val="28"/>
          <w:szCs w:val="28"/>
          <w:lang w:eastAsia="ru-RU"/>
        </w:rPr>
        <w:footnoteReference w:id="3"/>
      </w:r>
      <w:r>
        <w:rPr>
          <w:rFonts w:ascii="Times New Roman" w:eastAsia="Times New Roman" w:hAnsi="Times New Roman"/>
          <w:sz w:val="28"/>
          <w:szCs w:val="28"/>
          <w:lang w:eastAsia="ru-RU"/>
        </w:rPr>
        <w:t>.</w:t>
      </w:r>
    </w:p>
    <w:p w14:paraId="52E75DEC"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Вместе с СД Подрядчик предоставляет Заказчику полученные </w:t>
      </w:r>
      <w:r>
        <w:rPr>
          <w:rFonts w:ascii="Times New Roman" w:eastAsia="Times New Roman" w:hAnsi="Times New Roman"/>
          <w:sz w:val="28"/>
          <w:szCs w:val="28"/>
          <w:lang w:eastAsia="ru-RU"/>
        </w:rPr>
        <w:br/>
        <w:t>в результате исследования рыночной цены документы, прайс-листы, коммерческие предложения, другую ценовую информацию на отдельные материалы, ПО и оборудование, а также информацию о ценах не менее трех поставщиков в виде сравнительной таблицы и расчетом средней рыночной стоимости (подписанным Подрядчиком) для включения ее в СД.</w:t>
      </w:r>
    </w:p>
    <w:p w14:paraId="110B0931"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применении анализа рынка информация о ценах товаров должна быть получена Подрядчиком с учетом сопоставимых с условиями планируемой закупки коммерческих и (или) финансовых условий поставок товаров. </w:t>
      </w:r>
    </w:p>
    <w:p w14:paraId="6F6C6A33"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lastRenderedPageBreak/>
        <w:t>Установление идентичности и однородности товаров, сопоставимость коммерческих и (или) финансовых условий поставок товаров должно быть проверено Подрядчиком и соответствовать Методике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 (далее – Методика НМЦ). Заказчик предоставляет Подрядчику Методику НМЦ в действующей редакции в течение 2 (двух) рабочих дней с даты заключения договора.</w:t>
      </w:r>
    </w:p>
    <w:p w14:paraId="2D3318B8"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расчете стоимостных показателей товаров на основании анализа рынка методом сопоставимых рыночных цен в целях определения однородности совокупности значений выявленных цен, используемых в расчете, необходимо определять коэффициент вариации цены за единицу каждого товара, указанного в СД (далее – коэффициент вариации). Коэффициент вариации не должен превышать 33 %. Если коэффициент вариации превышает 33 %, то совокупность выявленных цен неоднородна, и Подрядчику необходимо провести дополнительные исследования рынка в целях увеличения количества ценовой информации, используемой в расчете.</w:t>
      </w:r>
    </w:p>
    <w:p w14:paraId="1C481DCB"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Коэффициент вариации определяется по формуле:</w:t>
      </w:r>
    </w:p>
    <w:p w14:paraId="15ABAB26" w14:textId="77777777" w:rsidR="00A83156" w:rsidRDefault="00A83156" w:rsidP="00A83156">
      <w:pPr>
        <w:kinsoku w:val="0"/>
        <w:overflowPunct w:val="0"/>
        <w:spacing w:after="0" w:line="240" w:lineRule="auto"/>
        <w:contextualSpacing/>
        <w:jc w:val="center"/>
        <w:rPr>
          <w:rFonts w:ascii="Times New Roman" w:eastAsia="Times New Roman" w:hAnsi="Times New Roman"/>
          <w:sz w:val="28"/>
          <w:szCs w:val="28"/>
          <w:lang w:eastAsia="ru-RU"/>
        </w:rPr>
      </w:pPr>
      <w:r>
        <w:rPr>
          <w:rFonts w:ascii="Times New Roman" w:hAnsi="Times New Roman"/>
          <w:noProof/>
          <w:color w:val="000000"/>
          <w:sz w:val="28"/>
          <w:szCs w:val="28"/>
          <w:lang w:eastAsia="ru-RU"/>
        </w:rPr>
        <w:drawing>
          <wp:inline distT="0" distB="0" distL="0" distR="0" wp14:anchorId="136A38D6" wp14:editId="6D131A4B">
            <wp:extent cx="1688465" cy="589915"/>
            <wp:effectExtent l="0" t="0" r="0" b="635"/>
            <wp:docPr id="1" name="Рисунок 1" descr="cid:image002.png@01D6335B.85FFC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2.png@01D6335B.85FFC2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8465" cy="589915"/>
                    </a:xfrm>
                    <a:prstGeom prst="rect">
                      <a:avLst/>
                    </a:prstGeom>
                    <a:noFill/>
                    <a:ln>
                      <a:noFill/>
                    </a:ln>
                  </pic:spPr>
                </pic:pic>
              </a:graphicData>
            </a:graphic>
          </wp:inline>
        </w:drawing>
      </w:r>
      <w:r>
        <w:rPr>
          <w:rFonts w:ascii="Times New Roman" w:eastAsia="Times New Roman" w:hAnsi="Times New Roman"/>
          <w:sz w:val="28"/>
          <w:szCs w:val="28"/>
          <w:lang w:eastAsia="ru-RU"/>
        </w:rPr>
        <w:t>,</w:t>
      </w:r>
    </w:p>
    <w:p w14:paraId="75D17F55"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w:p>
    <w:p w14:paraId="010ED85E"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V</w:t>
      </w:r>
      <w:r>
        <w:rPr>
          <w:rFonts w:ascii="Times New Roman" w:eastAsia="Times New Roman" w:hAnsi="Times New Roman"/>
          <w:sz w:val="28"/>
          <w:szCs w:val="28"/>
          <w:lang w:eastAsia="ru-RU"/>
        </w:rPr>
        <w:t xml:space="preserve"> – коэффициент вариации;</w:t>
      </w:r>
    </w:p>
    <w:p w14:paraId="318F449F"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i/>
          <w:sz w:val="28"/>
          <w:szCs w:val="28"/>
          <w:lang w:eastAsia="ru-RU"/>
        </w:rPr>
        <w:t>σ</w:t>
      </w:r>
      <w:r>
        <w:rPr>
          <w:rFonts w:ascii="Times New Roman" w:eastAsia="Times New Roman" w:hAnsi="Times New Roman"/>
          <w:sz w:val="28"/>
          <w:szCs w:val="28"/>
          <w:lang w:eastAsia="ru-RU"/>
        </w:rPr>
        <w:t xml:space="preserve"> – среднее квадратичное отклонение, определяемое по формуле:    </w:t>
      </w:r>
    </w:p>
    <w:p w14:paraId="604863A0" w14:textId="77777777" w:rsidR="00A83156" w:rsidRDefault="00A83156" w:rsidP="00A83156">
      <w:pPr>
        <w:kinsoku w:val="0"/>
        <w:overflowPunct w:val="0"/>
        <w:spacing w:after="0" w:line="240" w:lineRule="auto"/>
        <w:contextualSpacing/>
        <w:jc w:val="both"/>
        <w:rPr>
          <w:rFonts w:ascii="Times New Roman" w:eastAsia="Times New Roman" w:hAnsi="Times New Roman"/>
          <w:sz w:val="28"/>
          <w:szCs w:val="28"/>
          <w:lang w:eastAsia="ru-RU"/>
        </w:rPr>
      </w:pPr>
      <w:r>
        <w:rPr>
          <w:noProof/>
          <w:lang w:eastAsia="ru-RU"/>
        </w:rPr>
        <w:drawing>
          <wp:anchor distT="0" distB="0" distL="114300" distR="114300" simplePos="0" relativeHeight="251659264" behindDoc="0" locked="0" layoutInCell="1" allowOverlap="1" wp14:anchorId="10E4A410" wp14:editId="2E76B42F">
            <wp:simplePos x="0" y="0"/>
            <wp:positionH relativeFrom="column">
              <wp:posOffset>1798320</wp:posOffset>
            </wp:positionH>
            <wp:positionV relativeFrom="paragraph">
              <wp:posOffset>71755</wp:posOffset>
            </wp:positionV>
            <wp:extent cx="2221230" cy="756285"/>
            <wp:effectExtent l="0" t="0" r="7620" b="5715"/>
            <wp:wrapThrough wrapText="bothSides">
              <wp:wrapPolygon edited="0">
                <wp:start x="4816" y="0"/>
                <wp:lineTo x="4631" y="9793"/>
                <wp:lineTo x="185" y="11970"/>
                <wp:lineTo x="185" y="15234"/>
                <wp:lineTo x="4261" y="18499"/>
                <wp:lineTo x="4631" y="21219"/>
                <wp:lineTo x="5372" y="21219"/>
                <wp:lineTo x="16302" y="20131"/>
                <wp:lineTo x="15931" y="18499"/>
                <wp:lineTo x="20192" y="15778"/>
                <wp:lineTo x="21118" y="14146"/>
                <wp:lineTo x="20192" y="9793"/>
                <wp:lineTo x="21489" y="0"/>
                <wp:lineTo x="4816"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1230"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eastAsia="ru-RU"/>
        </w:rPr>
        <w:t xml:space="preserve">                </w:t>
      </w:r>
    </w:p>
    <w:p w14:paraId="5422CAA0"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55C44805" w14:textId="77777777" w:rsidR="00A83156" w:rsidRDefault="00A83156" w:rsidP="00A83156">
      <w:pPr>
        <w:kinsoku w:val="0"/>
        <w:overflowPunct w:val="0"/>
        <w:spacing w:after="0" w:line="24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p>
    <w:p w14:paraId="660BD73C"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6F4CF674"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proofErr w:type="spellStart"/>
      <w:r>
        <w:rPr>
          <w:rFonts w:ascii="Times New Roman" w:eastAsia="Times New Roman" w:hAnsi="Times New Roman"/>
          <w:i/>
          <w:sz w:val="28"/>
          <w:szCs w:val="28"/>
          <w:lang w:eastAsia="ru-RU"/>
        </w:rPr>
        <w:t>ц</w:t>
      </w:r>
      <w:r>
        <w:rPr>
          <w:rFonts w:ascii="Times New Roman" w:eastAsia="Times New Roman" w:hAnsi="Times New Roman"/>
          <w:i/>
          <w:sz w:val="28"/>
          <w:szCs w:val="28"/>
          <w:vertAlign w:val="subscript"/>
          <w:lang w:eastAsia="ru-RU"/>
        </w:rPr>
        <w:t>i</w:t>
      </w:r>
      <w:proofErr w:type="spellEnd"/>
      <w:r>
        <w:rPr>
          <w:rFonts w:ascii="Times New Roman" w:eastAsia="Times New Roman" w:hAnsi="Times New Roman"/>
          <w:sz w:val="28"/>
          <w:szCs w:val="28"/>
          <w:lang w:eastAsia="ru-RU"/>
        </w:rPr>
        <w:t xml:space="preserve"> – цена единицы товара, указанная в источнике с номером </w:t>
      </w:r>
      <w:r w:rsidRPr="006B166D">
        <w:rPr>
          <w:rFonts w:ascii="Times New Roman" w:eastAsia="Times New Roman" w:hAnsi="Times New Roman"/>
          <w:i/>
          <w:sz w:val="28"/>
          <w:szCs w:val="28"/>
          <w:lang w:eastAsia="ru-RU"/>
        </w:rPr>
        <w:t>i</w:t>
      </w:r>
      <w:r>
        <w:rPr>
          <w:rFonts w:ascii="Times New Roman" w:eastAsia="Times New Roman" w:hAnsi="Times New Roman"/>
          <w:sz w:val="28"/>
          <w:szCs w:val="28"/>
          <w:lang w:eastAsia="ru-RU"/>
        </w:rPr>
        <w:t>;</w:t>
      </w:r>
    </w:p>
    <w:p w14:paraId="7697C24A"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&lt;ц&gt;</w:t>
      </w:r>
      <w:r>
        <w:rPr>
          <w:rFonts w:ascii="Times New Roman" w:eastAsia="Times New Roman" w:hAnsi="Times New Roman"/>
          <w:sz w:val="28"/>
          <w:szCs w:val="28"/>
          <w:lang w:eastAsia="ru-RU"/>
        </w:rPr>
        <w:t xml:space="preserve"> – средняя арифметическая величина цены единицы товара;</w:t>
      </w:r>
    </w:p>
    <w:p w14:paraId="37057E5B"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n</w:t>
      </w:r>
      <w:r>
        <w:rPr>
          <w:rFonts w:ascii="Times New Roman" w:eastAsia="Times New Roman" w:hAnsi="Times New Roman"/>
          <w:sz w:val="28"/>
          <w:szCs w:val="28"/>
          <w:lang w:eastAsia="ru-RU"/>
        </w:rPr>
        <w:t xml:space="preserve"> – количество значений (количество источников ценовой информации), используемых в расчете.</w:t>
      </w:r>
    </w:p>
    <w:p w14:paraId="68CD2B11"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Разработанная Подрядчиком СД содержит полное наименование</w:t>
      </w:r>
      <w:r>
        <w:rPr>
          <w:rFonts w:ascii="Times New Roman" w:eastAsia="Times New Roman" w:hAnsi="Times New Roman"/>
          <w:sz w:val="28"/>
          <w:szCs w:val="28"/>
          <w:lang w:eastAsia="ru-RU"/>
        </w:rPr>
        <w:br/>
        <w:t xml:space="preserve">и документы, указанные в п. 6.6.3 ТЗ. </w:t>
      </w:r>
    </w:p>
    <w:p w14:paraId="21FA2C5B"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СД предоставляется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синей печатью (при наличии) и подписью руководителя Подрядчика на титульном листе.</w:t>
      </w:r>
    </w:p>
    <w:p w14:paraId="1584583B"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выполняются на основании федеральной сметно-нормативной базы, входящей в федеральный реестр сметных нормативов, утвержденный приказом Минстроя России от 24.10.2017 № 1470/</w:t>
      </w:r>
      <w:proofErr w:type="spellStart"/>
      <w:r>
        <w:rPr>
          <w:rFonts w:ascii="Times New Roman" w:eastAsia="Times New Roman" w:hAnsi="Times New Roman"/>
          <w:sz w:val="28"/>
          <w:szCs w:val="28"/>
          <w:lang w:eastAsia="ru-RU"/>
        </w:rPr>
        <w:t>пр</w:t>
      </w:r>
      <w:proofErr w:type="spellEnd"/>
      <w:r>
        <w:rPr>
          <w:rFonts w:ascii="Times New Roman" w:eastAsia="Times New Roman" w:hAnsi="Times New Roman"/>
          <w:sz w:val="28"/>
          <w:szCs w:val="28"/>
          <w:lang w:eastAsia="ru-RU"/>
        </w:rPr>
        <w:t xml:space="preserve"> «Об утверждении Порядка формирования и ведения федерального реестра сметных нормативов», ФЕР-2020 (с изм. 1–9) с классификатором</w:t>
      </w:r>
      <w:r>
        <w:rPr>
          <w:rFonts w:ascii="Times New Roman" w:hAnsi="Times New Roman"/>
        </w:rPr>
        <w:t xml:space="preserve"> </w:t>
      </w:r>
      <w:r>
        <w:rPr>
          <w:rFonts w:ascii="Times New Roman" w:eastAsia="Times New Roman" w:hAnsi="Times New Roman"/>
          <w:sz w:val="28"/>
          <w:szCs w:val="28"/>
          <w:lang w:eastAsia="ru-RU"/>
        </w:rPr>
        <w:t xml:space="preserve">строительных </w:t>
      </w:r>
      <w:r>
        <w:rPr>
          <w:rFonts w:ascii="Times New Roman" w:eastAsia="Times New Roman" w:hAnsi="Times New Roman"/>
          <w:sz w:val="28"/>
          <w:szCs w:val="28"/>
          <w:lang w:eastAsia="ru-RU"/>
        </w:rPr>
        <w:lastRenderedPageBreak/>
        <w:t>ресурсов по приказу Минстроя России от 17.11.2022 № 969/</w:t>
      </w:r>
      <w:proofErr w:type="spellStart"/>
      <w:r>
        <w:rPr>
          <w:rFonts w:ascii="Times New Roman" w:eastAsia="Times New Roman" w:hAnsi="Times New Roman"/>
          <w:sz w:val="28"/>
          <w:szCs w:val="28"/>
          <w:lang w:eastAsia="ru-RU"/>
        </w:rPr>
        <w:t>пр</w:t>
      </w:r>
      <w:proofErr w:type="spellEnd"/>
      <w:r>
        <w:rPr>
          <w:rFonts w:ascii="Times New Roman" w:eastAsia="Times New Roman" w:hAnsi="Times New Roman"/>
          <w:sz w:val="28"/>
          <w:szCs w:val="28"/>
          <w:lang w:eastAsia="ru-RU"/>
        </w:rPr>
        <w:t xml:space="preserve"> «О формировании классификатора строительных ресурсов», с учетом положений технических частей указанных сборников, с пересчетом в текущий уровень цен согласно ежеквартальным письмам, публикуемым Минстроем России, на момент подготовки СД.</w:t>
      </w:r>
    </w:p>
    <w:p w14:paraId="1139999E"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накладных расходов принимается в процентах от фонда оплаты труда по видам работ в размере, определенном приложением к Методике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812/пр.</w:t>
      </w:r>
    </w:p>
    <w:p w14:paraId="69C6EF21"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сметной прибыли принимается в процентах от фонда оплаты труда по видам работ в размере, определенном приложением к Методике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14:paraId="0FD0AFB0"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Источниками цен для определения стоимости материалов и оборудования являются федеральные справочники сметных цен на материалы, изделия, конструкции и оборудование, применяемые в строительстве (далее – ФССЦ), и прайс-листы поставщиков на материалы и оборудование, отсутствующее в ФССЦ. </w:t>
      </w:r>
    </w:p>
    <w:p w14:paraId="53F0BF97"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Базисная стоимость материалов и оборудования, принятая по прайс-листам поставщиков, определяется путем деления цены за единицу на НДС и на индексы изменения сметной стоимости строительно-монтажных работ (для материалов) и стоимости оборудования соответственно. Кроме того, к стоимости оборудования, принятого по прайс-листам, применены дополнительные начисления на транспортные расходы в размере 3 % и заготовительно-складские расходы в размере 1,2 % согласно пунктам 91, 92 Методики соответственно. Транспортная составляющая для материалов принимается в размере 3 % и заготовительно-складские расходы в размере 1,2 %.</w:t>
      </w:r>
    </w:p>
    <w:p w14:paraId="55F2D6BA" w14:textId="77777777" w:rsidR="00A83156" w:rsidRDefault="00A83156" w:rsidP="00A83156">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разработке ЛСР условия производства строительных, монтажных, пусконаладочных работ и усложняющие факторы должны быть обоснованы в П(Р)Д.</w:t>
      </w:r>
    </w:p>
    <w:p w14:paraId="6024735D" w14:textId="77777777" w:rsidR="00A83156" w:rsidRDefault="00A83156" w:rsidP="00A83156">
      <w:pPr>
        <w:pStyle w:val="a7"/>
        <w:numPr>
          <w:ilvl w:val="0"/>
          <w:numId w:val="9"/>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Подрядчик своими силами и за свой счет получает положительное заключение экспертизы П(Р)Д и (или) положительное заключение достоверности определения сметной стоимости, предусмотренное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716A8FCC" w14:textId="77777777" w:rsidR="00A83156" w:rsidRDefault="00A83156" w:rsidP="00A83156">
      <w:pPr>
        <w:widowControl w:val="0"/>
        <w:numPr>
          <w:ilvl w:val="0"/>
          <w:numId w:val="1"/>
        </w:numPr>
        <w:tabs>
          <w:tab w:val="left" w:pos="284"/>
        </w:tabs>
        <w:spacing w:before="240" w:after="120" w:line="240" w:lineRule="auto"/>
        <w:ind w:firstLine="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ПОРЯДКУ ВЫПОЛНЕНИЯ РАБОТ</w:t>
      </w:r>
    </w:p>
    <w:p w14:paraId="201B7D39" w14:textId="77777777" w:rsidR="00A83156" w:rsidRDefault="00A83156" w:rsidP="00A83156">
      <w:pPr>
        <w:pStyle w:val="a7"/>
        <w:widowControl w:val="0"/>
        <w:numPr>
          <w:ilvl w:val="0"/>
          <w:numId w:val="20"/>
        </w:numPr>
        <w:shd w:val="clear" w:color="auto" w:fill="FFFFFF"/>
        <w:spacing w:after="0" w:line="24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lastRenderedPageBreak/>
        <w:t>Требования к качеству выполняемых работ</w:t>
      </w:r>
    </w:p>
    <w:p w14:paraId="599FADC6" w14:textId="77777777" w:rsidR="00A83156" w:rsidRDefault="00A83156" w:rsidP="00A83156">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выполнении Работ Подрядчик руководствуется следующими нормативными правовыми актами и нормативными документами:</w:t>
      </w:r>
    </w:p>
    <w:p w14:paraId="5DDA7C5D" w14:textId="77777777" w:rsidR="00A83156" w:rsidRDefault="00A83156" w:rsidP="00A83156">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29.12.2004 № 190-ФЗ «Градостроительный кодекс Российской Федерации»; </w:t>
      </w:r>
    </w:p>
    <w:p w14:paraId="21E1EA28" w14:textId="77777777" w:rsidR="00A83156" w:rsidRDefault="00A83156" w:rsidP="00A83156">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30.12.2009 № 384-ФЗ «Технический регламент о безопасности зданий и сооружений»; </w:t>
      </w:r>
    </w:p>
    <w:p w14:paraId="72E0C95C" w14:textId="77777777" w:rsidR="00A83156" w:rsidRDefault="00A83156" w:rsidP="00A83156">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27.07.2006 № 152-ФЗ «О персональных данных»;</w:t>
      </w:r>
    </w:p>
    <w:p w14:paraId="3499BD8B" w14:textId="77777777" w:rsidR="00A83156" w:rsidRDefault="00A83156" w:rsidP="00A83156">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27.12.2002 № 184-ФЗ «О техническом регулировании»;</w:t>
      </w:r>
    </w:p>
    <w:p w14:paraId="09093F5D" w14:textId="77777777" w:rsidR="00A83156" w:rsidRDefault="00A83156" w:rsidP="00A83156">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heme="minorHAnsi" w:hAnsi="Times New Roman"/>
          <w:sz w:val="28"/>
          <w:szCs w:val="28"/>
          <w:lang w:eastAsia="ru-RU"/>
        </w:rPr>
        <w:t>постановление Правительства Российской Федерации от 08.06.2023   № 944</w:t>
      </w:r>
      <w:r>
        <w:rPr>
          <w:rFonts w:ascii="Times New Roman" w:eastAsiaTheme="minorHAnsi" w:hAnsi="Times New Roman"/>
          <w:b/>
          <w:sz w:val="28"/>
          <w:szCs w:val="28"/>
          <w:lang w:eastAsia="ru-RU"/>
        </w:rPr>
        <w:t xml:space="preserve"> «</w:t>
      </w:r>
      <w:r>
        <w:rPr>
          <w:rFonts w:ascii="Times New Roman" w:eastAsia="Times New Roman" w:hAnsi="Times New Roman"/>
          <w:sz w:val="28"/>
          <w:szCs w:val="28"/>
          <w:lang w:eastAsia="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42D0794C"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постановление Правительства Российской Федерации от 16.02.2008    № 87 «О составе разделов проектной документации и требованиях к их содержанию»; </w:t>
      </w:r>
    </w:p>
    <w:p w14:paraId="52CA4062" w14:textId="77777777" w:rsidR="00A83156" w:rsidRDefault="00A83156" w:rsidP="00A83156">
      <w:pPr>
        <w:widowControl w:val="0"/>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3414DF65" w14:textId="77777777" w:rsidR="00A83156" w:rsidRDefault="00A83156" w:rsidP="00A83156">
      <w:pPr>
        <w:widowControl w:val="0"/>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постановление Правительства Российской Федерации от 23.12.2024 </w:t>
      </w:r>
      <w:r>
        <w:rPr>
          <w:rFonts w:ascii="Times New Roman" w:eastAsia="Times New Roman" w:hAnsi="Times New Roman"/>
          <w:sz w:val="28"/>
          <w:szCs w:val="28"/>
          <w:lang w:eastAsia="ru-RU"/>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FCAFFD5" w14:textId="77777777" w:rsidR="00A83156" w:rsidRDefault="00A83156" w:rsidP="00A83156">
      <w:pPr>
        <w:pStyle w:val="a7"/>
        <w:widowControl w:val="0"/>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14:paraId="49C5558F"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57278-2016 «Национальный стандарт Российской Федерации. Ограждения защитные. Классификация. Общие положения»;</w:t>
      </w:r>
    </w:p>
    <w:p w14:paraId="32703E38"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31937-2024 «Межгосударственный стандарт. Здания и сооружения. Правила обследования и мониторинга технического состояния»;</w:t>
      </w:r>
    </w:p>
    <w:p w14:paraId="170FBA12"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51242-98 «Конструкции защитные механические и электромеханические для дверных и оконных проемов. Технические требования и методы испытаний на устойчивость к разрушающим воздействиям»;</w:t>
      </w:r>
    </w:p>
    <w:p w14:paraId="51620234"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lastRenderedPageBreak/>
        <w:t xml:space="preserve">ГОСТ Р 57362-2016 «Национальный стандарт Российской Федерации. Устройства </w:t>
      </w:r>
      <w:proofErr w:type="spellStart"/>
      <w:r>
        <w:rPr>
          <w:rFonts w:ascii="Times New Roman" w:eastAsiaTheme="minorHAnsi" w:hAnsi="Times New Roman"/>
          <w:sz w:val="28"/>
          <w:szCs w:val="28"/>
        </w:rPr>
        <w:t>противотаранные</w:t>
      </w:r>
      <w:proofErr w:type="spellEnd"/>
      <w:r>
        <w:rPr>
          <w:rFonts w:ascii="Times New Roman" w:eastAsiaTheme="minorHAnsi" w:hAnsi="Times New Roman"/>
          <w:sz w:val="28"/>
          <w:szCs w:val="28"/>
        </w:rPr>
        <w:t xml:space="preserve"> управляемые. Классификация. Термины и определения»;</w:t>
      </w:r>
    </w:p>
    <w:p w14:paraId="37FB718A" w14:textId="77777777" w:rsidR="00A83156" w:rsidRDefault="00A83156" w:rsidP="00A83156">
      <w:pPr>
        <w:numPr>
          <w:ilvl w:val="0"/>
          <w:numId w:val="22"/>
        </w:numPr>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Pr="008836E9">
        <w:rPr>
          <w:rFonts w:ascii="Times New Roman" w:eastAsiaTheme="minorHAnsi" w:hAnsi="Times New Roman"/>
          <w:sz w:val="28"/>
          <w:szCs w:val="28"/>
        </w:rPr>
        <w:t>27751-2014 «Межгосударственный стандарт. Надежность строительных</w:t>
      </w:r>
      <w:r>
        <w:rPr>
          <w:rFonts w:ascii="Times New Roman" w:eastAsiaTheme="minorHAnsi" w:hAnsi="Times New Roman"/>
          <w:sz w:val="28"/>
          <w:szCs w:val="28"/>
        </w:rPr>
        <w:t xml:space="preserve"> конструкций и оснований. Основные положения»;</w:t>
      </w:r>
    </w:p>
    <w:p w14:paraId="443F7D25" w14:textId="77777777" w:rsidR="00A83156" w:rsidRPr="006D194A"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59998-2022 «Национальный стандарт Российской Федерации. Устройства </w:t>
      </w:r>
      <w:proofErr w:type="spellStart"/>
      <w:r>
        <w:rPr>
          <w:rFonts w:ascii="Times New Roman" w:eastAsiaTheme="minorHAnsi" w:hAnsi="Times New Roman"/>
          <w:sz w:val="28"/>
          <w:szCs w:val="28"/>
        </w:rPr>
        <w:t>противотаранные</w:t>
      </w:r>
      <w:proofErr w:type="spellEnd"/>
      <w:r>
        <w:rPr>
          <w:rFonts w:ascii="Times New Roman" w:eastAsiaTheme="minorHAnsi" w:hAnsi="Times New Roman"/>
          <w:sz w:val="28"/>
          <w:szCs w:val="28"/>
        </w:rPr>
        <w:t xml:space="preserve"> для обеспечения безопасности от транспортных </w:t>
      </w:r>
      <w:r w:rsidRPr="006D194A">
        <w:rPr>
          <w:rFonts w:ascii="Times New Roman" w:eastAsiaTheme="minorHAnsi" w:hAnsi="Times New Roman"/>
          <w:sz w:val="28"/>
          <w:szCs w:val="28"/>
        </w:rPr>
        <w:t>средств. Общие технические требования и методы испытаний»;</w:t>
      </w:r>
    </w:p>
    <w:p w14:paraId="52B0CF41" w14:textId="77777777" w:rsidR="00A83156" w:rsidRPr="006D194A"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6D194A">
        <w:rPr>
          <w:rFonts w:ascii="Times New Roman" w:eastAsiaTheme="minorHAnsi" w:hAnsi="Times New Roman"/>
          <w:sz w:val="28"/>
          <w:szCs w:val="28"/>
        </w:rPr>
        <w:t>ГОСТ Р 21.101-2026</w:t>
      </w:r>
      <w:r>
        <w:rPr>
          <w:rFonts w:ascii="Times New Roman" w:eastAsiaTheme="minorHAnsi" w:hAnsi="Times New Roman"/>
          <w:sz w:val="28"/>
          <w:szCs w:val="28"/>
        </w:rPr>
        <w:t xml:space="preserve"> </w:t>
      </w:r>
      <w:r w:rsidRPr="006D194A">
        <w:rPr>
          <w:rFonts w:ascii="Times New Roman" w:eastAsiaTheme="minorHAnsi" w:hAnsi="Times New Roman"/>
          <w:sz w:val="28"/>
          <w:szCs w:val="28"/>
        </w:rPr>
        <w:t>«</w:t>
      </w:r>
      <w:r w:rsidRPr="006D194A">
        <w:rPr>
          <w:rFonts w:ascii="Times New Roman" w:hAnsi="Times New Roman"/>
          <w:color w:val="000000"/>
          <w:sz w:val="28"/>
          <w:szCs w:val="28"/>
          <w:shd w:val="clear" w:color="auto" w:fill="FFFFFF"/>
        </w:rPr>
        <w:t>Система проектной документации для строительства. Основные требования к проектной и рабочей документации</w:t>
      </w:r>
      <w:r w:rsidRPr="006D194A">
        <w:rPr>
          <w:rFonts w:ascii="Times New Roman" w:eastAsiaTheme="minorHAnsi" w:hAnsi="Times New Roman"/>
          <w:sz w:val="28"/>
          <w:szCs w:val="28"/>
        </w:rPr>
        <w:t>»;</w:t>
      </w:r>
    </w:p>
    <w:p w14:paraId="640BD025"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«Государственный стандарт Союза ССР. Система стандартов безопасности труда (ССБТ). Электробезопасность. Защитное заземление. Зануление»;</w:t>
      </w:r>
    </w:p>
    <w:p w14:paraId="343D0BFC"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70620-2022 «Национальный стандарт Российской Федерации. Антитеррористическая защищенность. Термины и определения»;</w:t>
      </w:r>
    </w:p>
    <w:p w14:paraId="250195A5"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8836E9">
        <w:rPr>
          <w:rFonts w:ascii="Times New Roman" w:eastAsiaTheme="minorHAnsi" w:hAnsi="Times New Roman"/>
          <w:spacing w:val="-4"/>
          <w:sz w:val="28"/>
          <w:szCs w:val="28"/>
        </w:rPr>
        <w:t>ГОСТ 31565-2012 «Межгосударственный стандарт. Кабельные изделия.</w:t>
      </w:r>
      <w:r>
        <w:rPr>
          <w:rFonts w:ascii="Times New Roman" w:eastAsiaTheme="minorHAnsi" w:hAnsi="Times New Roman"/>
          <w:sz w:val="28"/>
          <w:szCs w:val="28"/>
        </w:rPr>
        <w:t xml:space="preserve"> Требования пожарной безопасности»;</w:t>
      </w:r>
    </w:p>
    <w:p w14:paraId="48D69F47"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50571.5.54-2024 (МЭК 60364-5-54:2021) «Национальный стандарт Российской Федерации. Электроустановки низковольтные. </w:t>
      </w:r>
      <w:r>
        <w:rPr>
          <w:rFonts w:ascii="Times New Roman" w:eastAsiaTheme="minorHAnsi" w:hAnsi="Times New Roman"/>
          <w:sz w:val="28"/>
          <w:szCs w:val="28"/>
        </w:rPr>
        <w:br/>
        <w:t>Часть 5-54. Выбор и монтаж электрического оборудования. Заземляющие устройства и защитные проводники»;</w:t>
      </w:r>
    </w:p>
    <w:p w14:paraId="6CA93371"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52551-2016 «Национальный стандарт Российской Федерации. Системы охраны и безопасности. Термины и определения»;</w:t>
      </w:r>
    </w:p>
    <w:p w14:paraId="32276F49"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2DE51977"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490EAAD2"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52BC03CB"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11EA63DB" w14:textId="77777777" w:rsidR="00A83156" w:rsidRPr="00476C97"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eastAsiaTheme="minorHAnsi" w:hAnsi="Times New Roman"/>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14:paraId="68058B9E" w14:textId="77777777" w:rsidR="00A83156" w:rsidRPr="00476C97"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hAnsi="Times New Roman"/>
          <w:sz w:val="28"/>
          <w:szCs w:val="28"/>
          <w:shd w:val="clear" w:color="auto" w:fill="FFFFFF"/>
        </w:rPr>
        <w:t>ГОСТ Р 53246-2025 «Информационные технологии. Системы кабельные структурированные. Общие технические требования». </w:t>
      </w:r>
    </w:p>
    <w:p w14:paraId="37CA1C0B"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lastRenderedPageBreak/>
        <w:t>ГОСТ Р 53245-2008 «Информационные технологии. Системы кабельные структурированные. Монтаж основных узлов системы. Методы испытания»;</w:t>
      </w:r>
    </w:p>
    <w:p w14:paraId="5FA29E32" w14:textId="77777777" w:rsidR="00A83156" w:rsidRDefault="00A83156" w:rsidP="00A83156">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«Правила устройства электроустановок (ПУЭ). Шестое издание» и «Правила устройства электроустановок (ПУЭ). Седьмое издание» (в части действующих разделов и глав на период проведения закупки);</w:t>
      </w:r>
    </w:p>
    <w:p w14:paraId="7C9BD9F3" w14:textId="77777777" w:rsidR="00A83156" w:rsidRDefault="00A83156" w:rsidP="00A83156">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p>
    <w:p w14:paraId="02052DCD" w14:textId="77777777" w:rsidR="00A83156" w:rsidRDefault="00A83156" w:rsidP="00A83156">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Стандарт «Обеспечение информационной безопасности при разработке или модернизации информационных систем и приложений </w:t>
      </w:r>
      <w:r w:rsidRPr="007B1BA7">
        <w:rPr>
          <w:rFonts w:ascii="Times New Roman" w:eastAsia="Times New Roman" w:hAnsi="Times New Roman"/>
          <w:spacing w:val="-6"/>
          <w:sz w:val="28"/>
          <w:szCs w:val="28"/>
          <w:lang w:eastAsia="ru-RU"/>
        </w:rPr>
        <w:t>АО «Почта России», утвержденный приказом АО «Почта России» от 16.01.2020</w:t>
      </w:r>
      <w:r>
        <w:rPr>
          <w:rFonts w:ascii="Times New Roman" w:eastAsia="Times New Roman" w:hAnsi="Times New Roman"/>
          <w:sz w:val="28"/>
          <w:szCs w:val="28"/>
          <w:lang w:eastAsia="ru-RU"/>
        </w:rPr>
        <w:t xml:space="preserve"> № 7-п;</w:t>
      </w:r>
    </w:p>
    <w:p w14:paraId="1BBAC1F4" w14:textId="77777777" w:rsidR="00A83156" w:rsidRDefault="00A83156" w:rsidP="00A83156">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Стандарт «Технические средства охраны», утвержденный приказом АО «Почта России» от 08.04.2025 № 101-п.</w:t>
      </w:r>
    </w:p>
    <w:p w14:paraId="66AF751F" w14:textId="77777777" w:rsidR="00A83156" w:rsidRDefault="00A83156" w:rsidP="00A83156">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период выполнения Работ нормативные правовые акты и нормативные документы, указанные в ТЗ, утратят силу и прекратят свое действие, то Подрядчик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742D220A" w14:textId="77777777" w:rsidR="00A83156" w:rsidRDefault="00A83156" w:rsidP="00A83156">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при проектировании материалы и оборудование должны быть обеспечены техническими паспортами, сертификатами соответствия, декларациями о соответствии, удостоверяющими их качество и безопасность (если используемые материалы и оборудование подлежат обязательной сертификации).</w:t>
      </w:r>
    </w:p>
    <w:p w14:paraId="027FDC89" w14:textId="77777777" w:rsidR="00A83156" w:rsidRDefault="00A83156" w:rsidP="00A83156">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Тип и параметры подсистем ИТСО следует принимать с учетом нормативных документов, устанавливающих требования к конкретным зданиям и сооружениям, а также исходя из характера потенциальной опасности Объекта и в зависимости от их функционального назначения.</w:t>
      </w:r>
    </w:p>
    <w:p w14:paraId="7E3C33D4" w14:textId="77777777" w:rsidR="00A83156" w:rsidRDefault="00A83156" w:rsidP="00A83156">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669D57D5" w14:textId="77777777" w:rsidR="00A83156" w:rsidRDefault="00A83156" w:rsidP="00A83156">
      <w:pPr>
        <w:pStyle w:val="a7"/>
        <w:widowControl w:val="0"/>
        <w:numPr>
          <w:ilvl w:val="0"/>
          <w:numId w:val="20"/>
        </w:numPr>
        <w:shd w:val="clear" w:color="auto" w:fill="FFFFFF"/>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Условия выполнения работ</w:t>
      </w:r>
    </w:p>
    <w:p w14:paraId="3D3F750C" w14:textId="77777777" w:rsidR="00A83156" w:rsidRDefault="00A83156" w:rsidP="00A83156">
      <w:pPr>
        <w:pStyle w:val="a7"/>
        <w:numPr>
          <w:ilvl w:val="0"/>
          <w:numId w:val="2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выполнения ППО Подрядчик осуществляет согласование</w:t>
      </w:r>
      <w:r>
        <w:rPr>
          <w:rFonts w:ascii="Times New Roman" w:eastAsia="Times New Roman" w:hAnsi="Times New Roman" w:cs="Times New Roman"/>
          <w:color w:val="000000"/>
          <w:sz w:val="28"/>
          <w:szCs w:val="28"/>
          <w:lang w:eastAsia="ru-RU"/>
        </w:rPr>
        <w:br/>
        <w:t>с Заказчиком</w:t>
      </w:r>
      <w:r>
        <w:rPr>
          <w:rFonts w:ascii="Times New Roman" w:eastAsia="Times New Roman" w:hAnsi="Times New Roman" w:cs="Times New Roman"/>
          <w:sz w:val="28"/>
          <w:szCs w:val="28"/>
          <w:lang w:eastAsia="ru-RU"/>
        </w:rPr>
        <w:t xml:space="preserve"> графика обследования Объектов</w:t>
      </w:r>
    </w:p>
    <w:p w14:paraId="467A3210"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3 рабочих дней с даты подписания договора направляет Заказчику график ППО Объектов </w:t>
      </w:r>
      <w:r>
        <w:rPr>
          <w:rFonts w:ascii="Times New Roman" w:eastAsia="Times New Roman" w:hAnsi="Times New Roman"/>
          <w:sz w:val="28"/>
          <w:szCs w:val="28"/>
          <w:lang w:eastAsia="ru-RU"/>
        </w:rPr>
        <w:t>(по форме, установленной договором)</w:t>
      </w:r>
      <w:r>
        <w:rPr>
          <w:rFonts w:ascii="Times New Roman" w:hAnsi="Times New Roman"/>
          <w:color w:val="000000"/>
          <w:sz w:val="28"/>
          <w:szCs w:val="28"/>
        </w:rPr>
        <w:t xml:space="preserve"> (далее – график) в формате PDF по электронной почте. </w:t>
      </w:r>
    </w:p>
    <w:p w14:paraId="58DF6E72"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Заказчик в течение 2 рабочих дней с даты поступления от Подрядчика графика рассматривает его и при отсутствии замечаний согласовывает, направляя ответ о согласовании Подрядчику по электронной почте.</w:t>
      </w:r>
    </w:p>
    <w:p w14:paraId="0E9CF511"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При наличии замечаний к графику Заказчик в течение 2 рабочих дней с даты поступления графика направляет их Подрядчику по электронной почте.</w:t>
      </w:r>
    </w:p>
    <w:p w14:paraId="36724500"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lastRenderedPageBreak/>
        <w:t>Подрядчик в течение 2 рабочих дней с даты получения замечаний направляет Заказчику исправленный график в формате PDF по электронной почте.</w:t>
      </w:r>
    </w:p>
    <w:p w14:paraId="58CDD0D6"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3 рабочих дней с даты получения по электронной почте ответа Заказчика о согласовании графика направляет его Заказчику на бумажном носителе в сброшюрованном виде в 2 (двух) экземплярах с сопроводительным письмом и приступает к ППО Объектов в соответствии с графиком. </w:t>
      </w:r>
    </w:p>
    <w:p w14:paraId="6AD198A7" w14:textId="77777777" w:rsidR="00A83156" w:rsidRDefault="00A83156" w:rsidP="00A83156">
      <w:pPr>
        <w:pStyle w:val="a7"/>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3 рабочих дней с даты получения графика на бумажном </w:t>
      </w:r>
      <w:r>
        <w:rPr>
          <w:rFonts w:ascii="Times New Roman" w:eastAsia="Times New Roman" w:hAnsi="Times New Roman" w:cs="Times New Roman"/>
          <w:color w:val="000000"/>
          <w:sz w:val="28"/>
          <w:szCs w:val="28"/>
          <w:lang w:eastAsia="ru-RU"/>
        </w:rPr>
        <w:t>носителе</w:t>
      </w:r>
      <w:r>
        <w:rPr>
          <w:rFonts w:ascii="Times New Roman" w:hAnsi="Times New Roman"/>
          <w:color w:val="000000"/>
          <w:sz w:val="28"/>
          <w:szCs w:val="28"/>
        </w:rPr>
        <w:t xml:space="preserve"> направляет Подрядчику согласованный на бумажном носителе экземпляр графика, а также направляет по электронной почте Подрядчику скан-копию согласованного представителем Заказчика графика в формате PDF.</w:t>
      </w:r>
    </w:p>
    <w:p w14:paraId="05DA22A0" w14:textId="77777777" w:rsidR="00A83156" w:rsidRDefault="00A83156" w:rsidP="00A83156">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П(Р)Д с Заказчиком </w:t>
      </w:r>
    </w:p>
    <w:p w14:paraId="1C6F1397"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20 рабочих дней с сопроводительным письмом направляет на согласование по электронной почте П(Р)Д в соответствии с результатами выполненного ППО, предоставленными </w:t>
      </w:r>
      <w:r w:rsidRPr="00E25E2B">
        <w:rPr>
          <w:rFonts w:ascii="Times New Roman" w:hAnsi="Times New Roman"/>
          <w:spacing w:val="-4"/>
          <w:sz w:val="28"/>
          <w:szCs w:val="28"/>
        </w:rPr>
        <w:t>Подрядчиком согласно п. 6.5.1 ТЗ, и оформленную в соответствии с п. 6.5.4 ТЗ.</w:t>
      </w:r>
    </w:p>
    <w:p w14:paraId="6C4F5BEC"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П(Р)Д в течение 5 рабочих дней с даты ее получения от Подрядчика. Заказчик вправе привлекать экспертов, специалистов и иных лиц, обладающих необходимыми знаниями </w:t>
      </w:r>
      <w:proofErr w:type="gramStart"/>
      <w:r>
        <w:rPr>
          <w:rFonts w:ascii="Times New Roman" w:hAnsi="Times New Roman"/>
          <w:sz w:val="28"/>
          <w:szCs w:val="28"/>
        </w:rPr>
        <w:t>для проверки</w:t>
      </w:r>
      <w:proofErr w:type="gramEnd"/>
      <w:r>
        <w:rPr>
          <w:rFonts w:ascii="Times New Roman" w:hAnsi="Times New Roman"/>
          <w:sz w:val="28"/>
          <w:szCs w:val="28"/>
        </w:rPr>
        <w:t xml:space="preserve"> выполненной Подрядчиком П(Р)Д. </w:t>
      </w:r>
    </w:p>
    <w:p w14:paraId="3B86654B"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П(Р)Д требованиям ТЗ, нормативных правовых актов, нормативных документов, указанных в ТЗ, Заказчик возвращает П(Р)Д на доработку Подрядчику. </w:t>
      </w:r>
    </w:p>
    <w:p w14:paraId="2DE8D220"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замечания в течение 5 рабочих дней с даты получения их от Заказчика и направляет Заказчику исправленную П(Р)Д, оформленную в соответствии с п. 6.5.4 ТЗ.</w:t>
      </w:r>
    </w:p>
    <w:p w14:paraId="57D1F455" w14:textId="77777777" w:rsidR="00A83156" w:rsidRDefault="00A83156" w:rsidP="00A83156">
      <w:pPr>
        <w:pStyle w:val="a7"/>
        <w:spacing w:after="0" w:line="240" w:lineRule="auto"/>
        <w:ind w:left="0" w:firstLine="709"/>
        <w:jc w:val="both"/>
        <w:rPr>
          <w:rFonts w:ascii="Times New Roman" w:hAnsi="Times New Roman"/>
          <w:sz w:val="28"/>
          <w:szCs w:val="28"/>
        </w:rPr>
      </w:pPr>
      <w:r w:rsidRPr="004F3193">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Pr>
          <w:rFonts w:ascii="Times New Roman" w:hAnsi="Times New Roman"/>
          <w:sz w:val="28"/>
          <w:szCs w:val="28"/>
        </w:rPr>
        <w:t>5</w:t>
      </w:r>
      <w:r w:rsidRPr="004F3193">
        <w:rPr>
          <w:rFonts w:ascii="Times New Roman" w:hAnsi="Times New Roman"/>
          <w:sz w:val="28"/>
          <w:szCs w:val="28"/>
        </w:rPr>
        <w:t xml:space="preserve"> рабочих дней с даты получения исправленной П(Р)Д. Комплект П(Р)Д</w:t>
      </w:r>
      <w:r>
        <w:rPr>
          <w:rFonts w:ascii="Times New Roman" w:hAnsi="Times New Roman"/>
          <w:sz w:val="28"/>
          <w:szCs w:val="28"/>
        </w:rPr>
        <w:t xml:space="preserve"> </w:t>
      </w:r>
      <w:r w:rsidRPr="004F3193">
        <w:rPr>
          <w:rFonts w:ascii="Times New Roman" w:hAnsi="Times New Roman"/>
          <w:sz w:val="28"/>
          <w:szCs w:val="28"/>
        </w:rPr>
        <w:t>(с прилагаемыми к ней документами) на бумажном носителе Подрядчик передает Заказчику в соответствии с п. 6.5.2 ТЗ.</w:t>
      </w:r>
    </w:p>
    <w:p w14:paraId="2C97517F" w14:textId="77777777" w:rsidR="00A83156" w:rsidRDefault="00A83156" w:rsidP="00A83156">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СД с Заказчиком </w:t>
      </w:r>
    </w:p>
    <w:p w14:paraId="441E4F33"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в течение 10 рабочих дней с даты подписания Заказчиком акта приема-передачи П(Р)Д по Объекту направляет по электронной почте СД на согласование Заказчику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и оформленную в соответствии с п. 6.5.5 ТЗ.</w:t>
      </w:r>
    </w:p>
    <w:p w14:paraId="59D13E1A"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СД в течение 5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СД. </w:t>
      </w:r>
    </w:p>
    <w:p w14:paraId="4B485ED6"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В случае обнаружения несоответствий СД требованиям ТЗ, нормативных правовых актов, нормативных документов, указанных в ТЗ, Заказчик возвращает СД на доработку Подрядчику. </w:t>
      </w:r>
    </w:p>
    <w:p w14:paraId="326B0718"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замечания в течение 5 рабочих дней с даты получения их от Заказчика и направляет представителю Заказчика исправленную СД, оформленную в соответствии с п. 6.5.5 ТЗ.</w:t>
      </w:r>
    </w:p>
    <w:p w14:paraId="4EFBE4E8" w14:textId="77777777" w:rsidR="00A83156" w:rsidRDefault="00A83156" w:rsidP="00A83156">
      <w:pPr>
        <w:pStyle w:val="a7"/>
        <w:spacing w:after="0" w:line="240" w:lineRule="auto"/>
        <w:ind w:left="0" w:firstLine="709"/>
        <w:jc w:val="both"/>
        <w:rPr>
          <w:rFonts w:ascii="Times New Roman" w:hAnsi="Times New Roman"/>
          <w:sz w:val="28"/>
          <w:szCs w:val="28"/>
        </w:rPr>
      </w:pPr>
      <w:r w:rsidRPr="00322CE6">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Pr>
          <w:rFonts w:ascii="Times New Roman" w:hAnsi="Times New Roman"/>
          <w:sz w:val="28"/>
          <w:szCs w:val="28"/>
        </w:rPr>
        <w:t>5</w:t>
      </w:r>
      <w:r w:rsidRPr="00322CE6">
        <w:rPr>
          <w:rFonts w:ascii="Times New Roman" w:hAnsi="Times New Roman"/>
          <w:sz w:val="28"/>
          <w:szCs w:val="28"/>
        </w:rPr>
        <w:t xml:space="preserve"> рабочих дней с даты получения исправленной СД. Комплект СД (с прилагаемыми к ней документами) на бумажном носителе Подрядчик передает Заказчику</w:t>
      </w:r>
      <w:r>
        <w:rPr>
          <w:rFonts w:ascii="Times New Roman" w:hAnsi="Times New Roman"/>
          <w:sz w:val="28"/>
          <w:szCs w:val="28"/>
        </w:rPr>
        <w:t xml:space="preserve"> </w:t>
      </w:r>
      <w:r w:rsidRPr="00322CE6">
        <w:rPr>
          <w:rFonts w:ascii="Times New Roman" w:hAnsi="Times New Roman"/>
          <w:sz w:val="28"/>
          <w:szCs w:val="28"/>
        </w:rPr>
        <w:t>в соответствии с п. 6.5.3 ТЗ.</w:t>
      </w:r>
    </w:p>
    <w:p w14:paraId="3089732C" w14:textId="77777777" w:rsidR="00A83156" w:rsidRDefault="00A83156" w:rsidP="00A83156">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Согласование с Заказчиком применяемого в П(Р)Д оборудования подсистем КТСО</w:t>
      </w:r>
    </w:p>
    <w:p w14:paraId="24141F20"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До разработки П(Р)Д Подрядчик в течение 5 рабочих дней с даты начала выполнения работ направляет Заказчику предложения по общей структуре КТСО для Объекта с указанием принципов функционального взаимодействия подсистем КТСО и используемому для построения подсистем КТСО оборудованию (далее – Предложения).</w:t>
      </w:r>
    </w:p>
    <w:p w14:paraId="32FAD4AF"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Подрядчика должны содержать сведения об эквивалентах/ </w:t>
      </w:r>
      <w:r w:rsidRPr="00147187">
        <w:rPr>
          <w:rFonts w:ascii="Times New Roman" w:hAnsi="Times New Roman"/>
          <w:spacing w:val="-4"/>
          <w:sz w:val="28"/>
          <w:szCs w:val="28"/>
        </w:rPr>
        <w:t>вариантах предлагаемого оборудования. Подрядчик направляет Предложения</w:t>
      </w:r>
      <w:r>
        <w:rPr>
          <w:rFonts w:ascii="Times New Roman" w:hAnsi="Times New Roman"/>
          <w:sz w:val="28"/>
          <w:szCs w:val="28"/>
        </w:rPr>
        <w:t xml:space="preserve"> на согласование Заказчику по электронной почте или на цифровом носителе (CD/DVD/USB-</w:t>
      </w:r>
      <w:proofErr w:type="spellStart"/>
      <w:r>
        <w:rPr>
          <w:rFonts w:ascii="Times New Roman" w:hAnsi="Times New Roman"/>
          <w:sz w:val="28"/>
          <w:szCs w:val="28"/>
        </w:rPr>
        <w:t>флеш</w:t>
      </w:r>
      <w:proofErr w:type="spellEnd"/>
      <w:r>
        <w:rPr>
          <w:rFonts w:ascii="Times New Roman" w:hAnsi="Times New Roman"/>
          <w:sz w:val="28"/>
          <w:szCs w:val="28"/>
        </w:rPr>
        <w:t>-накопитель) с сопроводительным письмом.</w:t>
      </w:r>
    </w:p>
    <w:p w14:paraId="5BBE110B"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Предложения Подрядчика в течение __ </w:t>
      </w:r>
      <w:r>
        <w:rPr>
          <w:rFonts w:ascii="Times New Roman" w:hAnsi="Times New Roman"/>
          <w:i/>
          <w:sz w:val="28"/>
          <w:szCs w:val="28"/>
        </w:rPr>
        <w:t>5</w:t>
      </w:r>
      <w:r>
        <w:rPr>
          <w:rFonts w:ascii="Times New Roman" w:hAnsi="Times New Roman"/>
          <w:sz w:val="28"/>
          <w:szCs w:val="28"/>
        </w:rPr>
        <w:t xml:space="preserve"> рабочих дней с даты их получения и в случае обнаружения несоответствий требованиям ТЗ, нормативных правовых актов, нормативных документов, указанных в ТЗ, возвращает </w:t>
      </w:r>
      <w:proofErr w:type="spellStart"/>
      <w:r>
        <w:rPr>
          <w:rFonts w:ascii="Times New Roman" w:hAnsi="Times New Roman"/>
          <w:sz w:val="28"/>
          <w:szCs w:val="28"/>
        </w:rPr>
        <w:t>Предложенияна</w:t>
      </w:r>
      <w:proofErr w:type="spellEnd"/>
      <w:r>
        <w:rPr>
          <w:rFonts w:ascii="Times New Roman" w:hAnsi="Times New Roman"/>
          <w:sz w:val="28"/>
          <w:szCs w:val="28"/>
        </w:rPr>
        <w:t xml:space="preserve"> доработку Подрядчику.</w:t>
      </w:r>
    </w:p>
    <w:p w14:paraId="25A0BA2D"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выявленные несоответствия в течение 5 рабочих дней с даты их получения от Заказчика и направляет Заказчику исправленные Предложения по электронной почте или на цифровом носителе (CD/DVD/USB-</w:t>
      </w:r>
      <w:proofErr w:type="spellStart"/>
      <w:r>
        <w:rPr>
          <w:rFonts w:ascii="Times New Roman" w:hAnsi="Times New Roman"/>
          <w:sz w:val="28"/>
          <w:szCs w:val="28"/>
        </w:rPr>
        <w:t>флеш</w:t>
      </w:r>
      <w:proofErr w:type="spellEnd"/>
      <w:r>
        <w:rPr>
          <w:rFonts w:ascii="Times New Roman" w:hAnsi="Times New Roman"/>
          <w:sz w:val="28"/>
          <w:szCs w:val="28"/>
        </w:rPr>
        <w:t>-накопитель)</w:t>
      </w:r>
      <w:r>
        <w:rPr>
          <w:rFonts w:ascii="Times New Roman" w:hAnsi="Times New Roman"/>
          <w:sz w:val="28"/>
          <w:szCs w:val="28"/>
        </w:rPr>
        <w:br/>
        <w:t>с сопроводительным письмом.</w:t>
      </w:r>
    </w:p>
    <w:p w14:paraId="22130865" w14:textId="77777777" w:rsidR="00A83156" w:rsidRDefault="00A83156" w:rsidP="00A83156">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отсутствия замечаний Заказчик в течение 5 рабочих дней с даты получения Предложений от Подрядчика направляет ему по электронной почте письмо об отсутствии </w:t>
      </w:r>
      <w:proofErr w:type="spellStart"/>
      <w:r>
        <w:rPr>
          <w:rFonts w:ascii="Times New Roman" w:hAnsi="Times New Roman"/>
          <w:sz w:val="28"/>
          <w:szCs w:val="28"/>
        </w:rPr>
        <w:t>замечанийк</w:t>
      </w:r>
      <w:proofErr w:type="spellEnd"/>
      <w:r>
        <w:rPr>
          <w:rFonts w:ascii="Times New Roman" w:hAnsi="Times New Roman"/>
          <w:sz w:val="28"/>
          <w:szCs w:val="28"/>
        </w:rPr>
        <w:t xml:space="preserve"> применяемому в проектных решениях оборудованию подсистем КТСО.</w:t>
      </w:r>
    </w:p>
    <w:p w14:paraId="4F35DF6F" w14:textId="77777777" w:rsidR="00A83156" w:rsidRDefault="00A83156" w:rsidP="00A83156">
      <w:pPr>
        <w:pStyle w:val="a7"/>
        <w:numPr>
          <w:ilvl w:val="0"/>
          <w:numId w:val="24"/>
        </w:numPr>
        <w:spacing w:after="0" w:line="240" w:lineRule="auto"/>
        <w:ind w:left="0" w:firstLine="709"/>
        <w:jc w:val="both"/>
        <w:rPr>
          <w:rFonts w:ascii="Times New Roman" w:hAnsi="Times New Roman"/>
          <w:color w:val="000000"/>
          <w:sz w:val="28"/>
          <w:szCs w:val="28"/>
        </w:rPr>
      </w:pPr>
      <w:r w:rsidRPr="00147187">
        <w:rPr>
          <w:rFonts w:ascii="Times New Roman" w:hAnsi="Times New Roman"/>
          <w:color w:val="000000"/>
          <w:spacing w:val="-6"/>
          <w:sz w:val="28"/>
          <w:szCs w:val="28"/>
        </w:rPr>
        <w:t>Стандарты Общества, указанные в п. 6.1.1 ТЗ, Заказчик предоставляет</w:t>
      </w:r>
      <w:r>
        <w:rPr>
          <w:rFonts w:ascii="Times New Roman" w:hAnsi="Times New Roman"/>
          <w:color w:val="000000"/>
          <w:sz w:val="28"/>
          <w:szCs w:val="28"/>
        </w:rPr>
        <w:t xml:space="preserve"> Подрядчику в течение одного рабочего дня с даты начала выполнения Работ.</w:t>
      </w:r>
    </w:p>
    <w:p w14:paraId="60C98FDF" w14:textId="77777777" w:rsidR="00A83156" w:rsidRDefault="00A83156" w:rsidP="00A83156">
      <w:pPr>
        <w:pStyle w:val="a7"/>
        <w:numPr>
          <w:ilvl w:val="0"/>
          <w:numId w:val="2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Работы выполняются Подрядчиком в условиях действующего Объекта.</w:t>
      </w:r>
    </w:p>
    <w:p w14:paraId="2FA14317" w14:textId="77777777" w:rsidR="00A83156" w:rsidRDefault="00A83156" w:rsidP="00A83156">
      <w:pPr>
        <w:pStyle w:val="a7"/>
        <w:numPr>
          <w:ilvl w:val="0"/>
          <w:numId w:val="2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Перечень подразделений Заказчика, а также зданий/строений/ сооружений/территорий, входящих в состав Объекта, указан в технической документации и (или) техническом паспорте Объекта, которые Заказчик предоставляет Подрядчику в течение 5абочих дней с даты заключения договора.  </w:t>
      </w:r>
    </w:p>
    <w:p w14:paraId="5897A478" w14:textId="77777777" w:rsidR="00A83156" w:rsidRDefault="00A83156" w:rsidP="00A83156">
      <w:pPr>
        <w:pStyle w:val="a7"/>
        <w:widowControl w:val="0"/>
        <w:numPr>
          <w:ilvl w:val="0"/>
          <w:numId w:val="20"/>
        </w:numPr>
        <w:shd w:val="clear" w:color="auto" w:fill="FFFFFF"/>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Требования к безопасности</w:t>
      </w:r>
    </w:p>
    <w:p w14:paraId="4C8D64A3" w14:textId="77777777" w:rsidR="00A83156" w:rsidRDefault="00A83156" w:rsidP="00A83156">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выполнения Работ Подрядчик обеспечивает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w:t>
      </w:r>
    </w:p>
    <w:p w14:paraId="675AA145" w14:textId="77777777" w:rsidR="00A83156" w:rsidRDefault="00A83156" w:rsidP="00A83156">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3 рабочих дней с даты заключения договора Подрядчик предоставляет Заказчику копию документов о прохождении своими представителями инструктажа по охране труда и пожарной безопасности.</w:t>
      </w:r>
    </w:p>
    <w:p w14:paraId="1AE9CF07" w14:textId="77777777" w:rsidR="00A83156" w:rsidRDefault="00A83156" w:rsidP="00A83156">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Формирование исходных данных по разработке требований к обеспечению безопасной эксплуатации Объектов осуществляется Подрядчиком в соответствии с требованиями Градостроительного кодекса Российской Федерации.</w:t>
      </w:r>
    </w:p>
    <w:p w14:paraId="16B7F5CB" w14:textId="77777777" w:rsidR="00A83156" w:rsidRDefault="00A83156" w:rsidP="00A83156">
      <w:pPr>
        <w:pStyle w:val="a7"/>
        <w:numPr>
          <w:ilvl w:val="0"/>
          <w:numId w:val="20"/>
        </w:numPr>
        <w:spacing w:after="0" w:line="240" w:lineRule="auto"/>
        <w:ind w:left="0" w:firstLine="709"/>
        <w:rPr>
          <w:rFonts w:ascii="Times New Roman" w:hAnsi="Times New Roman" w:cs="Times New Roman"/>
          <w:b/>
          <w:sz w:val="28"/>
          <w:szCs w:val="28"/>
        </w:rPr>
      </w:pPr>
      <w:r>
        <w:rPr>
          <w:rFonts w:ascii="Times New Roman" w:hAnsi="Times New Roman" w:cs="Times New Roman"/>
          <w:b/>
          <w:sz w:val="28"/>
          <w:szCs w:val="28"/>
        </w:rPr>
        <w:t>Условия сдачи-приемки выполненных работ</w:t>
      </w:r>
    </w:p>
    <w:p w14:paraId="2A5D33B4" w14:textId="77777777" w:rsidR="00A83156" w:rsidRDefault="00A83156" w:rsidP="00A83156">
      <w:pPr>
        <w:pStyle w:val="a7"/>
        <w:numPr>
          <w:ilvl w:val="0"/>
          <w:numId w:val="2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сдачи-приемки выполненных Работ установлен договором.</w:t>
      </w:r>
    </w:p>
    <w:p w14:paraId="54955AC1" w14:textId="77777777" w:rsidR="00A83156" w:rsidRDefault="00A83156" w:rsidP="00A83156">
      <w:pPr>
        <w:pStyle w:val="a7"/>
        <w:numPr>
          <w:ilvl w:val="0"/>
          <w:numId w:val="20"/>
        </w:numPr>
        <w:spacing w:after="0" w:line="240" w:lineRule="auto"/>
        <w:ind w:left="0" w:firstLine="709"/>
        <w:jc w:val="both"/>
        <w:rPr>
          <w:rFonts w:ascii="Times New Roman" w:hAnsi="Times New Roman"/>
          <w:b/>
          <w:sz w:val="28"/>
          <w:szCs w:val="28"/>
        </w:rPr>
      </w:pPr>
      <w:r>
        <w:rPr>
          <w:rFonts w:ascii="Times New Roman" w:hAnsi="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00C77A34" w14:textId="77777777" w:rsidR="00A83156" w:rsidRDefault="00A83156" w:rsidP="00A83156">
      <w:pPr>
        <w:pStyle w:val="a7"/>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После выполнения Этапа 1 Подрядчик в течение 10 рабочих дней передает Заказчику следующие документы:</w:t>
      </w:r>
    </w:p>
    <w:p w14:paraId="7FA7D96E" w14:textId="77777777" w:rsidR="00A83156" w:rsidRDefault="00A83156" w:rsidP="00A83156">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на бумажном носителе в 1 (одном) экземпляре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654D482C" w14:textId="77777777" w:rsidR="00A83156" w:rsidRDefault="00A83156" w:rsidP="00A83156">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ведомость объемов работ</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 бумажном носителе в 1 (одном) экземпляре и в электронной форме в формате </w:t>
      </w:r>
      <w:r>
        <w:rPr>
          <w:rFonts w:ascii="Times New Roman" w:hAnsi="Times New Roman" w:cs="Times New Roman"/>
          <w:sz w:val="28"/>
          <w:szCs w:val="28"/>
          <w:lang w:val="en-US"/>
        </w:rPr>
        <w:t>PDF</w:t>
      </w:r>
      <w:r>
        <w:rPr>
          <w:rFonts w:ascii="Times New Roman" w:eastAsia="Calibri" w:hAnsi="Times New Roman" w:cs="Times New Roman"/>
          <w:sz w:val="28"/>
          <w:szCs w:val="28"/>
        </w:rPr>
        <w:t>;</w:t>
      </w:r>
    </w:p>
    <w:p w14:paraId="60D6A510" w14:textId="77777777" w:rsidR="00A83156" w:rsidRDefault="00A83156" w:rsidP="00A83156">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258731ED" w14:textId="77777777" w:rsidR="00A83156" w:rsidRDefault="00A83156" w:rsidP="00A83156">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 (с приложением, когда это предусмотрено) на бумажном носителе в 2 (двух) экземплярах, подписанная Подрядчиком;</w:t>
      </w:r>
    </w:p>
    <w:p w14:paraId="4E932624" w14:textId="77777777" w:rsidR="00A83156" w:rsidRDefault="00A83156" w:rsidP="00A83156">
      <w:pPr>
        <w:pStyle w:val="a7"/>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Подрядчик в течение 10 рабочих</w:t>
      </w:r>
      <w:r>
        <w:rPr>
          <w:rFonts w:ascii="Times New Roman" w:hAnsi="Times New Roman" w:cs="Times New Roman"/>
          <w:i/>
          <w:sz w:val="28"/>
          <w:szCs w:val="28"/>
        </w:rPr>
        <w:t xml:space="preserve"> </w:t>
      </w:r>
      <w:r>
        <w:rPr>
          <w:rFonts w:ascii="Times New Roman" w:hAnsi="Times New Roman" w:cs="Times New Roman"/>
          <w:sz w:val="28"/>
          <w:szCs w:val="28"/>
        </w:rPr>
        <w:t>дней с даты согласования Заказчиком П(Р)Д согласно п. 6.2.2 ТЗ передает Заказчику следующие документы:</w:t>
      </w:r>
    </w:p>
    <w:p w14:paraId="7E2B1322" w14:textId="77777777" w:rsidR="00A83156" w:rsidRDefault="00A83156" w:rsidP="00A83156">
      <w:pPr>
        <w:pStyle w:val="a7"/>
        <w:widowControl w:val="0"/>
        <w:numPr>
          <w:ilvl w:val="0"/>
          <w:numId w:val="28"/>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комплект П(Р)Д, согласованной с Заказчиком, на бумажном носителе с подписью руководителя Подрядчика на титульном листе, печатью Подрядчика (при наличии) в 1 (одном) экземпляре и на электронном носителе</w:t>
      </w:r>
      <w:r>
        <w:rPr>
          <w:rFonts w:ascii="Times New Roman" w:hAnsi="Times New Roman" w:cs="Times New Roman"/>
          <w:sz w:val="28"/>
          <w:szCs w:val="28"/>
          <w:vertAlign w:val="superscript"/>
        </w:rPr>
        <w:footnoteReference w:id="4"/>
      </w:r>
      <w:r>
        <w:rPr>
          <w:rFonts w:ascii="Times New Roman" w:hAnsi="Times New Roman" w:cs="Times New Roman"/>
          <w:sz w:val="28"/>
          <w:szCs w:val="28"/>
        </w:rPr>
        <w:t xml:space="preserve"> в 1 (одном) экземпляре (в редактируемом и </w:t>
      </w:r>
      <w:proofErr w:type="spellStart"/>
      <w:r>
        <w:rPr>
          <w:rFonts w:ascii="Times New Roman" w:hAnsi="Times New Roman" w:cs="Times New Roman"/>
          <w:sz w:val="28"/>
          <w:szCs w:val="28"/>
        </w:rPr>
        <w:t>нередактируемом</w:t>
      </w:r>
      <w:proofErr w:type="spellEnd"/>
      <w:r>
        <w:rPr>
          <w:rFonts w:ascii="Times New Roman" w:hAnsi="Times New Roman" w:cs="Times New Roman"/>
          <w:sz w:val="28"/>
          <w:szCs w:val="28"/>
        </w:rPr>
        <w:t xml:space="preserve"> форматах);</w:t>
      </w:r>
    </w:p>
    <w:p w14:paraId="5589FA4F" w14:textId="77777777" w:rsidR="00A83156" w:rsidRDefault="00A83156" w:rsidP="00A83156">
      <w:pPr>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П(Р)Д на бумажном носителе в 2 (двух) экземплярах, подписанный со стороны Подрядчика и с печатью Подрядчика (при наличии);</w:t>
      </w:r>
    </w:p>
    <w:p w14:paraId="29548563" w14:textId="77777777" w:rsidR="00A83156" w:rsidRDefault="00A83156" w:rsidP="00A83156">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2A8DF4E4" w14:textId="77777777" w:rsidR="00A83156" w:rsidRDefault="00A83156" w:rsidP="00A83156">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lastRenderedPageBreak/>
        <w:t>справка о стоимости выполненных работ и затрат (форма КС-3) (с приложением, когда это предусмотрено) на бумажном носителе в 2 (двух) экземплярах, подписанная Подрядчиком;</w:t>
      </w:r>
    </w:p>
    <w:p w14:paraId="22F8A513" w14:textId="77777777" w:rsidR="00A83156" w:rsidRDefault="00A83156" w:rsidP="00A83156">
      <w:pPr>
        <w:pStyle w:val="a7"/>
        <w:widowControl w:val="0"/>
        <w:numPr>
          <w:ilvl w:val="0"/>
          <w:numId w:val="27"/>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Подрядчик в течение 5 рабочих дней с даты согласования Заказчиком СД согласно п. 6.2.3 ТЗ передает Заказчику следующие документы:</w:t>
      </w:r>
    </w:p>
    <w:p w14:paraId="37E18000" w14:textId="77777777" w:rsidR="00A83156" w:rsidRDefault="00A83156" w:rsidP="00A83156">
      <w:pPr>
        <w:numPr>
          <w:ilvl w:val="0"/>
          <w:numId w:val="2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комплект СД на бумажном носителе с подписью руководителя на титульном листе, печатью Подрядчика (при наличии) в 1 (одном) экземпляре и на электронном носителе в 1 (одном) экземпляре (в редактируемом и </w:t>
      </w:r>
      <w:proofErr w:type="spellStart"/>
      <w:r>
        <w:rPr>
          <w:rFonts w:ascii="Times New Roman" w:eastAsia="Times New Roman" w:hAnsi="Times New Roman"/>
          <w:sz w:val="28"/>
          <w:szCs w:val="28"/>
        </w:rPr>
        <w:t>нередактируемом</w:t>
      </w:r>
      <w:proofErr w:type="spellEnd"/>
      <w:r>
        <w:rPr>
          <w:rFonts w:ascii="Times New Roman" w:eastAsia="Times New Roman" w:hAnsi="Times New Roman"/>
          <w:sz w:val="28"/>
          <w:szCs w:val="28"/>
        </w:rPr>
        <w:t xml:space="preserve"> форматах). К СД Подрядчик прилагает анализ конъюнктуры рынка поставщиков оборудования, указанного в СД;</w:t>
      </w:r>
    </w:p>
    <w:p w14:paraId="60F85F62" w14:textId="77777777" w:rsidR="00A83156" w:rsidRDefault="00A83156" w:rsidP="00A83156">
      <w:pPr>
        <w:numPr>
          <w:ilvl w:val="0"/>
          <w:numId w:val="29"/>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ЛСР на бумажном носителе в 1 (одном) экземпляре и на электронном носителе в 1 (одном) экземпляре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подписью руководителя на титульном листе и печатью Подрядчика (при наличии);</w:t>
      </w:r>
    </w:p>
    <w:p w14:paraId="33701535" w14:textId="77777777" w:rsidR="00A83156" w:rsidRDefault="00A83156" w:rsidP="00A83156">
      <w:pPr>
        <w:numPr>
          <w:ilvl w:val="0"/>
          <w:numId w:val="2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СД</w:t>
      </w:r>
      <w:r>
        <w:rPr>
          <w:rStyle w:val="ad"/>
          <w:rFonts w:ascii="Times New Roman" w:eastAsia="Times New Roman" w:hAnsi="Times New Roman"/>
          <w:sz w:val="28"/>
          <w:szCs w:val="28"/>
        </w:rPr>
        <w:footnoteReference w:id="5"/>
      </w:r>
      <w:r>
        <w:rPr>
          <w:rFonts w:ascii="Times New Roman" w:eastAsia="Times New Roman" w:hAnsi="Times New Roman"/>
          <w:sz w:val="28"/>
          <w:szCs w:val="28"/>
        </w:rPr>
        <w:t xml:space="preserve"> на бумажном носителе в 2 (двух) экземплярах, подписанный со стороны Подрядчика и с печатью Подрядчика (при наличии);</w:t>
      </w:r>
    </w:p>
    <w:p w14:paraId="6DEA6D97" w14:textId="77777777" w:rsidR="00A83156" w:rsidRDefault="00A83156" w:rsidP="00A83156">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557B23CE" w14:textId="77777777" w:rsidR="00A83156" w:rsidRDefault="00A83156" w:rsidP="00A83156">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 (с приложением, когда это предусмотрено) на бумажном носителе в 2 (двух) экземплярах, подписанная Подрядчиком;</w:t>
      </w:r>
    </w:p>
    <w:p w14:paraId="701969AE" w14:textId="77777777" w:rsidR="00A83156" w:rsidRDefault="00A83156" w:rsidP="00A83156">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i/>
          <w:sz w:val="28"/>
          <w:szCs w:val="28"/>
        </w:rPr>
        <w:t>указываются иные документы с учетом требований конкретной закупки.</w:t>
      </w:r>
    </w:p>
    <w:p w14:paraId="19F81BDE" w14:textId="77777777" w:rsidR="00A83156" w:rsidRDefault="00A83156" w:rsidP="00A83156">
      <w:pPr>
        <w:pStyle w:val="a7"/>
        <w:widowControl w:val="0"/>
        <w:numPr>
          <w:ilvl w:val="0"/>
          <w:numId w:val="2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П(Р)Д должен содержать:</w:t>
      </w:r>
    </w:p>
    <w:p w14:paraId="5E51DD9A"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обложку;</w:t>
      </w:r>
    </w:p>
    <w:p w14:paraId="05AF4181"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титульный лист;</w:t>
      </w:r>
    </w:p>
    <w:p w14:paraId="2F709C33"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содержание;</w:t>
      </w:r>
    </w:p>
    <w:p w14:paraId="0E251C0F"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условные обозначения;</w:t>
      </w:r>
    </w:p>
    <w:p w14:paraId="40B22286"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общие данные;</w:t>
      </w:r>
    </w:p>
    <w:p w14:paraId="0CE33591"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установки центрального оборудования; </w:t>
      </w:r>
    </w:p>
    <w:p w14:paraId="038AA8B6"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установки периферийного оборудования;</w:t>
      </w:r>
    </w:p>
    <w:p w14:paraId="797707F5"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монтажа кабельных линий в </w:t>
      </w:r>
      <w:proofErr w:type="spellStart"/>
      <w:r>
        <w:rPr>
          <w:rFonts w:ascii="Times New Roman" w:eastAsia="Times New Roman" w:hAnsi="Times New Roman"/>
          <w:sz w:val="28"/>
          <w:szCs w:val="28"/>
        </w:rPr>
        <w:t>гофротрубе</w:t>
      </w:r>
      <w:proofErr w:type="spellEnd"/>
      <w:r>
        <w:rPr>
          <w:rFonts w:ascii="Times New Roman" w:eastAsia="Times New Roman" w:hAnsi="Times New Roman"/>
          <w:sz w:val="28"/>
          <w:szCs w:val="28"/>
        </w:rPr>
        <w:t>, электротехническом коробе;</w:t>
      </w:r>
    </w:p>
    <w:p w14:paraId="66794AE5"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монтажа кабельных проходок;</w:t>
      </w:r>
    </w:p>
    <w:p w14:paraId="563B2DFF"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электрических соединений;</w:t>
      </w:r>
    </w:p>
    <w:p w14:paraId="376084AD"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электропитания оборудования;</w:t>
      </w:r>
    </w:p>
    <w:p w14:paraId="0CCEB00D"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таблицу расчета </w:t>
      </w:r>
      <w:proofErr w:type="spellStart"/>
      <w:r>
        <w:rPr>
          <w:rFonts w:ascii="Times New Roman" w:eastAsia="Times New Roman" w:hAnsi="Times New Roman"/>
          <w:sz w:val="28"/>
          <w:szCs w:val="28"/>
        </w:rPr>
        <w:t>токопотребления</w:t>
      </w:r>
      <w:proofErr w:type="spellEnd"/>
      <w:r>
        <w:rPr>
          <w:rFonts w:ascii="Times New Roman" w:eastAsia="Times New Roman" w:hAnsi="Times New Roman"/>
          <w:sz w:val="28"/>
          <w:szCs w:val="28"/>
        </w:rPr>
        <w:t>;</w:t>
      </w:r>
    </w:p>
    <w:p w14:paraId="704495F9"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 расположения оборудования;</w:t>
      </w:r>
    </w:p>
    <w:p w14:paraId="123A5497"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задание на электроснабжение и заземление.</w:t>
      </w:r>
    </w:p>
    <w:p w14:paraId="62CBE451"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структурную схему;</w:t>
      </w:r>
    </w:p>
    <w:p w14:paraId="4302F1DC"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планы прокладки кабельных трасс;</w:t>
      </w:r>
    </w:p>
    <w:p w14:paraId="6305571E"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схемы размещения оборудования в коммуникационных шкафах;</w:t>
      </w:r>
    </w:p>
    <w:p w14:paraId="5EEBFDB4"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кабельные журналы;</w:t>
      </w:r>
    </w:p>
    <w:p w14:paraId="1E70BA22"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перечень монтажных работ, включая подробные пусконаладочные работы (ведомость объемов работ);</w:t>
      </w:r>
    </w:p>
    <w:p w14:paraId="65A178B9"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регламент проведения технического обслуживания оборудования систем безопасности;</w:t>
      </w:r>
    </w:p>
    <w:p w14:paraId="7EA15142"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спецификацию оборудования, изделий и материалов.</w:t>
      </w:r>
    </w:p>
    <w:p w14:paraId="0DB73B14" w14:textId="77777777" w:rsidR="00A83156" w:rsidRDefault="00A83156" w:rsidP="00A83156">
      <w:pPr>
        <w:pStyle w:val="a7"/>
        <w:widowControl w:val="0"/>
        <w:numPr>
          <w:ilvl w:val="0"/>
          <w:numId w:val="2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СД должен содержать:</w:t>
      </w:r>
    </w:p>
    <w:p w14:paraId="49622989"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пояснительную записку;</w:t>
      </w:r>
    </w:p>
    <w:p w14:paraId="55E03A3F"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сводку затрат;</w:t>
      </w:r>
    </w:p>
    <w:p w14:paraId="162755AF"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сметные расчеты на материалы и работы (ЛСР и ССР);</w:t>
      </w:r>
    </w:p>
    <w:p w14:paraId="7E0EE965"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ведомости объемов работ;</w:t>
      </w:r>
    </w:p>
    <w:p w14:paraId="1D1CCB31" w14:textId="77777777" w:rsidR="00A83156" w:rsidRDefault="00A83156" w:rsidP="00A83156">
      <w:pPr>
        <w:numPr>
          <w:ilvl w:val="0"/>
          <w:numId w:val="30"/>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rPr>
        <w:t>ресурсную</w:t>
      </w:r>
      <w:r>
        <w:rPr>
          <w:rFonts w:ascii="Times New Roman" w:eastAsia="Times New Roman" w:hAnsi="Times New Roman"/>
          <w:sz w:val="28"/>
          <w:szCs w:val="28"/>
          <w:lang w:eastAsia="ru-RU"/>
        </w:rPr>
        <w:t xml:space="preserve"> ведомость.</w:t>
      </w:r>
    </w:p>
    <w:p w14:paraId="74ABE83F" w14:textId="77777777" w:rsidR="00A83156" w:rsidRDefault="00A83156" w:rsidP="00A83156">
      <w:pPr>
        <w:tabs>
          <w:tab w:val="left" w:pos="1276"/>
        </w:tabs>
        <w:spacing w:after="0" w:line="240" w:lineRule="auto"/>
        <w:ind w:left="709"/>
        <w:jc w:val="both"/>
        <w:rPr>
          <w:rFonts w:ascii="Times New Roman" w:eastAsia="Times New Roman" w:hAnsi="Times New Roman"/>
          <w:sz w:val="24"/>
          <w:szCs w:val="24"/>
          <w:lang w:eastAsia="ru-RU"/>
        </w:rPr>
      </w:pPr>
    </w:p>
    <w:p w14:paraId="01F9A3BD" w14:textId="77777777" w:rsidR="00A83156" w:rsidRDefault="00A83156" w:rsidP="00A83156">
      <w:pPr>
        <w:pStyle w:val="a7"/>
        <w:numPr>
          <w:ilvl w:val="0"/>
          <w:numId w:val="1"/>
        </w:numPr>
        <w:spacing w:after="0" w:line="240" w:lineRule="auto"/>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СРОКУ И (ИЛИ) ОБЪЕМУ ПРЕДОСТАВЛЕНИЯ ГАРАНТИЙНЫХ ОБЯЗАТЕЛЬСТВ</w:t>
      </w:r>
    </w:p>
    <w:p w14:paraId="610B3E09" w14:textId="77777777" w:rsidR="00A83156" w:rsidRDefault="00A83156" w:rsidP="00A83156">
      <w:pPr>
        <w:pStyle w:val="a7"/>
        <w:spacing w:after="0" w:line="240" w:lineRule="auto"/>
        <w:ind w:left="0"/>
        <w:jc w:val="center"/>
        <w:rPr>
          <w:rFonts w:ascii="Times New Roman" w:eastAsia="Calibri" w:hAnsi="Times New Roman" w:cs="Times New Roman"/>
          <w:b/>
          <w:sz w:val="12"/>
          <w:szCs w:val="12"/>
        </w:rPr>
      </w:pPr>
    </w:p>
    <w:p w14:paraId="0757B7D7" w14:textId="77777777" w:rsidR="00A83156" w:rsidRDefault="00A83156" w:rsidP="00A83156">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Подрядчик гарантирует качество выполненных Работ в соответствии с ТЗ и предоставляет Заказчику гарантию на выполненные Работы в течение 24 (двадцати четырех) месяцев с даты подписания Заказчиком и Подрядчиком акта о выполнении работ.</w:t>
      </w:r>
    </w:p>
    <w:p w14:paraId="4B34720B" w14:textId="77777777" w:rsidR="00A83156" w:rsidRDefault="00A83156" w:rsidP="00A83156">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в течение гарантийного срока (в том числе по окончании срока действия договора) будут выявлены недостатки в результатах выполненных Работ, то Подрядчик устраняет их без дополнительной оплаты со стороны Заказчика в течение 5 (пяти) рабочих дней с даты получения письменного уведомления от Заказчика. При этом гарантийный срок продлевается на время, в течение которого устранялись недостатки. </w:t>
      </w:r>
    </w:p>
    <w:p w14:paraId="36080004" w14:textId="77777777" w:rsidR="00A83156" w:rsidRDefault="00A83156" w:rsidP="00A83156">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Подрядчик в течение 5 (пяти) рабочих дней не устранит выявленные недостатки, то Заказчик, уведомив Подрядчика по электронной почте, вправе устранить их с привлечением третьих лиц. В этом случае Подрядчик обязан оплатить Заказчику сумму фактических расходов за выполненные работы.</w:t>
      </w:r>
    </w:p>
    <w:p w14:paraId="6BF56222" w14:textId="77777777" w:rsidR="00A83156" w:rsidRDefault="00A83156" w:rsidP="00A83156">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Подрядчиком своими силами</w:t>
      </w:r>
      <w:r>
        <w:rPr>
          <w:rFonts w:ascii="Times New Roman" w:eastAsia="Times New Roman" w:hAnsi="Times New Roman"/>
          <w:sz w:val="28"/>
          <w:szCs w:val="28"/>
          <w:lang w:eastAsia="ru-RU"/>
        </w:rPr>
        <w:br/>
        <w:t>и за свой счет.</w:t>
      </w:r>
    </w:p>
    <w:p w14:paraId="3FC29389" w14:textId="77777777" w:rsidR="00A83156" w:rsidRDefault="00A83156" w:rsidP="00A83156">
      <w:pPr>
        <w:widowControl w:val="0"/>
        <w:numPr>
          <w:ilvl w:val="0"/>
          <w:numId w:val="1"/>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СПЕЦИАЛЬНЫЕ ТРЕБОВАНИЯ</w:t>
      </w:r>
    </w:p>
    <w:p w14:paraId="26A2B8E0" w14:textId="77777777" w:rsidR="00A83156" w:rsidRDefault="00A83156" w:rsidP="00A83156">
      <w:pPr>
        <w:pStyle w:val="a7"/>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момента передачи Подрядчиком П(Р)Д и СД исключительные права на владение, пользование, распоряжение П(Р)Д и СД переходят в собственность Заказчика. </w:t>
      </w:r>
    </w:p>
    <w:p w14:paraId="4B9B3580" w14:textId="77777777" w:rsidR="00A83156" w:rsidRDefault="00A83156" w:rsidP="00A83156">
      <w:pPr>
        <w:widowControl w:val="0"/>
        <w:numPr>
          <w:ilvl w:val="0"/>
          <w:numId w:val="1"/>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lastRenderedPageBreak/>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1"/>
        <w:gridCol w:w="6412"/>
        <w:gridCol w:w="1551"/>
      </w:tblGrid>
      <w:tr w:rsidR="00A83156" w14:paraId="3F875B13" w14:textId="77777777" w:rsidTr="00BE4C2D">
        <w:trPr>
          <w:trHeight w:val="20"/>
          <w:tblHeader/>
        </w:trPr>
        <w:tc>
          <w:tcPr>
            <w:tcW w:w="739" w:type="pct"/>
            <w:tcBorders>
              <w:top w:val="single" w:sz="4" w:space="0" w:color="auto"/>
              <w:left w:val="single" w:sz="4" w:space="0" w:color="auto"/>
              <w:bottom w:val="single" w:sz="4" w:space="0" w:color="auto"/>
              <w:right w:val="single" w:sz="4" w:space="0" w:color="auto"/>
            </w:tcBorders>
            <w:vAlign w:val="center"/>
            <w:hideMark/>
          </w:tcPr>
          <w:p w14:paraId="1C605E52" w14:textId="77777777" w:rsidR="00A83156" w:rsidRDefault="00A83156" w:rsidP="00BE4C2D">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приложения</w:t>
            </w:r>
          </w:p>
        </w:tc>
        <w:tc>
          <w:tcPr>
            <w:tcW w:w="3431" w:type="pct"/>
            <w:tcBorders>
              <w:top w:val="single" w:sz="4" w:space="0" w:color="auto"/>
              <w:left w:val="single" w:sz="4" w:space="0" w:color="auto"/>
              <w:bottom w:val="single" w:sz="4" w:space="0" w:color="auto"/>
              <w:right w:val="single" w:sz="4" w:space="0" w:color="auto"/>
            </w:tcBorders>
            <w:vAlign w:val="center"/>
            <w:hideMark/>
          </w:tcPr>
          <w:p w14:paraId="380F3C11" w14:textId="77777777" w:rsidR="00A83156" w:rsidRDefault="00A83156" w:rsidP="00BE4C2D">
            <w:pPr>
              <w:widowControl w:val="0"/>
              <w:autoSpaceDE w:val="0"/>
              <w:autoSpaceDN w:val="0"/>
              <w:adjustRightInd w:val="0"/>
              <w:spacing w:after="0" w:line="240" w:lineRule="auto"/>
              <w:ind w:hanging="67"/>
              <w:jc w:val="center"/>
              <w:rPr>
                <w:rFonts w:ascii="Times New Roman" w:eastAsia="Times New Roman" w:hAnsi="Times New Roman"/>
                <w:sz w:val="24"/>
                <w:szCs w:val="24"/>
              </w:rPr>
            </w:pPr>
            <w:r>
              <w:rPr>
                <w:rFonts w:ascii="Times New Roman" w:eastAsia="Times New Roman" w:hAnsi="Times New Roman"/>
                <w:sz w:val="24"/>
                <w:szCs w:val="24"/>
              </w:rPr>
              <w:t>Наименование приложения</w:t>
            </w:r>
          </w:p>
        </w:tc>
        <w:tc>
          <w:tcPr>
            <w:tcW w:w="830" w:type="pct"/>
            <w:tcBorders>
              <w:top w:val="single" w:sz="4" w:space="0" w:color="auto"/>
              <w:left w:val="single" w:sz="4" w:space="0" w:color="auto"/>
              <w:bottom w:val="single" w:sz="4" w:space="0" w:color="auto"/>
              <w:right w:val="single" w:sz="4" w:space="0" w:color="auto"/>
            </w:tcBorders>
            <w:vAlign w:val="center"/>
            <w:hideMark/>
          </w:tcPr>
          <w:p w14:paraId="3B802E92" w14:textId="77777777" w:rsidR="00A83156" w:rsidRDefault="00A83156" w:rsidP="00BE4C2D">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страницы</w:t>
            </w:r>
          </w:p>
        </w:tc>
      </w:tr>
      <w:tr w:rsidR="00A83156" w14:paraId="181D2D17" w14:textId="77777777" w:rsidTr="00BE4C2D">
        <w:trPr>
          <w:trHeight w:val="20"/>
        </w:trPr>
        <w:tc>
          <w:tcPr>
            <w:tcW w:w="739" w:type="pct"/>
            <w:tcBorders>
              <w:top w:val="single" w:sz="4" w:space="0" w:color="auto"/>
              <w:left w:val="single" w:sz="4" w:space="0" w:color="auto"/>
              <w:bottom w:val="single" w:sz="4" w:space="0" w:color="auto"/>
              <w:right w:val="single" w:sz="4" w:space="0" w:color="auto"/>
            </w:tcBorders>
          </w:tcPr>
          <w:p w14:paraId="46BDBF0B" w14:textId="77777777" w:rsidR="00A83156" w:rsidRDefault="00A83156" w:rsidP="00BE4C2D">
            <w:pPr>
              <w:widowControl w:val="0"/>
              <w:autoSpaceDE w:val="0"/>
              <w:autoSpaceDN w:val="0"/>
              <w:adjustRightInd w:val="0"/>
              <w:spacing w:after="0" w:line="240" w:lineRule="auto"/>
              <w:contextualSpacing/>
              <w:jc w:val="center"/>
              <w:rPr>
                <w:rFonts w:ascii="Times New Roman" w:eastAsia="Times New Roman" w:hAnsi="Times New Roman"/>
                <w:sz w:val="24"/>
                <w:szCs w:val="24"/>
              </w:rPr>
            </w:pPr>
          </w:p>
        </w:tc>
        <w:tc>
          <w:tcPr>
            <w:tcW w:w="3431" w:type="pct"/>
            <w:tcBorders>
              <w:top w:val="single" w:sz="4" w:space="0" w:color="auto"/>
              <w:left w:val="single" w:sz="4" w:space="0" w:color="auto"/>
              <w:bottom w:val="single" w:sz="4" w:space="0" w:color="auto"/>
              <w:right w:val="single" w:sz="4" w:space="0" w:color="auto"/>
            </w:tcBorders>
            <w:hideMark/>
          </w:tcPr>
          <w:p w14:paraId="7856EC59" w14:textId="77777777" w:rsidR="00A83156" w:rsidRDefault="00A83156" w:rsidP="00BE4C2D">
            <w:pPr>
              <w:widowControl w:val="0"/>
              <w:autoSpaceDE w:val="0"/>
              <w:autoSpaceDN w:val="0"/>
              <w:adjustRightInd w:val="0"/>
              <w:spacing w:after="0" w:line="240" w:lineRule="auto"/>
              <w:rPr>
                <w:rFonts w:ascii="Times New Roman" w:eastAsia="Times New Roman" w:hAnsi="Times New Roman"/>
                <w:sz w:val="24"/>
                <w:szCs w:val="24"/>
              </w:rPr>
            </w:pPr>
            <w:r w:rsidRPr="006B7D2F">
              <w:rPr>
                <w:rFonts w:ascii="Times New Roman" w:eastAsia="Times New Roman" w:hAnsi="Times New Roman"/>
                <w:sz w:val="24"/>
                <w:szCs w:val="24"/>
              </w:rPr>
              <w:t>Информация об объекте</w:t>
            </w:r>
          </w:p>
        </w:tc>
        <w:tc>
          <w:tcPr>
            <w:tcW w:w="830" w:type="pct"/>
            <w:tcBorders>
              <w:top w:val="single" w:sz="4" w:space="0" w:color="auto"/>
              <w:left w:val="single" w:sz="4" w:space="0" w:color="auto"/>
              <w:bottom w:val="single" w:sz="4" w:space="0" w:color="auto"/>
              <w:right w:val="single" w:sz="4" w:space="0" w:color="auto"/>
            </w:tcBorders>
            <w:hideMark/>
          </w:tcPr>
          <w:p w14:paraId="39B60CFE" w14:textId="77777777" w:rsidR="00A83156" w:rsidRDefault="00A83156" w:rsidP="00BE4C2D">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28-29</w:t>
            </w:r>
          </w:p>
        </w:tc>
      </w:tr>
    </w:tbl>
    <w:p w14:paraId="32578367" w14:textId="77777777" w:rsidR="00A83156" w:rsidRDefault="00A83156" w:rsidP="00A83156">
      <w:pPr>
        <w:spacing w:after="0" w:line="240" w:lineRule="auto"/>
        <w:jc w:val="both"/>
        <w:rPr>
          <w:rFonts w:ascii="Times New Roman" w:hAnsi="Times New Roman"/>
          <w:sz w:val="28"/>
          <w:szCs w:val="28"/>
        </w:rPr>
      </w:pPr>
    </w:p>
    <w:p w14:paraId="6258DB29" w14:textId="77777777" w:rsidR="00A83156" w:rsidRDefault="00A83156" w:rsidP="00A83156">
      <w:pPr>
        <w:spacing w:after="0" w:line="240" w:lineRule="auto"/>
        <w:jc w:val="both"/>
        <w:rPr>
          <w:rFonts w:ascii="Times New Roman" w:eastAsia="Times New Roman" w:hAnsi="Times New Roman"/>
          <w:sz w:val="28"/>
          <w:szCs w:val="28"/>
          <w:lang w:eastAsia="ru-RU"/>
        </w:rPr>
      </w:pPr>
    </w:p>
    <w:p w14:paraId="05DC9E72" w14:textId="77777777" w:rsidR="00A83156" w:rsidRDefault="00A83156" w:rsidP="00A83156">
      <w:pPr>
        <w:spacing w:after="0" w:line="240" w:lineRule="auto"/>
        <w:rPr>
          <w:rFonts w:ascii="Times New Roman" w:eastAsia="Times New Roman" w:hAnsi="Times New Roman"/>
          <w:sz w:val="28"/>
          <w:szCs w:val="28"/>
          <w:lang w:eastAsia="ru-RU"/>
        </w:rPr>
        <w:sectPr w:rsidR="00A83156" w:rsidSect="00A83156">
          <w:headerReference w:type="default" r:id="rId9"/>
          <w:footnotePr>
            <w:numRestart w:val="eachSect"/>
          </w:footnotePr>
          <w:pgSz w:w="11906" w:h="16838"/>
          <w:pgMar w:top="1134" w:right="851" w:bottom="1134" w:left="1701" w:header="709" w:footer="709" w:gutter="0"/>
          <w:pgNumType w:start="2"/>
          <w:cols w:space="720"/>
        </w:sectPr>
      </w:pPr>
    </w:p>
    <w:p w14:paraId="7BB73A20" w14:textId="77777777" w:rsidR="00A83156" w:rsidRDefault="00A83156" w:rsidP="00A83156">
      <w:pPr>
        <w:pageBreakBefore/>
        <w:spacing w:after="0" w:line="240" w:lineRule="auto"/>
        <w:jc w:val="right"/>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lastRenderedPageBreak/>
        <w:t>Приложение к ТЗ</w:t>
      </w:r>
    </w:p>
    <w:p w14:paraId="3F3DDF1A" w14:textId="77777777" w:rsidR="00A83156" w:rsidRDefault="00A83156" w:rsidP="00A83156">
      <w:pPr>
        <w:spacing w:after="0" w:line="240" w:lineRule="auto"/>
        <w:rPr>
          <w:rFonts w:ascii="Times New Roman" w:eastAsia="Times New Roman" w:hAnsi="Times New Roman"/>
          <w:iCs/>
          <w:snapToGrid w:val="0"/>
          <w:color w:val="000000"/>
          <w:sz w:val="28"/>
          <w:szCs w:val="28"/>
          <w:lang w:eastAsia="ru-RU"/>
        </w:rPr>
      </w:pPr>
    </w:p>
    <w:p w14:paraId="43A4BD7D" w14:textId="77777777" w:rsidR="00A83156" w:rsidRDefault="00A83156" w:rsidP="00A83156">
      <w:pPr>
        <w:spacing w:after="0" w:line="240" w:lineRule="auto"/>
        <w:jc w:val="center"/>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 xml:space="preserve">Информация об объекте </w:t>
      </w:r>
    </w:p>
    <w:p w14:paraId="22064478" w14:textId="77777777" w:rsidR="00A83156" w:rsidRDefault="00A83156" w:rsidP="00A83156">
      <w:pPr>
        <w:spacing w:after="0" w:line="240" w:lineRule="auto"/>
        <w:jc w:val="center"/>
        <w:rPr>
          <w:rFonts w:ascii="Times New Roman" w:eastAsia="Times New Roman" w:hAnsi="Times New Roman"/>
          <w:iCs/>
          <w:snapToGrid w:val="0"/>
          <w:color w:val="000000"/>
          <w:sz w:val="28"/>
          <w:szCs w:val="28"/>
          <w:lang w:eastAsia="ru-RU"/>
        </w:rPr>
      </w:pPr>
    </w:p>
    <w:tbl>
      <w:tblPr>
        <w:tblStyle w:val="810"/>
        <w:tblW w:w="0" w:type="auto"/>
        <w:tblLayout w:type="fixed"/>
        <w:tblLook w:val="04A0" w:firstRow="1" w:lastRow="0" w:firstColumn="1" w:lastColumn="0" w:noHBand="0" w:noVBand="1"/>
      </w:tblPr>
      <w:tblGrid>
        <w:gridCol w:w="441"/>
        <w:gridCol w:w="2531"/>
        <w:gridCol w:w="2410"/>
        <w:gridCol w:w="1134"/>
        <w:gridCol w:w="1559"/>
        <w:gridCol w:w="1269"/>
      </w:tblGrid>
      <w:tr w:rsidR="00A83156" w14:paraId="789EB492" w14:textId="77777777" w:rsidTr="00BE4C2D">
        <w:tc>
          <w:tcPr>
            <w:tcW w:w="441" w:type="dxa"/>
            <w:vMerge w:val="restart"/>
            <w:tcBorders>
              <w:top w:val="single" w:sz="4" w:space="0" w:color="auto"/>
              <w:left w:val="single" w:sz="4" w:space="0" w:color="auto"/>
              <w:bottom w:val="single" w:sz="4" w:space="0" w:color="auto"/>
              <w:right w:val="single" w:sz="4" w:space="0" w:color="auto"/>
            </w:tcBorders>
            <w:hideMark/>
          </w:tcPr>
          <w:p w14:paraId="657D843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w:t>
            </w:r>
          </w:p>
        </w:tc>
        <w:tc>
          <w:tcPr>
            <w:tcW w:w="2531" w:type="dxa"/>
            <w:tcBorders>
              <w:top w:val="single" w:sz="4" w:space="0" w:color="auto"/>
              <w:left w:val="single" w:sz="4" w:space="0" w:color="auto"/>
              <w:bottom w:val="single" w:sz="4" w:space="0" w:color="auto"/>
              <w:right w:val="single" w:sz="4" w:space="0" w:color="auto"/>
            </w:tcBorders>
            <w:hideMark/>
          </w:tcPr>
          <w:p w14:paraId="1B45020D"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Наименование Объекта</w:t>
            </w:r>
          </w:p>
        </w:tc>
        <w:tc>
          <w:tcPr>
            <w:tcW w:w="6372" w:type="dxa"/>
            <w:gridSpan w:val="4"/>
            <w:tcBorders>
              <w:top w:val="single" w:sz="4" w:space="0" w:color="auto"/>
              <w:left w:val="single" w:sz="4" w:space="0" w:color="auto"/>
              <w:bottom w:val="single" w:sz="4" w:space="0" w:color="auto"/>
              <w:right w:val="single" w:sz="4" w:space="0" w:color="auto"/>
            </w:tcBorders>
            <w:hideMark/>
          </w:tcPr>
          <w:p w14:paraId="416C73AE"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Характеристики</w:t>
            </w:r>
          </w:p>
        </w:tc>
      </w:tr>
      <w:tr w:rsidR="00A83156" w14:paraId="5125B5A8"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7B82477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FFD6964"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Адрес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47C0F93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г. Ижевск, ул. Дружбы, 18</w:t>
            </w:r>
          </w:p>
        </w:tc>
      </w:tr>
      <w:tr w:rsidR="00A83156" w14:paraId="4B4F443F"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2EB6BF7B"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3DC962B"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Категория АТЗ</w:t>
            </w:r>
          </w:p>
        </w:tc>
        <w:tc>
          <w:tcPr>
            <w:tcW w:w="6372" w:type="dxa"/>
            <w:gridSpan w:val="4"/>
            <w:tcBorders>
              <w:top w:val="single" w:sz="4" w:space="0" w:color="auto"/>
              <w:left w:val="single" w:sz="4" w:space="0" w:color="auto"/>
              <w:bottom w:val="single" w:sz="4" w:space="0" w:color="auto"/>
              <w:right w:val="single" w:sz="4" w:space="0" w:color="auto"/>
            </w:tcBorders>
          </w:tcPr>
          <w:p w14:paraId="3079CA36"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w:t>
            </w:r>
          </w:p>
        </w:tc>
      </w:tr>
      <w:tr w:rsidR="00A83156" w14:paraId="6640BC4F"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tcPr>
          <w:p w14:paraId="3AF9FB6E"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tcPr>
          <w:p w14:paraId="232F7CEF"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Площадь объект:</w:t>
            </w:r>
          </w:p>
        </w:tc>
        <w:tc>
          <w:tcPr>
            <w:tcW w:w="6372" w:type="dxa"/>
            <w:gridSpan w:val="4"/>
            <w:tcBorders>
              <w:top w:val="single" w:sz="4" w:space="0" w:color="auto"/>
              <w:left w:val="single" w:sz="4" w:space="0" w:color="auto"/>
              <w:bottom w:val="single" w:sz="4" w:space="0" w:color="auto"/>
              <w:right w:val="single" w:sz="4" w:space="0" w:color="auto"/>
            </w:tcBorders>
          </w:tcPr>
          <w:p w14:paraId="6FD8ABB9" w14:textId="77777777" w:rsidR="00A83156" w:rsidRPr="00476C97" w:rsidRDefault="00A83156" w:rsidP="00BE4C2D">
            <w:pPr>
              <w:spacing w:after="0" w:line="240" w:lineRule="auto"/>
              <w:rPr>
                <w:rFonts w:ascii="Times New Roman" w:eastAsia="Times New Roman" w:hAnsi="Times New Roman"/>
                <w:iCs/>
                <w:snapToGrid w:val="0"/>
                <w:color w:val="000000"/>
                <w:sz w:val="24"/>
                <w:szCs w:val="24"/>
                <w:lang w:eastAsia="ru-RU"/>
              </w:rPr>
            </w:pPr>
            <w:r>
              <w:rPr>
                <w:rFonts w:ascii="Times New Roman" w:hAnsi="Times New Roman"/>
                <w:color w:val="000000"/>
                <w:sz w:val="24"/>
                <w:szCs w:val="24"/>
              </w:rPr>
              <w:t xml:space="preserve">7714 </w:t>
            </w:r>
            <w:proofErr w:type="spellStart"/>
            <w:r w:rsidRPr="00476C97">
              <w:rPr>
                <w:rFonts w:ascii="Times New Roman" w:hAnsi="Times New Roman"/>
                <w:color w:val="000000"/>
                <w:sz w:val="24"/>
                <w:szCs w:val="24"/>
              </w:rPr>
              <w:t>м.кв</w:t>
            </w:r>
            <w:proofErr w:type="spellEnd"/>
            <w:r w:rsidRPr="00476C97">
              <w:rPr>
                <w:rFonts w:ascii="Times New Roman" w:hAnsi="Times New Roman"/>
                <w:color w:val="000000"/>
                <w:sz w:val="24"/>
                <w:szCs w:val="24"/>
              </w:rPr>
              <w:t>.</w:t>
            </w:r>
          </w:p>
        </w:tc>
      </w:tr>
      <w:tr w:rsidR="00A83156" w14:paraId="40C4FFD9" w14:textId="77777777" w:rsidTr="00BE4C2D">
        <w:trPr>
          <w:trHeight w:val="212"/>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5C85165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vMerge w:val="restart"/>
            <w:tcBorders>
              <w:top w:val="single" w:sz="4" w:space="0" w:color="auto"/>
              <w:left w:val="single" w:sz="4" w:space="0" w:color="auto"/>
              <w:bottom w:val="single" w:sz="4" w:space="0" w:color="auto"/>
              <w:right w:val="single" w:sz="4" w:space="0" w:color="auto"/>
            </w:tcBorders>
            <w:hideMark/>
          </w:tcPr>
          <w:p w14:paraId="78B5DF50"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Состав Объекта: (перечень основных и вспомогательных зданий/сооружений, входящих в состав Объект)</w:t>
            </w:r>
          </w:p>
        </w:tc>
        <w:tc>
          <w:tcPr>
            <w:tcW w:w="2410" w:type="dxa"/>
            <w:tcBorders>
              <w:top w:val="single" w:sz="4" w:space="0" w:color="auto"/>
              <w:left w:val="single" w:sz="4" w:space="0" w:color="auto"/>
              <w:bottom w:val="single" w:sz="4" w:space="0" w:color="auto"/>
              <w:right w:val="single" w:sz="4" w:space="0" w:color="auto"/>
            </w:tcBorders>
            <w:hideMark/>
          </w:tcPr>
          <w:p w14:paraId="7445019C"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14:paraId="165BC020"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Этаж</w:t>
            </w:r>
          </w:p>
          <w:p w14:paraId="58E6483E"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roofErr w:type="spellStart"/>
            <w:r>
              <w:rPr>
                <w:rFonts w:ascii="Times New Roman" w:eastAsia="Times New Roman" w:hAnsi="Times New Roman"/>
                <w:i/>
                <w:iCs/>
                <w:snapToGrid w:val="0"/>
                <w:color w:val="000000"/>
                <w:sz w:val="24"/>
                <w:szCs w:val="24"/>
                <w:lang w:eastAsia="ru-RU"/>
              </w:rPr>
              <w:t>ность</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156E4A58"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Высота перекрытий (м)</w:t>
            </w:r>
          </w:p>
        </w:tc>
        <w:tc>
          <w:tcPr>
            <w:tcW w:w="1269" w:type="dxa"/>
            <w:tcBorders>
              <w:top w:val="single" w:sz="4" w:space="0" w:color="auto"/>
              <w:left w:val="single" w:sz="4" w:space="0" w:color="auto"/>
              <w:bottom w:val="single" w:sz="4" w:space="0" w:color="auto"/>
              <w:right w:val="single" w:sz="4" w:space="0" w:color="auto"/>
            </w:tcBorders>
            <w:hideMark/>
          </w:tcPr>
          <w:p w14:paraId="4326C0F3"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Площадь (м</w:t>
            </w:r>
            <w:r>
              <w:rPr>
                <w:rFonts w:ascii="Times New Roman" w:eastAsia="Times New Roman" w:hAnsi="Times New Roman"/>
                <w:i/>
                <w:iCs/>
                <w:snapToGrid w:val="0"/>
                <w:color w:val="000000"/>
                <w:sz w:val="24"/>
                <w:szCs w:val="24"/>
                <w:vertAlign w:val="superscript"/>
                <w:lang w:eastAsia="ru-RU"/>
              </w:rPr>
              <w:t>2</w:t>
            </w:r>
            <w:r>
              <w:rPr>
                <w:rFonts w:ascii="Times New Roman" w:eastAsia="Times New Roman" w:hAnsi="Times New Roman"/>
                <w:i/>
                <w:iCs/>
                <w:snapToGrid w:val="0"/>
                <w:color w:val="000000"/>
                <w:sz w:val="24"/>
                <w:szCs w:val="24"/>
                <w:lang w:eastAsia="ru-RU"/>
              </w:rPr>
              <w:t>)</w:t>
            </w:r>
          </w:p>
        </w:tc>
      </w:tr>
      <w:tr w:rsidR="00A83156" w14:paraId="1CE14541" w14:textId="77777777" w:rsidTr="00BE4C2D">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6097EBF1"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3F435AA9"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15F9E4A2"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1.Административное здание</w:t>
            </w:r>
          </w:p>
        </w:tc>
        <w:tc>
          <w:tcPr>
            <w:tcW w:w="1134" w:type="dxa"/>
            <w:tcBorders>
              <w:top w:val="single" w:sz="4" w:space="0" w:color="auto"/>
              <w:left w:val="single" w:sz="4" w:space="0" w:color="auto"/>
              <w:bottom w:val="single" w:sz="4" w:space="0" w:color="auto"/>
              <w:right w:val="single" w:sz="4" w:space="0" w:color="auto"/>
            </w:tcBorders>
          </w:tcPr>
          <w:p w14:paraId="2EC4C929"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E65E71C"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660065F"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583EA9DD" w14:textId="77777777" w:rsidTr="00BE4C2D">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92A80D2"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3E9CA03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19BBA3CB"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2. Отдельно стоящие помещение участка сортировки</w:t>
            </w:r>
          </w:p>
        </w:tc>
        <w:tc>
          <w:tcPr>
            <w:tcW w:w="1134" w:type="dxa"/>
            <w:tcBorders>
              <w:top w:val="single" w:sz="4" w:space="0" w:color="auto"/>
              <w:left w:val="single" w:sz="4" w:space="0" w:color="auto"/>
              <w:bottom w:val="single" w:sz="4" w:space="0" w:color="auto"/>
              <w:right w:val="single" w:sz="4" w:space="0" w:color="auto"/>
            </w:tcBorders>
          </w:tcPr>
          <w:p w14:paraId="4E876A9A"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3C117734"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516D6E4"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30F253D4" w14:textId="77777777" w:rsidTr="00BE4C2D">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77077699"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745DBA5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AC1EDF9"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 КПП № 1 (для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0CD351FC"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1FCF2EF"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000921F"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7E1B44FE" w14:textId="77777777" w:rsidTr="00BE4C2D">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5B86B811"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5A5059D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57926125"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4. КПП № 2 (для прохода людей)</w:t>
            </w:r>
          </w:p>
        </w:tc>
        <w:tc>
          <w:tcPr>
            <w:tcW w:w="1134" w:type="dxa"/>
            <w:tcBorders>
              <w:top w:val="single" w:sz="4" w:space="0" w:color="auto"/>
              <w:left w:val="single" w:sz="4" w:space="0" w:color="auto"/>
              <w:bottom w:val="single" w:sz="4" w:space="0" w:color="auto"/>
              <w:right w:val="single" w:sz="4" w:space="0" w:color="auto"/>
            </w:tcBorders>
          </w:tcPr>
          <w:p w14:paraId="25A5A774"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F15CCE7"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262A9DC"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7427172D" w14:textId="77777777" w:rsidTr="00BE4C2D">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7732CFF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73601A34"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8DA2C02"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5. КПП № 3 (для прохода людей и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74D730F3"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E7DCD83"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B4228E1"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1EE0DAD3" w14:textId="77777777" w:rsidTr="00BE4C2D">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AB11894"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1708A9B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26414BE"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6. Склад № 1</w:t>
            </w:r>
          </w:p>
        </w:tc>
        <w:tc>
          <w:tcPr>
            <w:tcW w:w="1134" w:type="dxa"/>
            <w:tcBorders>
              <w:top w:val="single" w:sz="4" w:space="0" w:color="auto"/>
              <w:left w:val="single" w:sz="4" w:space="0" w:color="auto"/>
              <w:bottom w:val="single" w:sz="4" w:space="0" w:color="auto"/>
              <w:right w:val="single" w:sz="4" w:space="0" w:color="auto"/>
            </w:tcBorders>
          </w:tcPr>
          <w:p w14:paraId="147CA481"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0CBF966C"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2CFA717F"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2B5BB09E" w14:textId="77777777" w:rsidTr="00BE4C2D">
        <w:trPr>
          <w:trHeight w:val="44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3337814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3677C92"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Протяженность периметра, м</w:t>
            </w:r>
          </w:p>
        </w:tc>
        <w:tc>
          <w:tcPr>
            <w:tcW w:w="6372" w:type="dxa"/>
            <w:gridSpan w:val="4"/>
            <w:tcBorders>
              <w:top w:val="single" w:sz="4" w:space="0" w:color="auto"/>
              <w:left w:val="single" w:sz="4" w:space="0" w:color="auto"/>
              <w:bottom w:val="single" w:sz="4" w:space="0" w:color="auto"/>
              <w:right w:val="single" w:sz="4" w:space="0" w:color="auto"/>
            </w:tcBorders>
          </w:tcPr>
          <w:p w14:paraId="6422EFF0"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6B143F59" w14:textId="77777777" w:rsidTr="00BE4C2D">
        <w:trPr>
          <w:trHeight w:val="423"/>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77935C7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B4FFF00"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Режим работы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76F689E0"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0D12B766"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02CF259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5FE270EA" w14:textId="77777777" w:rsidR="00A83156" w:rsidRDefault="00A83156" w:rsidP="00BE4C2D">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Исходные данные по проектируемым ИТСО Объекта</w:t>
            </w:r>
          </w:p>
        </w:tc>
      </w:tr>
      <w:tr w:rsidR="00A83156" w14:paraId="4A1A7622"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22128E3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CE766E5"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 средств/систем</w:t>
            </w:r>
          </w:p>
        </w:tc>
        <w:tc>
          <w:tcPr>
            <w:tcW w:w="2410" w:type="dxa"/>
            <w:tcBorders>
              <w:top w:val="single" w:sz="4" w:space="0" w:color="auto"/>
              <w:left w:val="single" w:sz="4" w:space="0" w:color="auto"/>
              <w:bottom w:val="single" w:sz="4" w:space="0" w:color="auto"/>
              <w:right w:val="single" w:sz="4" w:space="0" w:color="auto"/>
            </w:tcBorders>
            <w:hideMark/>
          </w:tcPr>
          <w:p w14:paraId="14632387"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Подлежит проектированию (да/нет)</w:t>
            </w:r>
          </w:p>
        </w:tc>
        <w:tc>
          <w:tcPr>
            <w:tcW w:w="1134" w:type="dxa"/>
            <w:tcBorders>
              <w:top w:val="single" w:sz="4" w:space="0" w:color="auto"/>
              <w:left w:val="single" w:sz="4" w:space="0" w:color="auto"/>
              <w:bottom w:val="single" w:sz="4" w:space="0" w:color="auto"/>
              <w:right w:val="single" w:sz="4" w:space="0" w:color="auto"/>
            </w:tcBorders>
            <w:hideMark/>
          </w:tcPr>
          <w:p w14:paraId="3A56BEB2"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Наличие на Объекте (да/нет)</w:t>
            </w:r>
          </w:p>
        </w:tc>
        <w:tc>
          <w:tcPr>
            <w:tcW w:w="1559" w:type="dxa"/>
            <w:tcBorders>
              <w:top w:val="single" w:sz="4" w:space="0" w:color="auto"/>
              <w:left w:val="single" w:sz="4" w:space="0" w:color="auto"/>
              <w:bottom w:val="single" w:sz="4" w:space="0" w:color="auto"/>
              <w:right w:val="single" w:sz="4" w:space="0" w:color="auto"/>
            </w:tcBorders>
            <w:hideMark/>
          </w:tcPr>
          <w:p w14:paraId="2CDE8589"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Состояние (</w:t>
            </w:r>
            <w:proofErr w:type="spellStart"/>
            <w:r>
              <w:rPr>
                <w:rFonts w:ascii="Times New Roman" w:eastAsia="Times New Roman" w:hAnsi="Times New Roman"/>
                <w:i/>
                <w:iCs/>
                <w:snapToGrid w:val="0"/>
                <w:color w:val="000000"/>
                <w:sz w:val="24"/>
                <w:szCs w:val="24"/>
                <w:lang w:eastAsia="ru-RU"/>
              </w:rPr>
              <w:t>удовлетво</w:t>
            </w:r>
            <w:proofErr w:type="spellEnd"/>
            <w:r>
              <w:rPr>
                <w:rFonts w:ascii="Times New Roman" w:eastAsia="Times New Roman" w:hAnsi="Times New Roman"/>
                <w:i/>
                <w:iCs/>
                <w:snapToGrid w:val="0"/>
                <w:color w:val="000000"/>
                <w:sz w:val="24"/>
                <w:szCs w:val="24"/>
                <w:lang w:eastAsia="ru-RU"/>
              </w:rPr>
              <w:br/>
            </w:r>
            <w:proofErr w:type="spellStart"/>
            <w:r>
              <w:rPr>
                <w:rFonts w:ascii="Times New Roman" w:eastAsia="Times New Roman" w:hAnsi="Times New Roman"/>
                <w:i/>
                <w:iCs/>
                <w:snapToGrid w:val="0"/>
                <w:color w:val="000000"/>
                <w:sz w:val="24"/>
                <w:szCs w:val="24"/>
                <w:lang w:eastAsia="ru-RU"/>
              </w:rPr>
              <w:t>рительное</w:t>
            </w:r>
            <w:proofErr w:type="spellEnd"/>
            <w:r>
              <w:rPr>
                <w:rFonts w:ascii="Times New Roman" w:eastAsia="Times New Roman" w:hAnsi="Times New Roman"/>
                <w:i/>
                <w:iCs/>
                <w:snapToGrid w:val="0"/>
                <w:color w:val="000000"/>
                <w:sz w:val="24"/>
                <w:szCs w:val="24"/>
                <w:lang w:eastAsia="ru-RU"/>
              </w:rPr>
              <w:t>/</w:t>
            </w:r>
          </w:p>
          <w:p w14:paraId="6FB5AE8F"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неудовлетворительное)</w:t>
            </w:r>
          </w:p>
        </w:tc>
        <w:tc>
          <w:tcPr>
            <w:tcW w:w="1269" w:type="dxa"/>
            <w:tcBorders>
              <w:top w:val="single" w:sz="4" w:space="0" w:color="auto"/>
              <w:left w:val="single" w:sz="4" w:space="0" w:color="auto"/>
              <w:bottom w:val="single" w:sz="4" w:space="0" w:color="auto"/>
              <w:right w:val="single" w:sz="4" w:space="0" w:color="auto"/>
            </w:tcBorders>
          </w:tcPr>
          <w:p w14:paraId="27F6A354" w14:textId="77777777" w:rsidR="00A83156" w:rsidRDefault="00A83156" w:rsidP="00BE4C2D">
            <w:pPr>
              <w:spacing w:after="0" w:line="240" w:lineRule="auto"/>
              <w:rPr>
                <w:rFonts w:ascii="Times New Roman" w:eastAsia="Times New Roman" w:hAnsi="Times New Roman"/>
                <w:i/>
                <w:iCs/>
                <w:snapToGrid w:val="0"/>
                <w:color w:val="000000"/>
                <w:spacing w:val="-2"/>
                <w:sz w:val="24"/>
                <w:szCs w:val="24"/>
                <w:lang w:eastAsia="ru-RU"/>
              </w:rPr>
            </w:pPr>
            <w:proofErr w:type="spellStart"/>
            <w:r>
              <w:rPr>
                <w:rFonts w:ascii="Times New Roman" w:eastAsia="Times New Roman" w:hAnsi="Times New Roman"/>
                <w:i/>
                <w:iCs/>
                <w:snapToGrid w:val="0"/>
                <w:color w:val="000000"/>
                <w:spacing w:val="-2"/>
                <w:sz w:val="24"/>
                <w:szCs w:val="24"/>
                <w:lang w:eastAsia="ru-RU"/>
              </w:rPr>
              <w:t>Примеча</w:t>
            </w:r>
            <w:proofErr w:type="spellEnd"/>
          </w:p>
          <w:p w14:paraId="3BE49F43" w14:textId="77777777" w:rsidR="00A83156" w:rsidRDefault="00A83156" w:rsidP="00BE4C2D">
            <w:pPr>
              <w:spacing w:after="0" w:line="240" w:lineRule="auto"/>
              <w:rPr>
                <w:rFonts w:ascii="Times New Roman" w:eastAsia="Times New Roman" w:hAnsi="Times New Roman"/>
                <w:i/>
                <w:iCs/>
                <w:snapToGrid w:val="0"/>
                <w:color w:val="000000"/>
                <w:spacing w:val="-2"/>
                <w:sz w:val="24"/>
                <w:szCs w:val="24"/>
                <w:lang w:eastAsia="ru-RU"/>
              </w:rPr>
            </w:pPr>
            <w:proofErr w:type="spellStart"/>
            <w:r>
              <w:rPr>
                <w:rFonts w:ascii="Times New Roman" w:eastAsia="Times New Roman" w:hAnsi="Times New Roman"/>
                <w:i/>
                <w:iCs/>
                <w:snapToGrid w:val="0"/>
                <w:color w:val="000000"/>
                <w:spacing w:val="-2"/>
                <w:sz w:val="24"/>
                <w:szCs w:val="24"/>
                <w:lang w:eastAsia="ru-RU"/>
              </w:rPr>
              <w:t>ние</w:t>
            </w:r>
            <w:proofErr w:type="spellEnd"/>
          </w:p>
          <w:p w14:paraId="4CBEADB2"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r>
      <w:tr w:rsidR="00A83156" w14:paraId="0AA77E6F"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7432C27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5A5BB12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b/>
                <w:iCs/>
                <w:snapToGrid w:val="0"/>
                <w:color w:val="000000"/>
                <w:sz w:val="24"/>
                <w:szCs w:val="24"/>
                <w:lang w:eastAsia="ru-RU"/>
              </w:rPr>
              <w:t>СИТУ</w:t>
            </w:r>
          </w:p>
        </w:tc>
      </w:tr>
      <w:tr w:rsidR="00A83156" w14:paraId="2D9D006B"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56AA1F52"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7807311"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Ограждение территории Объекта</w:t>
            </w:r>
          </w:p>
        </w:tc>
        <w:tc>
          <w:tcPr>
            <w:tcW w:w="2410" w:type="dxa"/>
            <w:tcBorders>
              <w:top w:val="single" w:sz="4" w:space="0" w:color="auto"/>
              <w:left w:val="single" w:sz="4" w:space="0" w:color="auto"/>
              <w:bottom w:val="single" w:sz="4" w:space="0" w:color="auto"/>
              <w:right w:val="single" w:sz="4" w:space="0" w:color="auto"/>
            </w:tcBorders>
          </w:tcPr>
          <w:p w14:paraId="75CB2AB0"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E31A823"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20C067B" w14:textId="77777777" w:rsidR="00A83156" w:rsidRDefault="00A83156" w:rsidP="00BE4C2D">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4261664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3B1BBC24"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7B25C7CF"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36F4037"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Преграды (ворота, двери, окна, решетки и др.)</w:t>
            </w:r>
          </w:p>
        </w:tc>
        <w:tc>
          <w:tcPr>
            <w:tcW w:w="2410" w:type="dxa"/>
            <w:tcBorders>
              <w:top w:val="single" w:sz="4" w:space="0" w:color="auto"/>
              <w:left w:val="single" w:sz="4" w:space="0" w:color="auto"/>
              <w:bottom w:val="single" w:sz="4" w:space="0" w:color="auto"/>
              <w:right w:val="single" w:sz="4" w:space="0" w:color="auto"/>
            </w:tcBorders>
          </w:tcPr>
          <w:p w14:paraId="0DFF6D1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B09404F"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CF4E39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9CB662D"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6C7169AE"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320D8B3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CA2AA86"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КПП</w:t>
            </w:r>
          </w:p>
        </w:tc>
        <w:tc>
          <w:tcPr>
            <w:tcW w:w="2410" w:type="dxa"/>
            <w:tcBorders>
              <w:top w:val="single" w:sz="4" w:space="0" w:color="auto"/>
              <w:left w:val="single" w:sz="4" w:space="0" w:color="auto"/>
              <w:bottom w:val="single" w:sz="4" w:space="0" w:color="auto"/>
              <w:right w:val="single" w:sz="4" w:space="0" w:color="auto"/>
            </w:tcBorders>
          </w:tcPr>
          <w:p w14:paraId="1774C5F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5DACB0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5AAA307"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5E3D304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1C2F6705"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55F03544"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B3851AF" w14:textId="77777777" w:rsidR="00A83156" w:rsidRDefault="00A83156" w:rsidP="00BE4C2D">
            <w:pPr>
              <w:spacing w:after="0" w:line="240" w:lineRule="auto"/>
              <w:jc w:val="left"/>
              <w:rPr>
                <w:rFonts w:ascii="Times New Roman" w:hAnsi="Times New Roman"/>
                <w:sz w:val="24"/>
                <w:szCs w:val="24"/>
              </w:rPr>
            </w:pPr>
            <w:proofErr w:type="spellStart"/>
            <w:r>
              <w:rPr>
                <w:rFonts w:ascii="Times New Roman" w:hAnsi="Times New Roman"/>
                <w:sz w:val="24"/>
                <w:szCs w:val="24"/>
              </w:rPr>
              <w:t>Противотаранные</w:t>
            </w:r>
            <w:proofErr w:type="spellEnd"/>
            <w:r>
              <w:rPr>
                <w:rFonts w:ascii="Times New Roman" w:hAnsi="Times New Roman"/>
                <w:sz w:val="24"/>
                <w:szCs w:val="24"/>
              </w:rPr>
              <w:t xml:space="preserve"> устройства</w:t>
            </w:r>
          </w:p>
        </w:tc>
        <w:tc>
          <w:tcPr>
            <w:tcW w:w="2410" w:type="dxa"/>
            <w:tcBorders>
              <w:top w:val="single" w:sz="4" w:space="0" w:color="auto"/>
              <w:left w:val="single" w:sz="4" w:space="0" w:color="auto"/>
              <w:bottom w:val="single" w:sz="4" w:space="0" w:color="auto"/>
              <w:right w:val="single" w:sz="4" w:space="0" w:color="auto"/>
            </w:tcBorders>
          </w:tcPr>
          <w:p w14:paraId="3AA29A9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B10670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0F4DFDF2"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E13E47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003BBC67"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618FE57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863A880"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охранного освещения для потенциально опасных участков</w:t>
            </w:r>
            <w:r>
              <w:rPr>
                <w:rFonts w:ascii="Times New Roman" w:hAnsi="Times New Roman"/>
                <w:sz w:val="24"/>
                <w:szCs w:val="24"/>
              </w:rPr>
              <w:br/>
              <w:t>и критических элементов Объекта</w:t>
            </w:r>
          </w:p>
        </w:tc>
        <w:tc>
          <w:tcPr>
            <w:tcW w:w="2410" w:type="dxa"/>
            <w:tcBorders>
              <w:top w:val="single" w:sz="4" w:space="0" w:color="auto"/>
              <w:left w:val="single" w:sz="4" w:space="0" w:color="auto"/>
              <w:bottom w:val="single" w:sz="4" w:space="0" w:color="auto"/>
              <w:right w:val="single" w:sz="4" w:space="0" w:color="auto"/>
            </w:tcBorders>
          </w:tcPr>
          <w:p w14:paraId="52442A4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C163E8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1C69BA5B"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F1EEB75"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2840234E"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0EB7672E"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2CFE0630" w14:textId="77777777" w:rsidR="00A83156" w:rsidRDefault="00A83156" w:rsidP="00BE4C2D">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КТСО</w:t>
            </w:r>
          </w:p>
        </w:tc>
      </w:tr>
      <w:tr w:rsidR="00A83156" w14:paraId="3E722392"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3F973869"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75BDC27"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0A198D0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14301C2"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2A73143"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7319C39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12F7B47E"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3BCB611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0458B362" w14:textId="77777777" w:rsidR="00A83156" w:rsidRDefault="00A83156" w:rsidP="00BE4C2D">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 периметра объекта (территории)</w:t>
            </w:r>
          </w:p>
        </w:tc>
        <w:tc>
          <w:tcPr>
            <w:tcW w:w="2410" w:type="dxa"/>
            <w:tcBorders>
              <w:top w:val="single" w:sz="4" w:space="0" w:color="auto"/>
              <w:left w:val="single" w:sz="4" w:space="0" w:color="auto"/>
              <w:bottom w:val="single" w:sz="4" w:space="0" w:color="auto"/>
              <w:right w:val="single" w:sz="4" w:space="0" w:color="auto"/>
            </w:tcBorders>
          </w:tcPr>
          <w:p w14:paraId="59E66C06"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7CB0F92"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4215BB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4EC91356"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71CEEC28"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43D40EF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94F786B" w14:textId="77777777" w:rsidR="00A83156" w:rsidRDefault="00A83156" w:rsidP="00BE4C2D">
            <w:pPr>
              <w:spacing w:after="0" w:line="240" w:lineRule="auto"/>
              <w:jc w:val="left"/>
              <w:rPr>
                <w:rFonts w:ascii="Times New Roman" w:hAnsi="Times New Roman"/>
                <w:sz w:val="24"/>
                <w:szCs w:val="24"/>
              </w:rPr>
            </w:pPr>
            <w:r>
              <w:rPr>
                <w:rFonts w:ascii="Times New Roman" w:hAnsi="Times New Roman"/>
                <w:sz w:val="24"/>
                <w:szCs w:val="24"/>
              </w:rPr>
              <w:t>Система тревожной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38CB746B"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03DF4A6"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13DF84F6"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0FC8034"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63736B4D"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2A46AD4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47132DC" w14:textId="77777777" w:rsidR="00A83156" w:rsidRDefault="00A83156" w:rsidP="00BE4C2D">
            <w:pPr>
              <w:spacing w:after="0" w:line="240" w:lineRule="auto"/>
              <w:jc w:val="left"/>
              <w:rPr>
                <w:rFonts w:ascii="Times New Roman" w:hAnsi="Times New Roman"/>
                <w:sz w:val="24"/>
                <w:szCs w:val="24"/>
              </w:rPr>
            </w:pPr>
            <w:r>
              <w:rPr>
                <w:rFonts w:ascii="Times New Roman" w:hAnsi="Times New Roman"/>
                <w:sz w:val="24"/>
                <w:szCs w:val="24"/>
              </w:rPr>
              <w:t>Система охранного телевидения</w:t>
            </w:r>
          </w:p>
        </w:tc>
        <w:tc>
          <w:tcPr>
            <w:tcW w:w="2410" w:type="dxa"/>
            <w:tcBorders>
              <w:top w:val="single" w:sz="4" w:space="0" w:color="auto"/>
              <w:left w:val="single" w:sz="4" w:space="0" w:color="auto"/>
              <w:bottom w:val="single" w:sz="4" w:space="0" w:color="auto"/>
              <w:right w:val="single" w:sz="4" w:space="0" w:color="auto"/>
            </w:tcBorders>
          </w:tcPr>
          <w:p w14:paraId="35B90E1F"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75F79D4"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4D18731"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53C4016"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0DCC9245"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5DE8449C"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29CF422" w14:textId="77777777" w:rsidR="00A83156" w:rsidRDefault="00A83156" w:rsidP="00BE4C2D">
            <w:pPr>
              <w:spacing w:after="0" w:line="240" w:lineRule="auto"/>
              <w:jc w:val="left"/>
              <w:rPr>
                <w:rFonts w:ascii="Times New Roman" w:hAnsi="Times New Roman"/>
                <w:sz w:val="24"/>
                <w:szCs w:val="24"/>
              </w:rPr>
            </w:pPr>
            <w:r>
              <w:rPr>
                <w:rFonts w:ascii="Times New Roman" w:hAnsi="Times New Roman"/>
                <w:sz w:val="24"/>
                <w:szCs w:val="24"/>
              </w:rPr>
              <w:t>Система контроля и управления доступом</w:t>
            </w:r>
          </w:p>
        </w:tc>
        <w:tc>
          <w:tcPr>
            <w:tcW w:w="2410" w:type="dxa"/>
            <w:tcBorders>
              <w:top w:val="single" w:sz="4" w:space="0" w:color="auto"/>
              <w:left w:val="single" w:sz="4" w:space="0" w:color="auto"/>
              <w:bottom w:val="single" w:sz="4" w:space="0" w:color="auto"/>
              <w:right w:val="single" w:sz="4" w:space="0" w:color="auto"/>
            </w:tcBorders>
          </w:tcPr>
          <w:p w14:paraId="4A4E7F9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0808E8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1EE8BB5E"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168D552"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15EA84FD"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7C140E9F"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881D463" w14:textId="77777777" w:rsidR="00A83156" w:rsidRDefault="00A83156" w:rsidP="00BE4C2D">
            <w:pPr>
              <w:spacing w:after="0" w:line="240" w:lineRule="auto"/>
              <w:jc w:val="left"/>
              <w:rPr>
                <w:rFonts w:ascii="Times New Roman" w:hAnsi="Times New Roman"/>
                <w:sz w:val="24"/>
                <w:szCs w:val="24"/>
              </w:rPr>
            </w:pPr>
            <w:r>
              <w:rPr>
                <w:rFonts w:ascii="Times New Roman" w:hAnsi="Times New Roman"/>
                <w:sz w:val="24"/>
                <w:szCs w:val="24"/>
              </w:rPr>
              <w:t>Система передачи извещений</w:t>
            </w:r>
          </w:p>
        </w:tc>
        <w:tc>
          <w:tcPr>
            <w:tcW w:w="2410" w:type="dxa"/>
            <w:tcBorders>
              <w:top w:val="single" w:sz="4" w:space="0" w:color="auto"/>
              <w:left w:val="single" w:sz="4" w:space="0" w:color="auto"/>
              <w:bottom w:val="single" w:sz="4" w:space="0" w:color="auto"/>
              <w:right w:val="single" w:sz="4" w:space="0" w:color="auto"/>
            </w:tcBorders>
          </w:tcPr>
          <w:p w14:paraId="17BD9FB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60A55A2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280F4EB"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840B84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0849191A"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60FCA7C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7BDCDF8" w14:textId="77777777" w:rsidR="00A83156" w:rsidRDefault="00A83156" w:rsidP="00BE4C2D">
            <w:pPr>
              <w:spacing w:after="0" w:line="240" w:lineRule="auto"/>
              <w:jc w:val="left"/>
              <w:rPr>
                <w:rFonts w:ascii="Times New Roman" w:hAnsi="Times New Roman"/>
                <w:sz w:val="24"/>
                <w:szCs w:val="24"/>
              </w:rPr>
            </w:pPr>
            <w:r>
              <w:rPr>
                <w:rFonts w:ascii="Times New Roman" w:hAnsi="Times New Roman"/>
                <w:sz w:val="24"/>
                <w:szCs w:val="24"/>
              </w:rPr>
              <w:t>Система контроля и мониторинга систем, включая администрирование</w:t>
            </w:r>
            <w:r>
              <w:rPr>
                <w:rFonts w:ascii="Times New Roman" w:hAnsi="Times New Roman"/>
                <w:sz w:val="24"/>
                <w:szCs w:val="24"/>
              </w:rPr>
              <w:br/>
              <w:t xml:space="preserve">и управление </w:t>
            </w:r>
          </w:p>
        </w:tc>
        <w:tc>
          <w:tcPr>
            <w:tcW w:w="2410" w:type="dxa"/>
            <w:tcBorders>
              <w:top w:val="single" w:sz="4" w:space="0" w:color="auto"/>
              <w:left w:val="single" w:sz="4" w:space="0" w:color="auto"/>
              <w:bottom w:val="single" w:sz="4" w:space="0" w:color="auto"/>
              <w:right w:val="single" w:sz="4" w:space="0" w:color="auto"/>
            </w:tcBorders>
          </w:tcPr>
          <w:p w14:paraId="279377E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F6C1729"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0C160D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25AD66AF"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49B55560"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77549F8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0479213E" w14:textId="77777777" w:rsidR="00A83156" w:rsidRDefault="00A83156" w:rsidP="00BE4C2D">
            <w:pPr>
              <w:spacing w:after="0" w:line="240" w:lineRule="auto"/>
              <w:jc w:val="left"/>
              <w:rPr>
                <w:rFonts w:ascii="Times New Roman" w:hAnsi="Times New Roman"/>
                <w:sz w:val="24"/>
                <w:szCs w:val="24"/>
              </w:rPr>
            </w:pPr>
            <w:r>
              <w:rPr>
                <w:rFonts w:ascii="Times New Roman" w:hAnsi="Times New Roman"/>
                <w:sz w:val="24"/>
                <w:szCs w:val="24"/>
              </w:rPr>
              <w:t>Система электроснабжения КТСО</w:t>
            </w:r>
          </w:p>
        </w:tc>
        <w:tc>
          <w:tcPr>
            <w:tcW w:w="2410" w:type="dxa"/>
            <w:tcBorders>
              <w:top w:val="single" w:sz="4" w:space="0" w:color="auto"/>
              <w:left w:val="single" w:sz="4" w:space="0" w:color="auto"/>
              <w:bottom w:val="single" w:sz="4" w:space="0" w:color="auto"/>
              <w:right w:val="single" w:sz="4" w:space="0" w:color="auto"/>
            </w:tcBorders>
          </w:tcPr>
          <w:p w14:paraId="35FCEC50"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3029A05"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5DB8D4E"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2C8BADB"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r w:rsidR="00A83156" w14:paraId="71CCAF0C" w14:textId="77777777" w:rsidTr="00BE4C2D">
        <w:tc>
          <w:tcPr>
            <w:tcW w:w="441" w:type="dxa"/>
            <w:vMerge/>
            <w:tcBorders>
              <w:top w:val="single" w:sz="4" w:space="0" w:color="auto"/>
              <w:left w:val="single" w:sz="4" w:space="0" w:color="auto"/>
              <w:bottom w:val="single" w:sz="4" w:space="0" w:color="auto"/>
              <w:right w:val="single" w:sz="4" w:space="0" w:color="auto"/>
            </w:tcBorders>
            <w:vAlign w:val="center"/>
            <w:hideMark/>
          </w:tcPr>
          <w:p w14:paraId="4C991A58"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8946CF9" w14:textId="77777777" w:rsidR="00A83156" w:rsidRDefault="00A83156" w:rsidP="00BE4C2D">
            <w:pPr>
              <w:spacing w:after="0" w:line="240" w:lineRule="auto"/>
              <w:jc w:val="left"/>
              <w:rPr>
                <w:rFonts w:ascii="Times New Roman" w:hAnsi="Times New Roman"/>
                <w:sz w:val="24"/>
                <w:szCs w:val="24"/>
              </w:rPr>
            </w:pPr>
            <w:r>
              <w:rPr>
                <w:rFonts w:ascii="Times New Roman" w:hAnsi="Times New Roman"/>
                <w:sz w:val="24"/>
                <w:szCs w:val="24"/>
              </w:rPr>
              <w:t>Дополнительная информация</w:t>
            </w:r>
          </w:p>
        </w:tc>
        <w:tc>
          <w:tcPr>
            <w:tcW w:w="6372" w:type="dxa"/>
            <w:gridSpan w:val="4"/>
            <w:tcBorders>
              <w:top w:val="single" w:sz="4" w:space="0" w:color="auto"/>
              <w:left w:val="single" w:sz="4" w:space="0" w:color="auto"/>
              <w:bottom w:val="single" w:sz="4" w:space="0" w:color="auto"/>
              <w:right w:val="single" w:sz="4" w:space="0" w:color="auto"/>
            </w:tcBorders>
          </w:tcPr>
          <w:p w14:paraId="61255F7A" w14:textId="77777777" w:rsidR="00A83156" w:rsidRDefault="00A83156" w:rsidP="00BE4C2D">
            <w:pPr>
              <w:spacing w:after="0" w:line="240" w:lineRule="auto"/>
              <w:rPr>
                <w:rFonts w:ascii="Times New Roman" w:eastAsia="Times New Roman" w:hAnsi="Times New Roman"/>
                <w:iCs/>
                <w:snapToGrid w:val="0"/>
                <w:color w:val="000000"/>
                <w:sz w:val="24"/>
                <w:szCs w:val="24"/>
                <w:lang w:eastAsia="ru-RU"/>
              </w:rPr>
            </w:pPr>
          </w:p>
        </w:tc>
      </w:tr>
    </w:tbl>
    <w:p w14:paraId="5464567F" w14:textId="77777777" w:rsidR="00A83156" w:rsidRDefault="00A83156" w:rsidP="00A83156">
      <w:pPr>
        <w:spacing w:after="0" w:line="240" w:lineRule="auto"/>
        <w:jc w:val="center"/>
        <w:rPr>
          <w:rFonts w:ascii="Times New Roman" w:eastAsia="Times New Roman" w:hAnsi="Times New Roman"/>
          <w:iCs/>
          <w:snapToGrid w:val="0"/>
          <w:color w:val="000000"/>
          <w:sz w:val="28"/>
          <w:szCs w:val="28"/>
          <w:lang w:eastAsia="ru-RU"/>
        </w:rPr>
      </w:pPr>
    </w:p>
    <w:p w14:paraId="285718C9" w14:textId="77777777" w:rsidR="00A83156" w:rsidRDefault="00A83156" w:rsidP="00A83156">
      <w:pPr>
        <w:tabs>
          <w:tab w:val="left" w:pos="3516"/>
        </w:tabs>
        <w:spacing w:after="0" w:line="240" w:lineRule="auto"/>
        <w:rPr>
          <w:rFonts w:ascii="Times New Roman" w:eastAsia="Times New Roman" w:hAnsi="Times New Roman"/>
          <w:i/>
          <w:sz w:val="28"/>
          <w:szCs w:val="28"/>
        </w:rPr>
      </w:pPr>
      <w:r>
        <w:rPr>
          <w:rFonts w:ascii="Times New Roman" w:eastAsia="Times New Roman" w:hAnsi="Times New Roman"/>
          <w:sz w:val="28"/>
          <w:szCs w:val="28"/>
          <w:lang w:eastAsia="ru-RU"/>
        </w:rPr>
        <w:tab/>
      </w:r>
    </w:p>
    <w:p w14:paraId="305E97E9" w14:textId="77777777" w:rsidR="00A83156" w:rsidRDefault="00A83156" w:rsidP="00A83156">
      <w:pPr>
        <w:tabs>
          <w:tab w:val="left" w:pos="3516"/>
        </w:tabs>
        <w:spacing w:after="0" w:line="240" w:lineRule="auto"/>
        <w:rPr>
          <w:rFonts w:ascii="Times New Roman" w:eastAsia="Times New Roman" w:hAnsi="Times New Roman"/>
          <w:sz w:val="28"/>
          <w:szCs w:val="28"/>
        </w:rPr>
      </w:pPr>
    </w:p>
    <w:p w14:paraId="37F684A9" w14:textId="77777777" w:rsidR="00A83156" w:rsidRDefault="00A83156" w:rsidP="00A83156"/>
    <w:p w14:paraId="074C1805" w14:textId="77777777" w:rsidR="00A83156" w:rsidRPr="00321D7F" w:rsidRDefault="00A83156" w:rsidP="00A83156"/>
    <w:p w14:paraId="0D423C61" w14:textId="77777777" w:rsidR="00A83156" w:rsidRPr="003D47DC" w:rsidRDefault="00A83156" w:rsidP="00A83156"/>
    <w:p w14:paraId="4113106F" w14:textId="77777777" w:rsidR="00D8612D" w:rsidRPr="00A83156" w:rsidRDefault="00D8612D" w:rsidP="00A83156"/>
    <w:sectPr w:rsidR="00D8612D" w:rsidRPr="00A83156" w:rsidSect="000F3B7F">
      <w:headerReference w:type="default" r:id="rId10"/>
      <w:headerReference w:type="first" r:id="rId11"/>
      <w:footnotePr>
        <w:numRestart w:val="eachSect"/>
      </w:footnotePr>
      <w:type w:val="continuous"/>
      <w:pgSz w:w="11906" w:h="16838"/>
      <w:pgMar w:top="1134"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8C5FB" w14:textId="77777777" w:rsidR="009D4DF7" w:rsidRDefault="009D4DF7" w:rsidP="008775EA">
      <w:pPr>
        <w:spacing w:after="0" w:line="240" w:lineRule="auto"/>
      </w:pPr>
      <w:r>
        <w:separator/>
      </w:r>
    </w:p>
  </w:endnote>
  <w:endnote w:type="continuationSeparator" w:id="0">
    <w:p w14:paraId="3011A92A" w14:textId="77777777" w:rsidR="009D4DF7" w:rsidRDefault="009D4DF7" w:rsidP="0087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80"/>
    <w:family w:val="swiss"/>
    <w:pitch w:val="variable"/>
    <w:sig w:usb0="00000000"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Arial"/>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B35A9" w14:textId="77777777" w:rsidR="009D4DF7" w:rsidRDefault="009D4DF7" w:rsidP="008775EA">
      <w:pPr>
        <w:spacing w:after="0" w:line="240" w:lineRule="auto"/>
      </w:pPr>
      <w:r>
        <w:separator/>
      </w:r>
    </w:p>
  </w:footnote>
  <w:footnote w:type="continuationSeparator" w:id="0">
    <w:p w14:paraId="714B40B3" w14:textId="77777777" w:rsidR="009D4DF7" w:rsidRDefault="009D4DF7" w:rsidP="008775EA">
      <w:pPr>
        <w:spacing w:after="0" w:line="240" w:lineRule="auto"/>
      </w:pPr>
      <w:r>
        <w:continuationSeparator/>
      </w:r>
    </w:p>
  </w:footnote>
  <w:footnote w:id="1">
    <w:p w14:paraId="74994B37" w14:textId="77777777" w:rsidR="00A83156" w:rsidRDefault="00A83156" w:rsidP="00A83156">
      <w:pPr>
        <w:pStyle w:val="ab"/>
        <w:ind w:firstLine="709"/>
        <w:jc w:val="both"/>
      </w:pPr>
      <w:r>
        <w:rPr>
          <w:rStyle w:val="ad"/>
        </w:rPr>
        <w:footnoteRef/>
      </w:r>
      <w:r>
        <w:t xml:space="preserve"> С учетом требований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2">
    <w:p w14:paraId="37E778EA" w14:textId="77777777" w:rsidR="00A83156" w:rsidRDefault="00A83156" w:rsidP="00A83156">
      <w:pPr>
        <w:pStyle w:val="ab"/>
        <w:ind w:firstLine="709"/>
        <w:jc w:val="both"/>
      </w:pPr>
      <w:r>
        <w:rPr>
          <w:rStyle w:val="ad"/>
        </w:rPr>
        <w:footnoteRef/>
      </w:r>
      <w:r>
        <w:t xml:space="preserve"> Идентичные товары </w:t>
      </w:r>
      <w:r>
        <w:rPr>
          <w:rFonts w:ascii="Sylfaen" w:hAnsi="Sylfaen"/>
        </w:rPr>
        <w:t>-</w:t>
      </w:r>
      <w:r>
        <w:t xml:space="preserve"> это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незначительные различия во внешнем виде таких товаров могут не учитываться.</w:t>
      </w:r>
    </w:p>
  </w:footnote>
  <w:footnote w:id="3">
    <w:p w14:paraId="46166D44" w14:textId="77777777" w:rsidR="00A83156" w:rsidRDefault="00A83156" w:rsidP="00A83156">
      <w:pPr>
        <w:pStyle w:val="ab"/>
        <w:ind w:firstLine="709"/>
        <w:jc w:val="both"/>
      </w:pPr>
      <w:r>
        <w:rPr>
          <w:rStyle w:val="ad"/>
        </w:rPr>
        <w:footnoteRef/>
      </w:r>
      <w:r>
        <w:t xml:space="preserve"> Однородные товары – это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учитывается их качество.</w:t>
      </w:r>
    </w:p>
  </w:footnote>
  <w:footnote w:id="4">
    <w:p w14:paraId="656AB5BF" w14:textId="77777777" w:rsidR="00A83156" w:rsidRDefault="00A83156" w:rsidP="00A83156">
      <w:pPr>
        <w:pStyle w:val="ab"/>
        <w:ind w:firstLine="709"/>
        <w:jc w:val="both"/>
      </w:pPr>
      <w:r>
        <w:rPr>
          <w:rStyle w:val="ad"/>
        </w:rPr>
        <w:footnoteRef/>
      </w:r>
      <w:r>
        <w:t xml:space="preserve"> Здесь и далее – под электронным носителем понимается CD/DVD/USB-флеш-накопитель.</w:t>
      </w:r>
    </w:p>
  </w:footnote>
  <w:footnote w:id="5">
    <w:p w14:paraId="49CB5DBE" w14:textId="77777777" w:rsidR="00A83156" w:rsidRDefault="00A83156" w:rsidP="00A83156">
      <w:pPr>
        <w:pStyle w:val="ab"/>
        <w:ind w:firstLine="709"/>
      </w:pPr>
      <w:r>
        <w:rPr>
          <w:rStyle w:val="ad"/>
        </w:rPr>
        <w:footnoteRef/>
      </w:r>
      <w:r>
        <w:t xml:space="preserve"> По форме, установленной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018174"/>
      <w:docPartObj>
        <w:docPartGallery w:val="Page Numbers (Top of Page)"/>
        <w:docPartUnique/>
      </w:docPartObj>
    </w:sdtPr>
    <w:sdtEndPr>
      <w:rPr>
        <w:rFonts w:ascii="Times New Roman" w:hAnsi="Times New Roman"/>
      </w:rPr>
    </w:sdtEndPr>
    <w:sdtContent>
      <w:p w14:paraId="258D851F" w14:textId="77777777" w:rsidR="00A83156" w:rsidRPr="00113FA1" w:rsidRDefault="00A83156">
        <w:pPr>
          <w:pStyle w:val="a9"/>
          <w:jc w:val="center"/>
          <w:rPr>
            <w:rFonts w:ascii="Times New Roman" w:hAnsi="Times New Roman"/>
          </w:rPr>
        </w:pPr>
        <w:r w:rsidRPr="00113FA1">
          <w:rPr>
            <w:rFonts w:ascii="Times New Roman" w:hAnsi="Times New Roman"/>
          </w:rPr>
          <w:fldChar w:fldCharType="begin"/>
        </w:r>
        <w:r w:rsidRPr="00113FA1">
          <w:rPr>
            <w:rFonts w:ascii="Times New Roman" w:hAnsi="Times New Roman"/>
          </w:rPr>
          <w:instrText>PAGE   \* MERGEFORMAT</w:instrText>
        </w:r>
        <w:r w:rsidRPr="00113FA1">
          <w:rPr>
            <w:rFonts w:ascii="Times New Roman" w:hAnsi="Times New Roman"/>
          </w:rPr>
          <w:fldChar w:fldCharType="separate"/>
        </w:r>
        <w:r w:rsidR="009D4DF7">
          <w:rPr>
            <w:rFonts w:ascii="Times New Roman" w:hAnsi="Times New Roman"/>
            <w:noProof/>
          </w:rPr>
          <w:t>2</w:t>
        </w:r>
        <w:r w:rsidRPr="00113FA1">
          <w:rPr>
            <w:rFonts w:ascii="Times New Roman" w:hAnsi="Times New Roman"/>
          </w:rPr>
          <w:fldChar w:fldCharType="end"/>
        </w:r>
      </w:p>
    </w:sdtContent>
  </w:sdt>
  <w:p w14:paraId="4138B307" w14:textId="77777777" w:rsidR="00A83156" w:rsidRDefault="00A8315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655962"/>
      <w:docPartObj>
        <w:docPartGallery w:val="Page Numbers (Top of Page)"/>
        <w:docPartUnique/>
      </w:docPartObj>
    </w:sdtPr>
    <w:sdtEndPr>
      <w:rPr>
        <w:rFonts w:ascii="Times New Roman" w:hAnsi="Times New Roman"/>
        <w:sz w:val="24"/>
        <w:szCs w:val="24"/>
      </w:rPr>
    </w:sdtEndPr>
    <w:sdtContent>
      <w:p w14:paraId="1FC0A5B6" w14:textId="77777777" w:rsidR="00476C97" w:rsidRPr="009E08BF" w:rsidRDefault="00290214">
        <w:pPr>
          <w:pStyle w:val="a9"/>
          <w:jc w:val="center"/>
          <w:rPr>
            <w:rFonts w:ascii="Times New Roman" w:hAnsi="Times New Roman"/>
            <w:sz w:val="24"/>
            <w:szCs w:val="24"/>
          </w:rPr>
        </w:pPr>
        <w:r w:rsidRPr="009E08BF">
          <w:rPr>
            <w:rFonts w:ascii="Times New Roman" w:hAnsi="Times New Roman"/>
            <w:sz w:val="24"/>
            <w:szCs w:val="24"/>
          </w:rPr>
          <w:fldChar w:fldCharType="begin"/>
        </w:r>
        <w:r w:rsidRPr="009E08BF">
          <w:rPr>
            <w:rFonts w:ascii="Times New Roman" w:hAnsi="Times New Roman"/>
            <w:sz w:val="24"/>
            <w:szCs w:val="24"/>
          </w:rPr>
          <w:instrText>PAGE   \* MERGEFORMAT</w:instrText>
        </w:r>
        <w:r w:rsidRPr="009E08BF">
          <w:rPr>
            <w:rFonts w:ascii="Times New Roman" w:hAnsi="Times New Roman"/>
            <w:sz w:val="24"/>
            <w:szCs w:val="24"/>
          </w:rPr>
          <w:fldChar w:fldCharType="separate"/>
        </w:r>
        <w:r w:rsidR="001B76EB">
          <w:rPr>
            <w:rFonts w:ascii="Times New Roman" w:hAnsi="Times New Roman"/>
            <w:noProof/>
            <w:sz w:val="24"/>
            <w:szCs w:val="24"/>
          </w:rPr>
          <w:t>29</w:t>
        </w:r>
        <w:r w:rsidRPr="009E08BF">
          <w:rPr>
            <w:rFonts w:ascii="Times New Roman" w:hAnsi="Times New Roman"/>
            <w:sz w:val="24"/>
            <w:szCs w:val="24"/>
          </w:rPr>
          <w:fldChar w:fldCharType="end"/>
        </w:r>
      </w:p>
    </w:sdtContent>
  </w:sdt>
  <w:p w14:paraId="3CA20D6F" w14:textId="77777777" w:rsidR="00476C97" w:rsidRDefault="00292D7A" w:rsidP="00F011EF">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64D60" w14:textId="77777777" w:rsidR="00476C97" w:rsidRPr="009A55EB" w:rsidRDefault="00292D7A" w:rsidP="009A55EB">
    <w:pPr>
      <w:pStyle w:val="a9"/>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3382046"/>
    <w:lvl w:ilvl="0">
      <w:start w:val="1"/>
      <w:numFmt w:val="bullet"/>
      <w:pStyle w:val="2"/>
      <w:lvlText w:val=""/>
      <w:lvlJc w:val="left"/>
      <w:pPr>
        <w:tabs>
          <w:tab w:val="num" w:pos="579"/>
        </w:tabs>
        <w:ind w:left="579"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E255C8"/>
    <w:multiLevelType w:val="hybridMultilevel"/>
    <w:tmpl w:val="5854F892"/>
    <w:lvl w:ilvl="0" w:tplc="8D8CB940">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0C0BF5"/>
    <w:multiLevelType w:val="hybridMultilevel"/>
    <w:tmpl w:val="17A21C40"/>
    <w:lvl w:ilvl="0" w:tplc="CB3E92B0">
      <w:start w:val="1"/>
      <w:numFmt w:val="decimal"/>
      <w:suff w:val="space"/>
      <w:lvlText w:val="5.%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636876"/>
    <w:multiLevelType w:val="hybridMultilevel"/>
    <w:tmpl w:val="C6182BA6"/>
    <w:lvl w:ilvl="0" w:tplc="8A1CF620">
      <w:start w:val="1"/>
      <w:numFmt w:val="bullet"/>
      <w:suff w:val="space"/>
      <w:lvlText w:val="-"/>
      <w:lvlJc w:val="left"/>
      <w:pPr>
        <w:ind w:left="720"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5"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D4D4A"/>
    <w:multiLevelType w:val="hybridMultilevel"/>
    <w:tmpl w:val="E0B873C8"/>
    <w:lvl w:ilvl="0" w:tplc="1ECE1822">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19"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EB38CC"/>
    <w:multiLevelType w:val="hybridMultilevel"/>
    <w:tmpl w:val="0C6CF196"/>
    <w:lvl w:ilvl="0" w:tplc="C0DE8A5A">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3" w15:restartNumberingAfterBreak="0">
    <w:nsid w:val="16C66C1E"/>
    <w:multiLevelType w:val="hybridMultilevel"/>
    <w:tmpl w:val="848ED2C4"/>
    <w:lvl w:ilvl="0" w:tplc="F03AA0A6">
      <w:start w:val="1"/>
      <w:numFmt w:val="bullet"/>
      <w:suff w:val="space"/>
      <w:lvlText w:val="-"/>
      <w:lvlJc w:val="left"/>
      <w:pPr>
        <w:ind w:left="720" w:hanging="360"/>
      </w:pPr>
      <w:rPr>
        <w:rFonts w:ascii="Sylfaen" w:hAnsi="Sylfaen"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5B614E"/>
    <w:multiLevelType w:val="hybridMultilevel"/>
    <w:tmpl w:val="767025F2"/>
    <w:lvl w:ilvl="0" w:tplc="EF4E38E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01253D"/>
    <w:multiLevelType w:val="hybridMultilevel"/>
    <w:tmpl w:val="7108C628"/>
    <w:lvl w:ilvl="0" w:tplc="1C9A96BE">
      <w:start w:val="1"/>
      <w:numFmt w:val="decimal"/>
      <w:suff w:val="nothing"/>
      <w:lvlText w:val="%1"/>
      <w:lvlJc w:val="center"/>
      <w:pPr>
        <w:ind w:left="709" w:firstLine="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7" w15:restartNumberingAfterBreak="0">
    <w:nsid w:val="1B442717"/>
    <w:multiLevelType w:val="hybridMultilevel"/>
    <w:tmpl w:val="C5D041D8"/>
    <w:lvl w:ilvl="0" w:tplc="1D325A68">
      <w:start w:val="1"/>
      <w:numFmt w:val="decimal"/>
      <w:lvlText w:val="4.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8FC182B"/>
    <w:multiLevelType w:val="hybridMultilevel"/>
    <w:tmpl w:val="71403548"/>
    <w:lvl w:ilvl="0" w:tplc="3F7CFC94">
      <w:start w:val="1"/>
      <w:numFmt w:val="decimal"/>
      <w:lvlText w:val="6.3.%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29DF0F7A"/>
    <w:multiLevelType w:val="hybridMultilevel"/>
    <w:tmpl w:val="9626B6D2"/>
    <w:lvl w:ilvl="0" w:tplc="3634DC72">
      <w:start w:val="1"/>
      <w:numFmt w:val="bullet"/>
      <w:suff w:val="space"/>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2B1870EB"/>
    <w:multiLevelType w:val="hybridMultilevel"/>
    <w:tmpl w:val="240AEBF0"/>
    <w:lvl w:ilvl="0" w:tplc="C0E46F8E">
      <w:start w:val="1"/>
      <w:numFmt w:val="decimal"/>
      <w:suff w:val="space"/>
      <w:lvlText w:val="6.%1."/>
      <w:lvlJc w:val="left"/>
      <w:pPr>
        <w:ind w:left="106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5867"/>
    <w:multiLevelType w:val="hybridMultilevel"/>
    <w:tmpl w:val="2216FF08"/>
    <w:lvl w:ilvl="0" w:tplc="E1EEEAC4">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B72FB5"/>
    <w:multiLevelType w:val="hybridMultilevel"/>
    <w:tmpl w:val="EFC4F116"/>
    <w:lvl w:ilvl="0" w:tplc="252C6854">
      <w:start w:val="1"/>
      <w:numFmt w:val="decimal"/>
      <w:suff w:val="space"/>
      <w:lvlText w:val="5.1.%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645CD2"/>
    <w:multiLevelType w:val="hybridMultilevel"/>
    <w:tmpl w:val="B4E8C366"/>
    <w:lvl w:ilvl="0" w:tplc="DD8267C0">
      <w:start w:val="1"/>
      <w:numFmt w:val="bullet"/>
      <w:suff w:val="space"/>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2EE7720"/>
    <w:multiLevelType w:val="hybridMultilevel"/>
    <w:tmpl w:val="B3DA625A"/>
    <w:lvl w:ilvl="0" w:tplc="DF184D10">
      <w:start w:val="1"/>
      <w:numFmt w:val="bullet"/>
      <w:suff w:val="space"/>
      <w:lvlText w:val="-"/>
      <w:lvlJc w:val="left"/>
      <w:pPr>
        <w:ind w:left="720"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47" w15:restartNumberingAfterBreak="0">
    <w:nsid w:val="43BF3FA5"/>
    <w:multiLevelType w:val="hybridMultilevel"/>
    <w:tmpl w:val="F87AFA5E"/>
    <w:lvl w:ilvl="0" w:tplc="E0E2F756">
      <w:start w:val="1"/>
      <w:numFmt w:val="decimal"/>
      <w:suff w:val="space"/>
      <w:lvlText w:val="6.2.%1."/>
      <w:lvlJc w:val="left"/>
      <w:pPr>
        <w:ind w:left="2487"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5F75B71"/>
    <w:multiLevelType w:val="hybridMultilevel"/>
    <w:tmpl w:val="5F4204E6"/>
    <w:lvl w:ilvl="0" w:tplc="329A85AE">
      <w:start w:val="1"/>
      <w:numFmt w:val="decimal"/>
      <w:suff w:val="space"/>
      <w:lvlText w:val="3.%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70965D0"/>
    <w:multiLevelType w:val="hybridMultilevel"/>
    <w:tmpl w:val="AC920E70"/>
    <w:lvl w:ilvl="0" w:tplc="961AF848">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8371C0B"/>
    <w:multiLevelType w:val="hybridMultilevel"/>
    <w:tmpl w:val="5C00D64C"/>
    <w:lvl w:ilvl="0" w:tplc="CC5C7A92">
      <w:start w:val="1"/>
      <w:numFmt w:val="decimal"/>
      <w:suff w:val="space"/>
      <w:lvlText w:val="5.2.2.%1."/>
      <w:lvlJc w:val="left"/>
      <w:pPr>
        <w:ind w:left="106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4C5813"/>
    <w:multiLevelType w:val="hybridMultilevel"/>
    <w:tmpl w:val="5BE82E08"/>
    <w:lvl w:ilvl="0" w:tplc="00260A88">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168" w:hanging="360"/>
      </w:pPr>
      <w:rPr>
        <w:rFonts w:ascii="Courier New" w:hAnsi="Courier New" w:cs="Courier New" w:hint="default"/>
      </w:rPr>
    </w:lvl>
    <w:lvl w:ilvl="2" w:tplc="04190005" w:tentative="1">
      <w:start w:val="1"/>
      <w:numFmt w:val="bullet"/>
      <w:lvlText w:val=""/>
      <w:lvlJc w:val="left"/>
      <w:pPr>
        <w:ind w:left="2888" w:hanging="360"/>
      </w:pPr>
      <w:rPr>
        <w:rFonts w:ascii="Wingdings" w:hAnsi="Wingdings" w:hint="default"/>
      </w:rPr>
    </w:lvl>
    <w:lvl w:ilvl="3" w:tplc="04190001" w:tentative="1">
      <w:start w:val="1"/>
      <w:numFmt w:val="bullet"/>
      <w:lvlText w:val=""/>
      <w:lvlJc w:val="left"/>
      <w:pPr>
        <w:ind w:left="3608" w:hanging="360"/>
      </w:pPr>
      <w:rPr>
        <w:rFonts w:ascii="Symbol" w:hAnsi="Symbol" w:hint="default"/>
      </w:rPr>
    </w:lvl>
    <w:lvl w:ilvl="4" w:tplc="04190003" w:tentative="1">
      <w:start w:val="1"/>
      <w:numFmt w:val="bullet"/>
      <w:lvlText w:val="o"/>
      <w:lvlJc w:val="left"/>
      <w:pPr>
        <w:ind w:left="4328" w:hanging="360"/>
      </w:pPr>
      <w:rPr>
        <w:rFonts w:ascii="Courier New" w:hAnsi="Courier New" w:cs="Courier New" w:hint="default"/>
      </w:rPr>
    </w:lvl>
    <w:lvl w:ilvl="5" w:tplc="04190005" w:tentative="1">
      <w:start w:val="1"/>
      <w:numFmt w:val="bullet"/>
      <w:lvlText w:val=""/>
      <w:lvlJc w:val="left"/>
      <w:pPr>
        <w:ind w:left="5048" w:hanging="360"/>
      </w:pPr>
      <w:rPr>
        <w:rFonts w:ascii="Wingdings" w:hAnsi="Wingdings" w:hint="default"/>
      </w:rPr>
    </w:lvl>
    <w:lvl w:ilvl="6" w:tplc="04190001" w:tentative="1">
      <w:start w:val="1"/>
      <w:numFmt w:val="bullet"/>
      <w:lvlText w:val=""/>
      <w:lvlJc w:val="left"/>
      <w:pPr>
        <w:ind w:left="5768" w:hanging="360"/>
      </w:pPr>
      <w:rPr>
        <w:rFonts w:ascii="Symbol" w:hAnsi="Symbol" w:hint="default"/>
      </w:rPr>
    </w:lvl>
    <w:lvl w:ilvl="7" w:tplc="04190003" w:tentative="1">
      <w:start w:val="1"/>
      <w:numFmt w:val="bullet"/>
      <w:lvlText w:val="o"/>
      <w:lvlJc w:val="left"/>
      <w:pPr>
        <w:ind w:left="6488" w:hanging="360"/>
      </w:pPr>
      <w:rPr>
        <w:rFonts w:ascii="Courier New" w:hAnsi="Courier New" w:cs="Courier New" w:hint="default"/>
      </w:rPr>
    </w:lvl>
    <w:lvl w:ilvl="8" w:tplc="04190005" w:tentative="1">
      <w:start w:val="1"/>
      <w:numFmt w:val="bullet"/>
      <w:lvlText w:val=""/>
      <w:lvlJc w:val="left"/>
      <w:pPr>
        <w:ind w:left="7208" w:hanging="360"/>
      </w:pPr>
      <w:rPr>
        <w:rFonts w:ascii="Wingdings" w:hAnsi="Wingdings" w:hint="default"/>
      </w:rPr>
    </w:lvl>
  </w:abstractNum>
  <w:abstractNum w:abstractNumId="5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D60169D"/>
    <w:multiLevelType w:val="hybridMultilevel"/>
    <w:tmpl w:val="5388EDC0"/>
    <w:lvl w:ilvl="0" w:tplc="3FE0EE9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07D19B2"/>
    <w:multiLevelType w:val="hybridMultilevel"/>
    <w:tmpl w:val="FBFA2EE8"/>
    <w:lvl w:ilvl="0" w:tplc="D7D8F1DA">
      <w:start w:val="1"/>
      <w:numFmt w:val="decimal"/>
      <w:lvlText w:val="6.4.%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0CA2D9A"/>
    <w:multiLevelType w:val="hybridMultilevel"/>
    <w:tmpl w:val="FE04A2BA"/>
    <w:lvl w:ilvl="0" w:tplc="6A467ABC">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6787B81"/>
    <w:multiLevelType w:val="hybridMultilevel"/>
    <w:tmpl w:val="6306472E"/>
    <w:lvl w:ilvl="0" w:tplc="50762406">
      <w:start w:val="1"/>
      <w:numFmt w:val="bullet"/>
      <w:suff w:val="space"/>
      <w:lvlText w:val="-"/>
      <w:lvlJc w:val="left"/>
      <w:pPr>
        <w:ind w:left="720" w:hanging="360"/>
      </w:pPr>
      <w:rPr>
        <w:rFonts w:ascii="Sylfaen" w:hAnsi="Sylfaen" w:hint="default"/>
        <w:color w:val="auto"/>
        <w:sz w:val="28"/>
        <w:szCs w:val="28"/>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59"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38392B"/>
    <w:multiLevelType w:val="hybridMultilevel"/>
    <w:tmpl w:val="D8A2776E"/>
    <w:lvl w:ilvl="0" w:tplc="11D6935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7FD43A4"/>
    <w:multiLevelType w:val="hybridMultilevel"/>
    <w:tmpl w:val="C9DEFDAC"/>
    <w:lvl w:ilvl="0" w:tplc="8BCEE70E">
      <w:start w:val="1"/>
      <w:numFmt w:val="decimal"/>
      <w:lvlText w:val="6.5.%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E455608"/>
    <w:multiLevelType w:val="hybridMultilevel"/>
    <w:tmpl w:val="6F9AEA42"/>
    <w:lvl w:ilvl="0" w:tplc="1CF081DC">
      <w:start w:val="1"/>
      <w:numFmt w:val="decimal"/>
      <w:suff w:val="space"/>
      <w:lvlText w:val="4.%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3114054"/>
    <w:multiLevelType w:val="hybridMultilevel"/>
    <w:tmpl w:val="07FED442"/>
    <w:lvl w:ilvl="0" w:tplc="F8A80C80">
      <w:start w:val="1"/>
      <w:numFmt w:val="decimal"/>
      <w:suff w:val="space"/>
      <w:lvlText w:val="5.2.%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C651CBC"/>
    <w:multiLevelType w:val="hybridMultilevel"/>
    <w:tmpl w:val="56520716"/>
    <w:lvl w:ilvl="0" w:tplc="37A07D24">
      <w:start w:val="1"/>
      <w:numFmt w:val="bullet"/>
      <w:suff w:val="space"/>
      <w:lvlText w:val="-"/>
      <w:lvlJc w:val="left"/>
      <w:pPr>
        <w:ind w:left="1429"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D162C86"/>
    <w:multiLevelType w:val="hybridMultilevel"/>
    <w:tmpl w:val="0936D9A6"/>
    <w:lvl w:ilvl="0" w:tplc="7D8619E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D5C2B64"/>
    <w:multiLevelType w:val="hybridMultilevel"/>
    <w:tmpl w:val="1AA4763E"/>
    <w:lvl w:ilvl="0" w:tplc="9446B48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4D557C"/>
    <w:multiLevelType w:val="hybridMultilevel"/>
    <w:tmpl w:val="0FB4A9FC"/>
    <w:lvl w:ilvl="0" w:tplc="15F6DC0A">
      <w:start w:val="1"/>
      <w:numFmt w:val="decimal"/>
      <w:suff w:val="space"/>
      <w:lvlText w:val="8.%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4343438"/>
    <w:multiLevelType w:val="hybridMultilevel"/>
    <w:tmpl w:val="CB4A5F00"/>
    <w:lvl w:ilvl="0" w:tplc="29A879F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8C44F7C"/>
    <w:multiLevelType w:val="hybridMultilevel"/>
    <w:tmpl w:val="80081AF2"/>
    <w:lvl w:ilvl="0" w:tplc="13C280D2">
      <w:start w:val="1"/>
      <w:numFmt w:val="decimal"/>
      <w:suff w:val="space"/>
      <w:lvlText w:val="6.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9CB26E4"/>
    <w:multiLevelType w:val="hybridMultilevel"/>
    <w:tmpl w:val="6DD03B20"/>
    <w:lvl w:ilvl="0" w:tplc="C994AE12">
      <w:start w:val="1"/>
      <w:numFmt w:val="bullet"/>
      <w:suff w:val="space"/>
      <w:lvlText w:val="-"/>
      <w:lvlJc w:val="left"/>
      <w:pPr>
        <w:ind w:left="1429"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79"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F62606"/>
    <w:multiLevelType w:val="hybridMultilevel"/>
    <w:tmpl w:val="08B20F50"/>
    <w:lvl w:ilvl="0" w:tplc="5F54B480">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1" w15:restartNumberingAfterBreak="0">
    <w:nsid w:val="7EA30003"/>
    <w:multiLevelType w:val="hybridMultilevel"/>
    <w:tmpl w:val="7F127622"/>
    <w:lvl w:ilvl="0" w:tplc="578643E4">
      <w:start w:val="1"/>
      <w:numFmt w:val="decimal"/>
      <w:suff w:val="space"/>
      <w:lvlText w:val="%1."/>
      <w:lvlJc w:val="left"/>
      <w:pPr>
        <w:ind w:left="0" w:firstLine="709"/>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49"/>
  </w:num>
  <w:num w:numId="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3"/>
  </w:num>
  <w:num w:numId="12">
    <w:abstractNumId w:val="7"/>
  </w:num>
  <w:num w:numId="13">
    <w:abstractNumId w:val="25"/>
  </w:num>
  <w:num w:numId="1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8"/>
  </w:num>
  <w:num w:numId="18">
    <w:abstractNumId w:val="67"/>
  </w:num>
  <w:num w:numId="19">
    <w:abstractNumId w:val="35"/>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8"/>
  </w:num>
  <w:num w:numId="23">
    <w:abstractNumId w:val="73"/>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46"/>
  </w:num>
  <w:num w:numId="3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32"/>
  </w:num>
  <w:num w:numId="34">
    <w:abstractNumId w:val="22"/>
  </w:num>
  <w:num w:numId="35">
    <w:abstractNumId w:val="12"/>
  </w:num>
  <w:num w:numId="36">
    <w:abstractNumId w:val="14"/>
  </w:num>
  <w:num w:numId="37">
    <w:abstractNumId w:val="5"/>
  </w:num>
  <w:num w:numId="38">
    <w:abstractNumId w:val="1"/>
  </w:num>
  <w:num w:numId="39">
    <w:abstractNumId w:val="2"/>
  </w:num>
  <w:num w:numId="40">
    <w:abstractNumId w:val="0"/>
  </w:num>
  <w:num w:numId="41">
    <w:abstractNumId w:val="6"/>
  </w:num>
  <w:num w:numId="42">
    <w:abstractNumId w:val="56"/>
  </w:num>
  <w:num w:numId="43">
    <w:abstractNumId w:val="65"/>
  </w:num>
  <w:num w:numId="44">
    <w:abstractNumId w:val="41"/>
  </w:num>
  <w:num w:numId="45">
    <w:abstractNumId w:val="15"/>
  </w:num>
  <w:num w:numId="46">
    <w:abstractNumId w:val="79"/>
  </w:num>
  <w:num w:numId="47">
    <w:abstractNumId w:val="42"/>
  </w:num>
  <w:num w:numId="48">
    <w:abstractNumId w:val="20"/>
  </w:num>
  <w:num w:numId="49">
    <w:abstractNumId w:val="57"/>
  </w:num>
  <w:num w:numId="50">
    <w:abstractNumId w:val="52"/>
  </w:num>
  <w:num w:numId="51">
    <w:abstractNumId w:val="11"/>
  </w:num>
  <w:num w:numId="52">
    <w:abstractNumId w:val="33"/>
  </w:num>
  <w:num w:numId="53">
    <w:abstractNumId w:val="31"/>
  </w:num>
  <w:num w:numId="54">
    <w:abstractNumId w:val="29"/>
  </w:num>
  <w:num w:numId="55">
    <w:abstractNumId w:val="70"/>
  </w:num>
  <w:num w:numId="56">
    <w:abstractNumId w:val="77"/>
  </w:num>
  <w:num w:numId="57">
    <w:abstractNumId w:val="19"/>
  </w:num>
  <w:num w:numId="58">
    <w:abstractNumId w:val="74"/>
  </w:num>
  <w:num w:numId="59">
    <w:abstractNumId w:val="44"/>
  </w:num>
  <w:num w:numId="60">
    <w:abstractNumId w:val="10"/>
  </w:num>
  <w:num w:numId="61">
    <w:abstractNumId w:val="37"/>
  </w:num>
  <w:num w:numId="62">
    <w:abstractNumId w:val="17"/>
  </w:num>
  <w:num w:numId="63">
    <w:abstractNumId w:val="16"/>
  </w:num>
  <w:num w:numId="64">
    <w:abstractNumId w:val="13"/>
  </w:num>
  <w:num w:numId="65">
    <w:abstractNumId w:val="59"/>
  </w:num>
  <w:num w:numId="66">
    <w:abstractNumId w:val="3"/>
  </w:num>
  <w:num w:numId="67">
    <w:abstractNumId w:val="62"/>
  </w:num>
  <w:num w:numId="68">
    <w:abstractNumId w:val="24"/>
  </w:num>
  <w:num w:numId="69">
    <w:abstractNumId w:val="75"/>
  </w:num>
  <w:num w:numId="70">
    <w:abstractNumId w:val="71"/>
  </w:num>
  <w:num w:numId="71">
    <w:abstractNumId w:val="30"/>
  </w:num>
  <w:num w:numId="72">
    <w:abstractNumId w:val="28"/>
  </w:num>
  <w:num w:numId="73">
    <w:abstractNumId w:val="40"/>
  </w:num>
  <w:num w:numId="74">
    <w:abstractNumId w:val="4"/>
  </w:num>
  <w:num w:numId="75">
    <w:abstractNumId w:val="69"/>
  </w:num>
  <w:num w:numId="76">
    <w:abstractNumId w:val="45"/>
  </w:num>
  <w:num w:numId="77">
    <w:abstractNumId w:val="78"/>
  </w:num>
  <w:num w:numId="78">
    <w:abstractNumId w:val="51"/>
  </w:num>
  <w:num w:numId="79">
    <w:abstractNumId w:val="80"/>
  </w:num>
  <w:num w:numId="80">
    <w:abstractNumId w:val="60"/>
  </w:num>
  <w:num w:numId="81">
    <w:abstractNumId w:val="55"/>
  </w:num>
  <w:num w:numId="82">
    <w:abstractNumId w:val="6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D82"/>
    <w:rsid w:val="00053699"/>
    <w:rsid w:val="00110E4A"/>
    <w:rsid w:val="001B76EB"/>
    <w:rsid w:val="00290214"/>
    <w:rsid w:val="00292D7A"/>
    <w:rsid w:val="004406C1"/>
    <w:rsid w:val="00664928"/>
    <w:rsid w:val="0083251D"/>
    <w:rsid w:val="008775EA"/>
    <w:rsid w:val="009D24C9"/>
    <w:rsid w:val="009D4DF7"/>
    <w:rsid w:val="00A83156"/>
    <w:rsid w:val="00BE0D82"/>
    <w:rsid w:val="00CF4B60"/>
    <w:rsid w:val="00D8612D"/>
    <w:rsid w:val="00DD2E72"/>
    <w:rsid w:val="00E82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D2ED8"/>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775EA"/>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9D24C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9D24C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9D24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9D24C9"/>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9D24C9"/>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9D24C9"/>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uiPriority w:val="99"/>
    <w:qFormat/>
    <w:rsid w:val="009D24C9"/>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9"/>
    <w:qFormat/>
    <w:rsid w:val="009D24C9"/>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9"/>
    <w:semiHidden/>
    <w:unhideWhenUsed/>
    <w:qFormat/>
    <w:rsid w:val="009D24C9"/>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PlusNormal">
    <w:name w:val="ConsPlusNormal"/>
    <w:link w:val="ConsPlusNormal0"/>
    <w:rsid w:val="008775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8775EA"/>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8775EA"/>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8775EA"/>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8775EA"/>
    <w:rPr>
      <w:rFonts w:ascii="Calibri" w:eastAsia="Calibri" w:hAnsi="Calibri" w:cs="Times New Roman"/>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8775EA"/>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8775EA"/>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8775EA"/>
    <w:rPr>
      <w:vertAlign w:val="superscript"/>
    </w:rPr>
  </w:style>
  <w:style w:type="character" w:customStyle="1" w:styleId="ConsPlusNormal0">
    <w:name w:val="ConsPlusNormal Знак"/>
    <w:link w:val="ConsPlusNormal"/>
    <w:locked/>
    <w:rsid w:val="008775EA"/>
    <w:rPr>
      <w:rFonts w:ascii="Arial" w:eastAsia="Times New Roman" w:hAnsi="Arial" w:cs="Arial"/>
      <w:sz w:val="20"/>
      <w:szCs w:val="20"/>
      <w:lang w:eastAsia="ru-RU"/>
    </w:rPr>
  </w:style>
  <w:style w:type="table" w:customStyle="1" w:styleId="72">
    <w:name w:val="Сетка таблицы7"/>
    <w:basedOn w:val="a5"/>
    <w:next w:val="ae"/>
    <w:uiPriority w:val="59"/>
    <w:rsid w:val="0087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e"/>
    <w:uiPriority w:val="59"/>
    <w:rsid w:val="008775EA"/>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5"/>
    <w:uiPriority w:val="59"/>
    <w:rsid w:val="0087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Заголовок 1 Знак"/>
    <w:aliases w:val=" Знак Знак1,H1 Знак,Знак Знак1"/>
    <w:basedOn w:val="a4"/>
    <w:link w:val="1a"/>
    <w:rsid w:val="009D24C9"/>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9D24C9"/>
    <w:rPr>
      <w:rFonts w:asciiTheme="majorHAnsi" w:eastAsiaTheme="majorEastAsia" w:hAnsiTheme="majorHAnsi" w:cstheme="majorBidi"/>
      <w:b/>
      <w:bCs/>
      <w:color w:val="5B9BD5" w:themeColor="accent1"/>
      <w:sz w:val="26"/>
      <w:szCs w:val="26"/>
    </w:rPr>
  </w:style>
  <w:style w:type="character" w:customStyle="1" w:styleId="3b">
    <w:name w:val="Заголовок 3 Знак"/>
    <w:basedOn w:val="a4"/>
    <w:link w:val="3a"/>
    <w:rsid w:val="009D24C9"/>
    <w:rPr>
      <w:rFonts w:asciiTheme="majorHAnsi" w:eastAsiaTheme="majorEastAsia" w:hAnsiTheme="majorHAnsi" w:cstheme="majorBidi"/>
      <w:color w:val="1F4D78" w:themeColor="accent1" w:themeShade="7F"/>
      <w:sz w:val="24"/>
      <w:szCs w:val="24"/>
    </w:rPr>
  </w:style>
  <w:style w:type="character" w:customStyle="1" w:styleId="42">
    <w:name w:val="Заголовок 4 Знак"/>
    <w:basedOn w:val="a4"/>
    <w:link w:val="4"/>
    <w:rsid w:val="009D2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9D24C9"/>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9D24C9"/>
    <w:rPr>
      <w:rFonts w:ascii="Times New Roman" w:eastAsia="Times New Roman" w:hAnsi="Times New Roman" w:cs="Times New Roman"/>
      <w:b/>
      <w:bCs/>
      <w:lang w:eastAsia="ru-RU"/>
    </w:rPr>
  </w:style>
  <w:style w:type="character" w:customStyle="1" w:styleId="71">
    <w:name w:val="Заголовок 7 Знак"/>
    <w:basedOn w:val="a4"/>
    <w:link w:val="70"/>
    <w:uiPriority w:val="99"/>
    <w:rsid w:val="009D24C9"/>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9"/>
    <w:rsid w:val="009D24C9"/>
    <w:rPr>
      <w:rFonts w:ascii="Times New Roman" w:eastAsia="Times New Roman" w:hAnsi="Times New Roman" w:cs="Times New Roman"/>
      <w:b/>
      <w:bCs/>
      <w:sz w:val="28"/>
      <w:szCs w:val="28"/>
      <w:lang w:eastAsia="ru-RU"/>
    </w:rPr>
  </w:style>
  <w:style w:type="character" w:customStyle="1" w:styleId="91">
    <w:name w:val="Заголовок 9 Знак"/>
    <w:basedOn w:val="a4"/>
    <w:link w:val="90"/>
    <w:uiPriority w:val="99"/>
    <w:rsid w:val="009D24C9"/>
    <w:rPr>
      <w:rFonts w:ascii="Cambria" w:eastAsia="Times New Roman" w:hAnsi="Cambria" w:cs="Times New Roman"/>
      <w:i/>
      <w:iCs/>
      <w:color w:val="404040"/>
      <w:sz w:val="20"/>
      <w:szCs w:val="20"/>
      <w:lang w:eastAsia="ru-RU"/>
    </w:rPr>
  </w:style>
  <w:style w:type="paragraph" w:customStyle="1" w:styleId="ConsPlusTitle">
    <w:name w:val="ConsPlusTitle"/>
    <w:uiPriority w:val="99"/>
    <w:rsid w:val="009D24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uiPriority w:val="99"/>
    <w:rsid w:val="009D24C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
    <w:name w:val="annotation text"/>
    <w:aliases w:val="ct,Used by Word for text of author queries, Знак2,Знак2"/>
    <w:basedOn w:val="a3"/>
    <w:link w:val="af0"/>
    <w:uiPriority w:val="99"/>
    <w:unhideWhenUsed/>
    <w:rsid w:val="009D24C9"/>
    <w:pPr>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aliases w:val="ct Знак,Used by Word for text of author queries Знак, Знак2 Знак,Знак2 Знак"/>
    <w:basedOn w:val="a4"/>
    <w:link w:val="af"/>
    <w:uiPriority w:val="99"/>
    <w:rsid w:val="009D24C9"/>
    <w:rPr>
      <w:rFonts w:ascii="Times New Roman" w:eastAsia="Times New Roman" w:hAnsi="Times New Roman" w:cs="Times New Roman"/>
      <w:sz w:val="20"/>
      <w:szCs w:val="20"/>
      <w:lang w:eastAsia="ru-RU"/>
    </w:rPr>
  </w:style>
  <w:style w:type="character" w:styleId="af1">
    <w:name w:val="annotation reference"/>
    <w:basedOn w:val="a4"/>
    <w:uiPriority w:val="99"/>
    <w:unhideWhenUsed/>
    <w:rsid w:val="009D24C9"/>
    <w:rPr>
      <w:sz w:val="16"/>
      <w:szCs w:val="16"/>
    </w:rPr>
  </w:style>
  <w:style w:type="paragraph" w:styleId="af2">
    <w:name w:val="Balloon Text"/>
    <w:basedOn w:val="a3"/>
    <w:link w:val="af3"/>
    <w:uiPriority w:val="99"/>
    <w:unhideWhenUsed/>
    <w:rsid w:val="009D24C9"/>
    <w:pPr>
      <w:spacing w:after="0" w:line="240" w:lineRule="auto"/>
    </w:pPr>
    <w:rPr>
      <w:rFonts w:ascii="Segoe UI" w:hAnsi="Segoe UI" w:cs="Segoe UI"/>
      <w:sz w:val="18"/>
      <w:szCs w:val="18"/>
    </w:rPr>
  </w:style>
  <w:style w:type="character" w:customStyle="1" w:styleId="af3">
    <w:name w:val="Текст выноски Знак"/>
    <w:basedOn w:val="a4"/>
    <w:link w:val="af2"/>
    <w:uiPriority w:val="99"/>
    <w:rsid w:val="009D24C9"/>
    <w:rPr>
      <w:rFonts w:ascii="Segoe UI" w:eastAsia="Calibri" w:hAnsi="Segoe UI" w:cs="Segoe UI"/>
      <w:sz w:val="18"/>
      <w:szCs w:val="18"/>
    </w:rPr>
  </w:style>
  <w:style w:type="paragraph" w:styleId="af4">
    <w:name w:val="annotation subject"/>
    <w:basedOn w:val="af"/>
    <w:next w:val="af"/>
    <w:link w:val="af5"/>
    <w:uiPriority w:val="99"/>
    <w:unhideWhenUsed/>
    <w:rsid w:val="009D24C9"/>
    <w:pPr>
      <w:spacing w:after="200"/>
    </w:pPr>
    <w:rPr>
      <w:rFonts w:ascii="Calibri" w:eastAsia="Calibri" w:hAnsi="Calibri"/>
      <w:b/>
      <w:bCs/>
      <w:lang w:eastAsia="en-US"/>
    </w:rPr>
  </w:style>
  <w:style w:type="character" w:customStyle="1" w:styleId="af5">
    <w:name w:val="Тема примечания Знак"/>
    <w:basedOn w:val="af0"/>
    <w:link w:val="af4"/>
    <w:uiPriority w:val="99"/>
    <w:rsid w:val="009D24C9"/>
    <w:rPr>
      <w:rFonts w:ascii="Calibri" w:eastAsia="Calibri" w:hAnsi="Calibri" w:cs="Times New Roman"/>
      <w:b/>
      <w:bCs/>
      <w:sz w:val="20"/>
      <w:szCs w:val="20"/>
      <w:lang w:eastAsia="ru-RU"/>
    </w:rPr>
  </w:style>
  <w:style w:type="paragraph" w:styleId="af6">
    <w:name w:val="footer"/>
    <w:aliases w:val="f,Не удалять!"/>
    <w:basedOn w:val="a3"/>
    <w:link w:val="af7"/>
    <w:uiPriority w:val="99"/>
    <w:unhideWhenUsed/>
    <w:rsid w:val="009D24C9"/>
    <w:pPr>
      <w:tabs>
        <w:tab w:val="center" w:pos="4677"/>
        <w:tab w:val="right" w:pos="9355"/>
      </w:tabs>
      <w:spacing w:after="0" w:line="240" w:lineRule="auto"/>
    </w:pPr>
  </w:style>
  <w:style w:type="character" w:customStyle="1" w:styleId="af7">
    <w:name w:val="Нижний колонтитул Знак"/>
    <w:aliases w:val="f Знак,Не удалять! Знак"/>
    <w:basedOn w:val="a4"/>
    <w:link w:val="af6"/>
    <w:uiPriority w:val="99"/>
    <w:rsid w:val="009D24C9"/>
    <w:rPr>
      <w:rFonts w:ascii="Calibri" w:eastAsia="Calibri" w:hAnsi="Calibri" w:cs="Times New Roman"/>
    </w:rPr>
  </w:style>
  <w:style w:type="table" w:customStyle="1" w:styleId="1c">
    <w:name w:val="Сетка таблицы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9D24C9"/>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9D24C9"/>
    <w:rPr>
      <w:rFonts w:ascii="Times New Roman" w:hAnsi="Times New Roman" w:cs="Times New Roman"/>
      <w:sz w:val="28"/>
      <w:szCs w:val="28"/>
    </w:rPr>
  </w:style>
  <w:style w:type="paragraph" w:customStyle="1" w:styleId="Default">
    <w:name w:val="Default"/>
    <w:uiPriority w:val="99"/>
    <w:rsid w:val="009D24C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910">
    <w:name w:val="Заголовок 91"/>
    <w:basedOn w:val="a3"/>
    <w:next w:val="a3"/>
    <w:uiPriority w:val="99"/>
    <w:unhideWhenUsed/>
    <w:qFormat/>
    <w:rsid w:val="009D24C9"/>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9D24C9"/>
  </w:style>
  <w:style w:type="paragraph" w:styleId="afa">
    <w:name w:val="Body Text Indent"/>
    <w:aliases w:val="текст,Body Text Indent"/>
    <w:basedOn w:val="a3"/>
    <w:link w:val="afb"/>
    <w:rsid w:val="009D24C9"/>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9D24C9"/>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9D24C9"/>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9D24C9"/>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uiPriority w:val="99"/>
    <w:qFormat/>
    <w:rsid w:val="009D24C9"/>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9D24C9"/>
    <w:rPr>
      <w:rFonts w:ascii="Calibri" w:eastAsia="Calibri" w:hAnsi="Calibri" w:cs="Times New Roman"/>
    </w:rPr>
  </w:style>
  <w:style w:type="character" w:customStyle="1" w:styleId="1e">
    <w:name w:val="Основной текст Знак1"/>
    <w:aliases w:val="Список 1 Знак1,Body Text Char Знак1"/>
    <w:link w:val="afc"/>
    <w:uiPriority w:val="99"/>
    <w:rsid w:val="009D24C9"/>
    <w:rPr>
      <w:rFonts w:ascii="Times New Roman" w:eastAsia="Times New Roman" w:hAnsi="Times New Roman" w:cs="Times New Roman"/>
      <w:color w:val="000000"/>
      <w:sz w:val="28"/>
      <w:szCs w:val="28"/>
      <w:lang w:eastAsia="ru-RU"/>
    </w:rPr>
  </w:style>
  <w:style w:type="paragraph" w:customStyle="1" w:styleId="1f">
    <w:name w:val="Обычный1"/>
    <w:uiPriority w:val="99"/>
    <w:rsid w:val="009D24C9"/>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uiPriority w:val="99"/>
    <w:rsid w:val="009D24C9"/>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uiPriority w:val="99"/>
    <w:rsid w:val="009D24C9"/>
    <w:rPr>
      <w:rFonts w:ascii="Times New Roman" w:eastAsia="Times New Roman" w:hAnsi="Times New Roman" w:cs="Times New Roman"/>
      <w:sz w:val="16"/>
      <w:szCs w:val="16"/>
      <w:lang w:eastAsia="ru-RU"/>
    </w:rPr>
  </w:style>
  <w:style w:type="paragraph" w:styleId="afe">
    <w:name w:val="Title"/>
    <w:basedOn w:val="a3"/>
    <w:link w:val="aff"/>
    <w:uiPriority w:val="99"/>
    <w:qFormat/>
    <w:rsid w:val="009D24C9"/>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99"/>
    <w:rsid w:val="009D24C9"/>
    <w:rPr>
      <w:rFonts w:ascii="Times New Roman" w:eastAsia="Times New Roman" w:hAnsi="Times New Roman" w:cs="Times New Roman"/>
      <w:sz w:val="28"/>
      <w:szCs w:val="20"/>
      <w:lang w:eastAsia="ru-RU"/>
    </w:rPr>
  </w:style>
  <w:style w:type="character" w:styleId="aff0">
    <w:name w:val="page number"/>
    <w:basedOn w:val="a4"/>
    <w:rsid w:val="009D24C9"/>
  </w:style>
  <w:style w:type="paragraph" w:customStyle="1" w:styleId="310">
    <w:name w:val="Основной текст с отступом 31"/>
    <w:basedOn w:val="1f"/>
    <w:uiPriority w:val="99"/>
    <w:rsid w:val="009D24C9"/>
    <w:pPr>
      <w:spacing w:line="360" w:lineRule="auto"/>
      <w:ind w:left="0" w:firstLine="709"/>
      <w:jc w:val="both"/>
    </w:pPr>
    <w:rPr>
      <w:sz w:val="24"/>
    </w:rPr>
  </w:style>
  <w:style w:type="paragraph" w:customStyle="1" w:styleId="2c">
    <w:name w:val="Текст_начало_2"/>
    <w:basedOn w:val="a3"/>
    <w:uiPriority w:val="99"/>
    <w:rsid w:val="009D24C9"/>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9D24C9"/>
    <w:pPr>
      <w:spacing w:line="360" w:lineRule="auto"/>
      <w:ind w:left="0" w:firstLine="851"/>
      <w:jc w:val="both"/>
    </w:pPr>
    <w:rPr>
      <w:sz w:val="24"/>
    </w:rPr>
  </w:style>
  <w:style w:type="paragraph" w:styleId="2d">
    <w:name w:val="Body Text 2"/>
    <w:basedOn w:val="a3"/>
    <w:link w:val="2e"/>
    <w:uiPriority w:val="99"/>
    <w:rsid w:val="009D24C9"/>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9D24C9"/>
    <w:rPr>
      <w:rFonts w:ascii="Times New Roman" w:eastAsia="Times New Roman" w:hAnsi="Times New Roman" w:cs="Times New Roman"/>
      <w:sz w:val="28"/>
      <w:szCs w:val="28"/>
      <w:lang w:eastAsia="ru-RU"/>
    </w:rPr>
  </w:style>
  <w:style w:type="paragraph" w:styleId="2f">
    <w:name w:val="Body Text Indent 2"/>
    <w:basedOn w:val="a3"/>
    <w:link w:val="2f0"/>
    <w:uiPriority w:val="99"/>
    <w:rsid w:val="009D24C9"/>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uiPriority w:val="99"/>
    <w:rsid w:val="009D24C9"/>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9D24C9"/>
    <w:pPr>
      <w:spacing w:after="0" w:line="240" w:lineRule="auto"/>
      <w:ind w:left="5040" w:right="140"/>
    </w:pPr>
    <w:rPr>
      <w:rFonts w:ascii="Times New Roman" w:eastAsia="Times New Roman" w:hAnsi="Times New Roman"/>
      <w:lang w:eastAsia="ru-RU"/>
    </w:rPr>
  </w:style>
  <w:style w:type="paragraph" w:customStyle="1" w:styleId="FR1">
    <w:name w:val="FR1"/>
    <w:uiPriority w:val="99"/>
    <w:rsid w:val="009D2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9D2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9D24C9"/>
    <w:rPr>
      <w:rFonts w:ascii="Arial" w:eastAsia="Times New Roman" w:hAnsi="Arial" w:cs="Arial"/>
      <w:sz w:val="20"/>
      <w:szCs w:val="20"/>
      <w:lang w:eastAsia="ru-RU"/>
    </w:rPr>
  </w:style>
  <w:style w:type="paragraph" w:customStyle="1" w:styleId="Heading">
    <w:name w:val="Heading"/>
    <w:uiPriority w:val="99"/>
    <w:rsid w:val="009D24C9"/>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9D2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uiPriority w:val="99"/>
    <w:rsid w:val="009D24C9"/>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9D24C9"/>
    <w:rPr>
      <w:rFonts w:ascii="Times New Roman" w:hAnsi="Times New Roman" w:cs="Times New Roman"/>
      <w:i/>
      <w:iCs/>
      <w:spacing w:val="-20"/>
      <w:sz w:val="24"/>
      <w:szCs w:val="24"/>
    </w:rPr>
  </w:style>
  <w:style w:type="character" w:customStyle="1" w:styleId="FontStyle14">
    <w:name w:val="Font Style14"/>
    <w:uiPriority w:val="99"/>
    <w:rsid w:val="009D24C9"/>
    <w:rPr>
      <w:rFonts w:ascii="Times New Roman" w:hAnsi="Times New Roman" w:cs="Times New Roman"/>
      <w:sz w:val="26"/>
      <w:szCs w:val="26"/>
    </w:rPr>
  </w:style>
  <w:style w:type="paragraph" w:customStyle="1" w:styleId="aff2">
    <w:name w:val="Обычный.Нормальный абзац Знак"/>
    <w:uiPriority w:val="99"/>
    <w:rsid w:val="009D2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9D2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9D24C9"/>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9D24C9"/>
    <w:rPr>
      <w:color w:val="808080"/>
    </w:rPr>
  </w:style>
  <w:style w:type="paragraph" w:styleId="aff4">
    <w:name w:val="endnote text"/>
    <w:basedOn w:val="a3"/>
    <w:link w:val="aff5"/>
    <w:uiPriority w:val="99"/>
    <w:semiHidden/>
    <w:unhideWhenUsed/>
    <w:rsid w:val="009D24C9"/>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9D24C9"/>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9D24C9"/>
    <w:rPr>
      <w:vertAlign w:val="superscript"/>
    </w:rPr>
  </w:style>
  <w:style w:type="paragraph" w:styleId="aff7">
    <w:name w:val="Subtitle"/>
    <w:basedOn w:val="a3"/>
    <w:next w:val="a3"/>
    <w:link w:val="aff8"/>
    <w:uiPriority w:val="99"/>
    <w:qFormat/>
    <w:rsid w:val="009D24C9"/>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uiPriority w:val="99"/>
    <w:rsid w:val="009D24C9"/>
    <w:rPr>
      <w:rFonts w:ascii="Cambria" w:eastAsia="Times New Roman" w:hAnsi="Cambria" w:cs="Times New Roman"/>
      <w:sz w:val="24"/>
      <w:szCs w:val="24"/>
      <w:lang w:eastAsia="ru-RU"/>
    </w:rPr>
  </w:style>
  <w:style w:type="paragraph" w:customStyle="1" w:styleId="ConsPlusNonformat">
    <w:name w:val="ConsPlusNonformat"/>
    <w:uiPriority w:val="99"/>
    <w:rsid w:val="009D2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9D24C9"/>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uiPriority w:val="99"/>
    <w:rsid w:val="009D24C9"/>
    <w:pPr>
      <w:spacing w:line="360" w:lineRule="auto"/>
      <w:ind w:left="0" w:firstLine="709"/>
      <w:jc w:val="both"/>
    </w:pPr>
    <w:rPr>
      <w:sz w:val="24"/>
    </w:rPr>
  </w:style>
  <w:style w:type="character" w:customStyle="1" w:styleId="1f0">
    <w:name w:val="Гиперссылка1"/>
    <w:basedOn w:val="a4"/>
    <w:uiPriority w:val="99"/>
    <w:unhideWhenUsed/>
    <w:rsid w:val="009D24C9"/>
    <w:rPr>
      <w:color w:val="0000FF"/>
      <w:u w:val="single"/>
    </w:rPr>
  </w:style>
  <w:style w:type="paragraph" w:customStyle="1" w:styleId="3f2">
    <w:name w:val="Стиль3"/>
    <w:basedOn w:val="2f"/>
    <w:link w:val="3f3"/>
    <w:qFormat/>
    <w:rsid w:val="009D24C9"/>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9D24C9"/>
    <w:rPr>
      <w:rFonts w:ascii="Times New Roman" w:eastAsia="Times New Roman" w:hAnsi="Times New Roman" w:cs="Times New Roman"/>
      <w:sz w:val="24"/>
      <w:szCs w:val="20"/>
      <w:lang w:eastAsia="ru-RU"/>
    </w:rPr>
  </w:style>
  <w:style w:type="paragraph" w:customStyle="1" w:styleId="Normal1">
    <w:name w:val="Normal1"/>
    <w:uiPriority w:val="99"/>
    <w:rsid w:val="009D24C9"/>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e"/>
    <w:uiPriority w:val="39"/>
    <w:rsid w:val="009D24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basedOn w:val="a4"/>
    <w:uiPriority w:val="22"/>
    <w:qFormat/>
    <w:rsid w:val="009D24C9"/>
    <w:rPr>
      <w:b/>
      <w:bCs/>
    </w:rPr>
  </w:style>
  <w:style w:type="character" w:styleId="affa">
    <w:name w:val="Emphasis"/>
    <w:basedOn w:val="a4"/>
    <w:uiPriority w:val="20"/>
    <w:qFormat/>
    <w:rsid w:val="009D24C9"/>
    <w:rPr>
      <w:i/>
      <w:iCs/>
    </w:rPr>
  </w:style>
  <w:style w:type="paragraph" w:customStyle="1" w:styleId="211">
    <w:name w:val="Цитата 21"/>
    <w:basedOn w:val="a3"/>
    <w:next w:val="a3"/>
    <w:uiPriority w:val="29"/>
    <w:qFormat/>
    <w:rsid w:val="009D24C9"/>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9D24C9"/>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9D24C9"/>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9D24C9"/>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9D24C9"/>
    <w:rPr>
      <w:i/>
      <w:iCs/>
      <w:color w:val="808080"/>
    </w:rPr>
  </w:style>
  <w:style w:type="character" w:customStyle="1" w:styleId="1f3">
    <w:name w:val="Сильное выделение1"/>
    <w:basedOn w:val="a4"/>
    <w:uiPriority w:val="21"/>
    <w:qFormat/>
    <w:rsid w:val="009D24C9"/>
    <w:rPr>
      <w:b/>
      <w:bCs/>
      <w:i/>
      <w:iCs/>
      <w:color w:val="4F81BD"/>
    </w:rPr>
  </w:style>
  <w:style w:type="character" w:customStyle="1" w:styleId="1f4">
    <w:name w:val="Слабая ссылка1"/>
    <w:basedOn w:val="a4"/>
    <w:uiPriority w:val="31"/>
    <w:qFormat/>
    <w:rsid w:val="009D24C9"/>
    <w:rPr>
      <w:smallCaps/>
      <w:color w:val="C0504D"/>
      <w:u w:val="single"/>
    </w:rPr>
  </w:style>
  <w:style w:type="character" w:customStyle="1" w:styleId="1f5">
    <w:name w:val="Сильная ссылка1"/>
    <w:basedOn w:val="a4"/>
    <w:uiPriority w:val="32"/>
    <w:qFormat/>
    <w:rsid w:val="009D24C9"/>
    <w:rPr>
      <w:b/>
      <w:bCs/>
      <w:smallCaps/>
      <w:color w:val="C0504D"/>
      <w:spacing w:val="5"/>
      <w:u w:val="single"/>
    </w:rPr>
  </w:style>
  <w:style w:type="character" w:styleId="affd">
    <w:name w:val="Book Title"/>
    <w:basedOn w:val="a4"/>
    <w:uiPriority w:val="33"/>
    <w:qFormat/>
    <w:rsid w:val="009D24C9"/>
    <w:rPr>
      <w:b/>
      <w:bCs/>
      <w:smallCaps/>
      <w:spacing w:val="5"/>
    </w:rPr>
  </w:style>
  <w:style w:type="paragraph" w:customStyle="1" w:styleId="1f6">
    <w:name w:val="Заголовок оглавления1"/>
    <w:basedOn w:val="1a"/>
    <w:next w:val="a3"/>
    <w:uiPriority w:val="39"/>
    <w:semiHidden/>
    <w:unhideWhenUsed/>
    <w:qFormat/>
    <w:rsid w:val="009D24C9"/>
    <w:pPr>
      <w:spacing w:line="240" w:lineRule="auto"/>
      <w:outlineLvl w:val="9"/>
    </w:pPr>
    <w:rPr>
      <w:lang w:eastAsia="ru-RU"/>
    </w:rPr>
  </w:style>
  <w:style w:type="paragraph" w:customStyle="1" w:styleId="affe">
    <w:name w:val="Базовый"/>
    <w:uiPriority w:val="99"/>
    <w:rsid w:val="009D24C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qFormat/>
    <w:rsid w:val="009D24C9"/>
    <w:pPr>
      <w:keepLines w:val="0"/>
      <w:numPr>
        <w:ilvl w:val="1"/>
        <w:numId w:val="33"/>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rsid w:val="009D24C9"/>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9D24C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9D24C9"/>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9D24C9"/>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9D24C9"/>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9D24C9"/>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9D24C9"/>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9D24C9"/>
    <w:pPr>
      <w:widowControl w:val="0"/>
      <w:numPr>
        <w:numId w:val="34"/>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9D24C9"/>
    <w:rPr>
      <w:rFonts w:ascii="Times New Roman" w:eastAsia="Times New Roman" w:hAnsi="Times New Roman" w:cs="Times New Roman"/>
      <w:sz w:val="24"/>
      <w:szCs w:val="24"/>
      <w:lang w:eastAsia="ru-RU"/>
    </w:rPr>
  </w:style>
  <w:style w:type="paragraph" w:customStyle="1" w:styleId="Iauiue">
    <w:name w:val="Iau?iue"/>
    <w:uiPriority w:val="99"/>
    <w:rsid w:val="009D24C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9D24C9"/>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9D24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9D24C9"/>
    <w:pPr>
      <w:spacing w:after="160" w:line="240" w:lineRule="exact"/>
      <w:jc w:val="both"/>
    </w:pPr>
    <w:rPr>
      <w:rFonts w:ascii="Times New Roman" w:eastAsia="Times New Roman" w:hAnsi="Times New Roman"/>
      <w:sz w:val="24"/>
      <w:szCs w:val="20"/>
      <w:lang w:val="en-US"/>
    </w:rPr>
  </w:style>
  <w:style w:type="paragraph" w:styleId="afff2">
    <w:name w:val="Normal (Web)"/>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9D24C9"/>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9D24C9"/>
    <w:pPr>
      <w:numPr>
        <w:numId w:val="35"/>
      </w:numPr>
      <w:spacing w:after="240"/>
      <w:ind w:left="360" w:hanging="360"/>
      <w:jc w:val="center"/>
      <w:outlineLvl w:val="0"/>
    </w:pPr>
  </w:style>
  <w:style w:type="paragraph" w:customStyle="1" w:styleId="111">
    <w:name w:val="Стиль111"/>
    <w:basedOn w:val="af8"/>
    <w:link w:val="1110"/>
    <w:uiPriority w:val="99"/>
    <w:qFormat/>
    <w:rsid w:val="009D24C9"/>
    <w:pPr>
      <w:numPr>
        <w:ilvl w:val="1"/>
        <w:numId w:val="35"/>
      </w:numPr>
      <w:jc w:val="both"/>
    </w:pPr>
    <w:rPr>
      <w:color w:val="000000"/>
      <w:u w:val="single"/>
    </w:rPr>
  </w:style>
  <w:style w:type="character" w:customStyle="1" w:styleId="1110">
    <w:name w:val="Стиль111 Знак"/>
    <w:basedOn w:val="af9"/>
    <w:link w:val="111"/>
    <w:uiPriority w:val="99"/>
    <w:rsid w:val="009D24C9"/>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9D24C9"/>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9D24C9"/>
    <w:pPr>
      <w:numPr>
        <w:numId w:val="36"/>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9D24C9"/>
    <w:pPr>
      <w:spacing w:after="0" w:line="276" w:lineRule="auto"/>
      <w:ind w:left="33"/>
    </w:pPr>
    <w:rPr>
      <w:rFonts w:ascii="Times New Roman" w:hAnsi="Times New Roman"/>
      <w:sz w:val="24"/>
    </w:rPr>
  </w:style>
  <w:style w:type="paragraph" w:customStyle="1" w:styleId="1">
    <w:name w:val="Заг1"/>
    <w:basedOn w:val="a3"/>
    <w:uiPriority w:val="99"/>
    <w:qFormat/>
    <w:rsid w:val="009D24C9"/>
    <w:pPr>
      <w:keepNext/>
      <w:numPr>
        <w:numId w:val="37"/>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9D24C9"/>
    <w:pPr>
      <w:numPr>
        <w:ilvl w:val="1"/>
      </w:numPr>
      <w:outlineLvl w:val="1"/>
    </w:pPr>
    <w:rPr>
      <w:sz w:val="24"/>
    </w:rPr>
  </w:style>
  <w:style w:type="paragraph" w:customStyle="1" w:styleId="-">
    <w:name w:val="Абзац - номер"/>
    <w:basedOn w:val="a7"/>
    <w:link w:val="-0"/>
    <w:uiPriority w:val="99"/>
    <w:qFormat/>
    <w:rsid w:val="009D24C9"/>
    <w:pPr>
      <w:numPr>
        <w:ilvl w:val="2"/>
        <w:numId w:val="37"/>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9D24C9"/>
    <w:rPr>
      <w:rFonts w:ascii="Times New Roman" w:eastAsia="Times New Roman" w:hAnsi="Times New Roman" w:cs="Times New Roman"/>
      <w:sz w:val="24"/>
      <w:szCs w:val="24"/>
      <w:lang w:eastAsia="ru-RU"/>
    </w:rPr>
  </w:style>
  <w:style w:type="paragraph" w:customStyle="1" w:styleId="afff5">
    <w:name w:val="Нормальный"/>
    <w:uiPriority w:val="99"/>
    <w:rsid w:val="009D24C9"/>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9D24C9"/>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e"/>
    <w:uiPriority w:val="59"/>
    <w:rsid w:val="009D24C9"/>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9D24C9"/>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9D24C9"/>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9D24C9"/>
    <w:pPr>
      <w:spacing w:before="240" w:after="0" w:line="240" w:lineRule="auto"/>
      <w:jc w:val="both"/>
    </w:pPr>
    <w:rPr>
      <w:color w:val="1E0E01"/>
    </w:rPr>
  </w:style>
  <w:style w:type="table" w:customStyle="1" w:styleId="VegasLex">
    <w:name w:val="Vegas Lex"/>
    <w:basedOn w:val="a5"/>
    <w:uiPriority w:val="99"/>
    <w:rsid w:val="009D24C9"/>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9D24C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9D24C9"/>
    <w:pPr>
      <w:numPr>
        <w:numId w:val="38"/>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9D24C9"/>
    <w:rPr>
      <w:color w:val="800080"/>
      <w:u w:val="single"/>
    </w:rPr>
  </w:style>
  <w:style w:type="paragraph" w:customStyle="1" w:styleId="msonormal0">
    <w:name w:val="msonormal"/>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9D24C9"/>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9D24C9"/>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9D24C9"/>
    <w:rPr>
      <w:rFonts w:ascii="Times New Roman" w:eastAsia="Times New Roman" w:hAnsi="Times New Roman" w:cs="Times New Roman"/>
      <w:sz w:val="24"/>
      <w:szCs w:val="24"/>
      <w:lang w:eastAsia="ru-RU"/>
    </w:rPr>
  </w:style>
  <w:style w:type="character" w:customStyle="1" w:styleId="mdnts1">
    <w:name w:val="mdnts1"/>
    <w:basedOn w:val="a4"/>
    <w:rsid w:val="009D24C9"/>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9D24C9"/>
  </w:style>
  <w:style w:type="character" w:customStyle="1" w:styleId="WW8Num1z1">
    <w:name w:val="WW8Num1z1"/>
    <w:rsid w:val="009D24C9"/>
    <w:rPr>
      <w:i w:val="0"/>
    </w:rPr>
  </w:style>
  <w:style w:type="character" w:customStyle="1" w:styleId="WW8Num1z2">
    <w:name w:val="WW8Num1z2"/>
    <w:rsid w:val="009D24C9"/>
    <w:rPr>
      <w:color w:val="000000"/>
    </w:rPr>
  </w:style>
  <w:style w:type="character" w:customStyle="1" w:styleId="WW8Num6z0">
    <w:name w:val="WW8Num6z0"/>
    <w:rsid w:val="009D24C9"/>
    <w:rPr>
      <w:sz w:val="20"/>
    </w:rPr>
  </w:style>
  <w:style w:type="character" w:customStyle="1" w:styleId="WW8Num10z0">
    <w:name w:val="WW8Num10z0"/>
    <w:rsid w:val="009D24C9"/>
    <w:rPr>
      <w:rFonts w:ascii="Wingdings" w:hAnsi="Wingdings"/>
    </w:rPr>
  </w:style>
  <w:style w:type="character" w:customStyle="1" w:styleId="WW8Num11z1">
    <w:name w:val="WW8Num11z1"/>
    <w:rsid w:val="009D24C9"/>
    <w:rPr>
      <w:i w:val="0"/>
    </w:rPr>
  </w:style>
  <w:style w:type="character" w:customStyle="1" w:styleId="WW8Num11z2">
    <w:name w:val="WW8Num11z2"/>
    <w:rsid w:val="009D24C9"/>
    <w:rPr>
      <w:color w:val="000000"/>
    </w:rPr>
  </w:style>
  <w:style w:type="character" w:customStyle="1" w:styleId="WW8Num15z0">
    <w:name w:val="WW8Num15z0"/>
    <w:rsid w:val="009D24C9"/>
    <w:rPr>
      <w:b w:val="0"/>
      <w:i w:val="0"/>
    </w:rPr>
  </w:style>
  <w:style w:type="character" w:customStyle="1" w:styleId="WW8Num17z0">
    <w:name w:val="WW8Num17z0"/>
    <w:rsid w:val="009D24C9"/>
    <w:rPr>
      <w:rFonts w:ascii="Wingdings" w:hAnsi="Wingdings"/>
    </w:rPr>
  </w:style>
  <w:style w:type="character" w:customStyle="1" w:styleId="WW8Num19z0">
    <w:name w:val="WW8Num19z0"/>
    <w:rsid w:val="009D24C9"/>
    <w:rPr>
      <w:rFonts w:ascii="Symbol" w:hAnsi="Symbol"/>
    </w:rPr>
  </w:style>
  <w:style w:type="character" w:customStyle="1" w:styleId="WW8Num21z0">
    <w:name w:val="WW8Num21z0"/>
    <w:rsid w:val="009D24C9"/>
    <w:rPr>
      <w:b w:val="0"/>
      <w:szCs w:val="24"/>
    </w:rPr>
  </w:style>
  <w:style w:type="character" w:customStyle="1" w:styleId="WW8Num24z1">
    <w:name w:val="WW8Num24z1"/>
    <w:rsid w:val="009D24C9"/>
    <w:rPr>
      <w:i w:val="0"/>
    </w:rPr>
  </w:style>
  <w:style w:type="character" w:customStyle="1" w:styleId="WW8Num24z2">
    <w:name w:val="WW8Num24z2"/>
    <w:rsid w:val="009D24C9"/>
    <w:rPr>
      <w:color w:val="000000"/>
    </w:rPr>
  </w:style>
  <w:style w:type="character" w:customStyle="1" w:styleId="Absatz-Standardschriftart">
    <w:name w:val="Absatz-Standardschriftart"/>
    <w:rsid w:val="009D24C9"/>
  </w:style>
  <w:style w:type="character" w:customStyle="1" w:styleId="WW-Absatz-Standardschriftart">
    <w:name w:val="WW-Absatz-Standardschriftart"/>
    <w:rsid w:val="009D24C9"/>
  </w:style>
  <w:style w:type="character" w:customStyle="1" w:styleId="WW-Absatz-Standardschriftart1">
    <w:name w:val="WW-Absatz-Standardschriftart1"/>
    <w:rsid w:val="009D24C9"/>
  </w:style>
  <w:style w:type="character" w:customStyle="1" w:styleId="WW-Absatz-Standardschriftart11">
    <w:name w:val="WW-Absatz-Standardschriftart11"/>
    <w:rsid w:val="009D24C9"/>
  </w:style>
  <w:style w:type="character" w:customStyle="1" w:styleId="WW8Num2z1">
    <w:name w:val="WW8Num2z1"/>
    <w:rsid w:val="009D24C9"/>
    <w:rPr>
      <w:i w:val="0"/>
    </w:rPr>
  </w:style>
  <w:style w:type="character" w:customStyle="1" w:styleId="WW8Num2z2">
    <w:name w:val="WW8Num2z2"/>
    <w:rsid w:val="009D24C9"/>
    <w:rPr>
      <w:color w:val="000000"/>
    </w:rPr>
  </w:style>
  <w:style w:type="character" w:customStyle="1" w:styleId="WW8Num9z0">
    <w:name w:val="WW8Num9z0"/>
    <w:rsid w:val="009D24C9"/>
    <w:rPr>
      <w:rFonts w:ascii="Times New Roman" w:eastAsia="Times New Roman" w:hAnsi="Times New Roman" w:cs="Times New Roman"/>
    </w:rPr>
  </w:style>
  <w:style w:type="character" w:customStyle="1" w:styleId="WW8Num9z1">
    <w:name w:val="WW8Num9z1"/>
    <w:rsid w:val="009D24C9"/>
    <w:rPr>
      <w:rFonts w:ascii="Courier New" w:hAnsi="Courier New"/>
    </w:rPr>
  </w:style>
  <w:style w:type="character" w:customStyle="1" w:styleId="WW8Num9z2">
    <w:name w:val="WW8Num9z2"/>
    <w:rsid w:val="009D24C9"/>
    <w:rPr>
      <w:rFonts w:ascii="Wingdings" w:hAnsi="Wingdings"/>
    </w:rPr>
  </w:style>
  <w:style w:type="character" w:customStyle="1" w:styleId="WW8Num9z3">
    <w:name w:val="WW8Num9z3"/>
    <w:rsid w:val="009D24C9"/>
    <w:rPr>
      <w:rFonts w:ascii="Symbol" w:hAnsi="Symbol"/>
    </w:rPr>
  </w:style>
  <w:style w:type="character" w:customStyle="1" w:styleId="WW8Num13z0">
    <w:name w:val="WW8Num13z0"/>
    <w:rsid w:val="009D24C9"/>
    <w:rPr>
      <w:sz w:val="20"/>
    </w:rPr>
  </w:style>
  <w:style w:type="character" w:customStyle="1" w:styleId="WW8Num17z1">
    <w:name w:val="WW8Num17z1"/>
    <w:rsid w:val="009D24C9"/>
    <w:rPr>
      <w:rFonts w:ascii="Courier New" w:hAnsi="Courier New" w:cs="Courier New"/>
    </w:rPr>
  </w:style>
  <w:style w:type="character" w:customStyle="1" w:styleId="WW8Num17z3">
    <w:name w:val="WW8Num17z3"/>
    <w:rsid w:val="009D24C9"/>
    <w:rPr>
      <w:rFonts w:ascii="Symbol" w:hAnsi="Symbol"/>
    </w:rPr>
  </w:style>
  <w:style w:type="character" w:customStyle="1" w:styleId="WW8Num18z1">
    <w:name w:val="WW8Num18z1"/>
    <w:rsid w:val="009D24C9"/>
    <w:rPr>
      <w:i w:val="0"/>
    </w:rPr>
  </w:style>
  <w:style w:type="character" w:customStyle="1" w:styleId="WW8Num18z2">
    <w:name w:val="WW8Num18z2"/>
    <w:rsid w:val="009D24C9"/>
    <w:rPr>
      <w:color w:val="000000"/>
    </w:rPr>
  </w:style>
  <w:style w:type="character" w:customStyle="1" w:styleId="WW8Num20z2">
    <w:name w:val="WW8Num20z2"/>
    <w:rsid w:val="009D24C9"/>
    <w:rPr>
      <w:b w:val="0"/>
    </w:rPr>
  </w:style>
  <w:style w:type="character" w:customStyle="1" w:styleId="WW8Num24z0">
    <w:name w:val="WW8Num24z0"/>
    <w:rsid w:val="009D24C9"/>
    <w:rPr>
      <w:b w:val="0"/>
      <w:i w:val="0"/>
    </w:rPr>
  </w:style>
  <w:style w:type="character" w:customStyle="1" w:styleId="WW8Num25z0">
    <w:name w:val="WW8Num25z0"/>
    <w:rsid w:val="009D24C9"/>
    <w:rPr>
      <w:rFonts w:ascii="Symbol" w:hAnsi="Symbol"/>
    </w:rPr>
  </w:style>
  <w:style w:type="character" w:customStyle="1" w:styleId="WW8Num25z1">
    <w:name w:val="WW8Num25z1"/>
    <w:rsid w:val="009D24C9"/>
    <w:rPr>
      <w:rFonts w:ascii="Wingdings" w:hAnsi="Wingdings"/>
    </w:rPr>
  </w:style>
  <w:style w:type="character" w:customStyle="1" w:styleId="WW8Num25z4">
    <w:name w:val="WW8Num25z4"/>
    <w:rsid w:val="009D24C9"/>
    <w:rPr>
      <w:rFonts w:ascii="Courier New" w:hAnsi="Courier New" w:cs="Courier New"/>
    </w:rPr>
  </w:style>
  <w:style w:type="character" w:customStyle="1" w:styleId="WW8Num28z0">
    <w:name w:val="WW8Num28z0"/>
    <w:rsid w:val="009D24C9"/>
    <w:rPr>
      <w:rFonts w:ascii="Symbol" w:hAnsi="Symbol"/>
    </w:rPr>
  </w:style>
  <w:style w:type="character" w:customStyle="1" w:styleId="WW8Num28z1">
    <w:name w:val="WW8Num28z1"/>
    <w:rsid w:val="009D24C9"/>
    <w:rPr>
      <w:rFonts w:ascii="Courier New" w:hAnsi="Courier New" w:cs="Courier New"/>
    </w:rPr>
  </w:style>
  <w:style w:type="character" w:customStyle="1" w:styleId="WW8Num28z2">
    <w:name w:val="WW8Num28z2"/>
    <w:rsid w:val="009D24C9"/>
    <w:rPr>
      <w:rFonts w:ascii="Wingdings" w:hAnsi="Wingdings"/>
    </w:rPr>
  </w:style>
  <w:style w:type="character" w:customStyle="1" w:styleId="WW8Num29z0">
    <w:name w:val="WW8Num29z0"/>
    <w:rsid w:val="009D24C9"/>
    <w:rPr>
      <w:rFonts w:ascii="Symbol" w:hAnsi="Symbol"/>
    </w:rPr>
  </w:style>
  <w:style w:type="character" w:customStyle="1" w:styleId="WW8Num31z0">
    <w:name w:val="WW8Num31z0"/>
    <w:rsid w:val="009D24C9"/>
    <w:rPr>
      <w:rFonts w:ascii="Symbol" w:hAnsi="Symbol"/>
    </w:rPr>
  </w:style>
  <w:style w:type="character" w:customStyle="1" w:styleId="WW8Num31z1">
    <w:name w:val="WW8Num31z1"/>
    <w:rsid w:val="009D24C9"/>
    <w:rPr>
      <w:rFonts w:ascii="Courier New" w:hAnsi="Courier New" w:cs="Courier New"/>
    </w:rPr>
  </w:style>
  <w:style w:type="character" w:customStyle="1" w:styleId="WW8Num31z2">
    <w:name w:val="WW8Num31z2"/>
    <w:rsid w:val="009D24C9"/>
    <w:rPr>
      <w:rFonts w:ascii="Wingdings" w:hAnsi="Wingdings"/>
    </w:rPr>
  </w:style>
  <w:style w:type="character" w:customStyle="1" w:styleId="WW8Num33z0">
    <w:name w:val="WW8Num33z0"/>
    <w:rsid w:val="009D24C9"/>
    <w:rPr>
      <w:b w:val="0"/>
      <w:szCs w:val="24"/>
    </w:rPr>
  </w:style>
  <w:style w:type="character" w:customStyle="1" w:styleId="WW8Num35z1">
    <w:name w:val="WW8Num35z1"/>
    <w:rsid w:val="009D24C9"/>
    <w:rPr>
      <w:i w:val="0"/>
    </w:rPr>
  </w:style>
  <w:style w:type="character" w:customStyle="1" w:styleId="WW8Num37z1">
    <w:name w:val="WW8Num37z1"/>
    <w:rsid w:val="009D24C9"/>
    <w:rPr>
      <w:i w:val="0"/>
    </w:rPr>
  </w:style>
  <w:style w:type="character" w:customStyle="1" w:styleId="WW8Num37z2">
    <w:name w:val="WW8Num37z2"/>
    <w:rsid w:val="009D24C9"/>
    <w:rPr>
      <w:color w:val="000000"/>
    </w:rPr>
  </w:style>
  <w:style w:type="character" w:customStyle="1" w:styleId="WW8Num38z0">
    <w:name w:val="WW8Num38z0"/>
    <w:rsid w:val="009D24C9"/>
    <w:rPr>
      <w:rFonts w:ascii="Symbol" w:hAnsi="Symbol"/>
      <w:sz w:val="20"/>
    </w:rPr>
  </w:style>
  <w:style w:type="character" w:customStyle="1" w:styleId="WW8Num38z1">
    <w:name w:val="WW8Num38z1"/>
    <w:rsid w:val="009D24C9"/>
    <w:rPr>
      <w:rFonts w:ascii="Times New Roman" w:eastAsia="Times New Roman" w:hAnsi="Times New Roman" w:cs="Times New Roman"/>
    </w:rPr>
  </w:style>
  <w:style w:type="character" w:customStyle="1" w:styleId="WW8Num38z2">
    <w:name w:val="WW8Num38z2"/>
    <w:rsid w:val="009D24C9"/>
    <w:rPr>
      <w:rFonts w:ascii="Wingdings" w:hAnsi="Wingdings"/>
      <w:sz w:val="20"/>
    </w:rPr>
  </w:style>
  <w:style w:type="character" w:customStyle="1" w:styleId="1fd">
    <w:name w:val="Основной шрифт абзаца1"/>
    <w:rsid w:val="009D24C9"/>
  </w:style>
  <w:style w:type="character" w:customStyle="1" w:styleId="1fe">
    <w:name w:val="Знак примечания1"/>
    <w:rsid w:val="009D24C9"/>
    <w:rPr>
      <w:sz w:val="16"/>
      <w:szCs w:val="16"/>
    </w:rPr>
  </w:style>
  <w:style w:type="paragraph" w:customStyle="1" w:styleId="1ff">
    <w:name w:val="Заголовок1"/>
    <w:basedOn w:val="a3"/>
    <w:next w:val="afc"/>
    <w:uiPriority w:val="99"/>
    <w:rsid w:val="009D24C9"/>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9D24C9"/>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9D24C9"/>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9D24C9"/>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9D24C9"/>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9D24C9"/>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9D24C9"/>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9D24C9"/>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uiPriority w:val="99"/>
    <w:rsid w:val="009D24C9"/>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9D24C9"/>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9D24C9"/>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9D24C9"/>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9D24C9"/>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9D24C9"/>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9D24C9"/>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9D24C9"/>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9D24C9"/>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9D24C9"/>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9D24C9"/>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9D24C9"/>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9D24C9"/>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9D24C9"/>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9D24C9"/>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9D24C9"/>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9D24C9"/>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9D24C9"/>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9D24C9"/>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9D24C9"/>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9D24C9"/>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9D24C9"/>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9D24C9"/>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9D24C9"/>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9D24C9"/>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9D24C9"/>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9D24C9"/>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9D24C9"/>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9D24C9"/>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9D24C9"/>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9D24C9"/>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9D24C9"/>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9D24C9"/>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9D24C9"/>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9D24C9"/>
    <w:pPr>
      <w:suppressAutoHyphens/>
      <w:spacing w:after="0" w:line="240" w:lineRule="auto"/>
      <w:ind w:left="1000"/>
    </w:pPr>
    <w:rPr>
      <w:rFonts w:ascii="Times New Roman" w:eastAsia="Times New Roman" w:hAnsi="Times New Roman"/>
      <w:sz w:val="20"/>
      <w:szCs w:val="20"/>
      <w:lang w:eastAsia="ar-SA"/>
    </w:rPr>
  </w:style>
  <w:style w:type="paragraph" w:styleId="73">
    <w:name w:val="toc 7"/>
    <w:basedOn w:val="a3"/>
    <w:next w:val="a3"/>
    <w:uiPriority w:val="99"/>
    <w:semiHidden/>
    <w:rsid w:val="009D24C9"/>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9D24C9"/>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9D24C9"/>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9D24C9"/>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9D24C9"/>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9D24C9"/>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9D24C9"/>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9D24C9"/>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9D24C9"/>
    <w:pPr>
      <w:jc w:val="center"/>
    </w:pPr>
    <w:rPr>
      <w:b/>
      <w:bCs/>
    </w:rPr>
  </w:style>
  <w:style w:type="paragraph" w:customStyle="1" w:styleId="101">
    <w:name w:val="Оглавление 10"/>
    <w:basedOn w:val="1ff1"/>
    <w:uiPriority w:val="99"/>
    <w:rsid w:val="009D24C9"/>
    <w:pPr>
      <w:tabs>
        <w:tab w:val="right" w:leader="dot" w:pos="9637"/>
      </w:tabs>
      <w:ind w:left="2547"/>
    </w:pPr>
  </w:style>
  <w:style w:type="paragraph" w:customStyle="1" w:styleId="affff2">
    <w:name w:val="Содержимое врезки"/>
    <w:basedOn w:val="afc"/>
    <w:uiPriority w:val="99"/>
    <w:rsid w:val="009D24C9"/>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9D24C9"/>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9D24C9"/>
    <w:rPr>
      <w:sz w:val="24"/>
      <w:lang w:val="ru-RU" w:eastAsia="ru-RU" w:bidi="ar-SA"/>
    </w:rPr>
  </w:style>
  <w:style w:type="character" w:customStyle="1" w:styleId="83">
    <w:name w:val="Знак Знак8"/>
    <w:rsid w:val="009D24C9"/>
    <w:rPr>
      <w:i/>
      <w:spacing w:val="-3"/>
      <w:lang w:val="ru-RU" w:eastAsia="ar-SA" w:bidi="ar-SA"/>
    </w:rPr>
  </w:style>
  <w:style w:type="paragraph" w:styleId="2f9">
    <w:name w:val="List 2"/>
    <w:basedOn w:val="a3"/>
    <w:uiPriority w:val="99"/>
    <w:rsid w:val="009D24C9"/>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9D24C9"/>
    <w:rPr>
      <w:b/>
      <w:bCs/>
      <w:lang w:val="ru-RU" w:eastAsia="ar-SA" w:bidi="ar-SA"/>
    </w:rPr>
  </w:style>
  <w:style w:type="paragraph" w:customStyle="1" w:styleId="221">
    <w:name w:val="Основной текст 22"/>
    <w:basedOn w:val="a3"/>
    <w:uiPriority w:val="99"/>
    <w:rsid w:val="009D24C9"/>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9D24C9"/>
    <w:rPr>
      <w:rFonts w:ascii="Tahoma" w:hAnsi="Tahoma" w:cs="Tahoma"/>
      <w:sz w:val="16"/>
      <w:szCs w:val="16"/>
      <w:lang w:val="ru-RU" w:eastAsia="ar-SA" w:bidi="ar-SA"/>
    </w:rPr>
  </w:style>
  <w:style w:type="character" w:customStyle="1" w:styleId="affff3">
    <w:name w:val="Знак Знак Знак Знак"/>
    <w:rsid w:val="009D24C9"/>
    <w:rPr>
      <w:b/>
      <w:lang w:val="ru-RU" w:eastAsia="ar-SA" w:bidi="ar-SA"/>
    </w:rPr>
  </w:style>
  <w:style w:type="paragraph" w:styleId="affff4">
    <w:name w:val="Document Map"/>
    <w:basedOn w:val="a3"/>
    <w:link w:val="affff5"/>
    <w:uiPriority w:val="99"/>
    <w:semiHidden/>
    <w:rsid w:val="009D24C9"/>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9D24C9"/>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9D24C9"/>
    <w:rPr>
      <w:lang w:val="ru-RU" w:eastAsia="ar-SA" w:bidi="ar-SA"/>
    </w:rPr>
  </w:style>
  <w:style w:type="paragraph" w:customStyle="1" w:styleId="230">
    <w:name w:val="Основной текст 23"/>
    <w:basedOn w:val="a3"/>
    <w:uiPriority w:val="99"/>
    <w:rsid w:val="009D24C9"/>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9D24C9"/>
    <w:rPr>
      <w:sz w:val="28"/>
      <w:lang w:val="ru-RU" w:eastAsia="ar-SA" w:bidi="ar-SA"/>
    </w:rPr>
  </w:style>
  <w:style w:type="paragraph" w:customStyle="1" w:styleId="3f7">
    <w:name w:val="Знак3 Знак Знак Знак Знак Знак Знак"/>
    <w:basedOn w:val="a3"/>
    <w:uiPriority w:val="99"/>
    <w:rsid w:val="009D24C9"/>
    <w:pPr>
      <w:spacing w:after="160" w:line="240" w:lineRule="exact"/>
    </w:pPr>
    <w:rPr>
      <w:rFonts w:ascii="Verdana" w:eastAsia="Times New Roman" w:hAnsi="Verdana"/>
      <w:sz w:val="20"/>
      <w:szCs w:val="20"/>
      <w:lang w:val="en-US"/>
    </w:rPr>
  </w:style>
  <w:style w:type="character" w:customStyle="1" w:styleId="affff7">
    <w:name w:val="Знак Знак Знак"/>
    <w:rsid w:val="009D24C9"/>
    <w:rPr>
      <w:b/>
      <w:lang w:val="ru-RU" w:eastAsia="ar-SA" w:bidi="ar-SA"/>
    </w:rPr>
  </w:style>
  <w:style w:type="character" w:customStyle="1" w:styleId="3f8">
    <w:name w:val="Знак Знак3"/>
    <w:semiHidden/>
    <w:rsid w:val="009D24C9"/>
    <w:rPr>
      <w:lang w:val="ru-RU" w:eastAsia="ru-RU" w:bidi="ar-SA"/>
    </w:rPr>
  </w:style>
  <w:style w:type="character" w:customStyle="1" w:styleId="affff8">
    <w:name w:val="Символ сноски"/>
    <w:rsid w:val="009D24C9"/>
    <w:rPr>
      <w:vertAlign w:val="superscript"/>
    </w:rPr>
  </w:style>
  <w:style w:type="paragraph" w:customStyle="1" w:styleId="consnormal1">
    <w:name w:val="consnormal"/>
    <w:basedOn w:val="a3"/>
    <w:uiPriority w:val="99"/>
    <w:rsid w:val="009D24C9"/>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9D24C9"/>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9D24C9"/>
    <w:rPr>
      <w:spacing w:val="-4"/>
      <w:lang w:val="ru-RU" w:eastAsia="ar-SA" w:bidi="ar-SA"/>
    </w:rPr>
  </w:style>
  <w:style w:type="character" w:customStyle="1" w:styleId="102">
    <w:name w:val="Знак Знак10"/>
    <w:semiHidden/>
    <w:rsid w:val="009D24C9"/>
    <w:rPr>
      <w:rFonts w:ascii="Tahoma" w:eastAsia="Times New Roman" w:hAnsi="Tahoma" w:cs="Tahoma"/>
      <w:sz w:val="16"/>
      <w:szCs w:val="16"/>
      <w:lang w:eastAsia="ru-RU"/>
    </w:rPr>
  </w:style>
  <w:style w:type="character" w:customStyle="1" w:styleId="txt1">
    <w:name w:val="txt1"/>
    <w:rsid w:val="009D24C9"/>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9D24C9"/>
    <w:pPr>
      <w:spacing w:after="160" w:line="240" w:lineRule="exact"/>
    </w:pPr>
    <w:rPr>
      <w:rFonts w:ascii="Verdana" w:eastAsia="Times New Roman" w:hAnsi="Verdana" w:cs="Verdana"/>
      <w:sz w:val="20"/>
      <w:szCs w:val="20"/>
      <w:lang w:val="en-US"/>
    </w:rPr>
  </w:style>
  <w:style w:type="character" w:customStyle="1" w:styleId="2fa">
    <w:name w:val="Знак Знак2"/>
    <w:rsid w:val="009D24C9"/>
    <w:rPr>
      <w:lang w:eastAsia="ar-SA"/>
    </w:rPr>
  </w:style>
  <w:style w:type="character" w:customStyle="1" w:styleId="74">
    <w:name w:val="Знак Знак7"/>
    <w:rsid w:val="009D24C9"/>
    <w:rPr>
      <w:lang w:eastAsia="ar-SA"/>
    </w:rPr>
  </w:style>
  <w:style w:type="paragraph" w:customStyle="1" w:styleId="affffa">
    <w:name w:val="Подраздел"/>
    <w:basedOn w:val="a3"/>
    <w:uiPriority w:val="99"/>
    <w:rsid w:val="009D24C9"/>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9D24C9"/>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9D24C9"/>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9D24C9"/>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9D24C9"/>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9D24C9"/>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9D24C9"/>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9D24C9"/>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9D24C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9D24C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9D24C9"/>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9D24C9"/>
  </w:style>
  <w:style w:type="character" w:customStyle="1" w:styleId="themebody">
    <w:name w:val="themebody"/>
    <w:basedOn w:val="a4"/>
    <w:rsid w:val="009D24C9"/>
  </w:style>
  <w:style w:type="paragraph" w:customStyle="1" w:styleId="ListNum">
    <w:name w:val="ListNum"/>
    <w:basedOn w:val="a3"/>
    <w:uiPriority w:val="99"/>
    <w:rsid w:val="009D24C9"/>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9D24C9"/>
  </w:style>
  <w:style w:type="paragraph" w:styleId="2">
    <w:name w:val="List Bullet 2"/>
    <w:basedOn w:val="a3"/>
    <w:autoRedefine/>
    <w:uiPriority w:val="99"/>
    <w:semiHidden/>
    <w:rsid w:val="009D24C9"/>
    <w:pPr>
      <w:numPr>
        <w:numId w:val="40"/>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9D24C9"/>
    <w:pPr>
      <w:numPr>
        <w:numId w:val="39"/>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9D24C9"/>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9D24C9"/>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9D24C9"/>
    <w:pPr>
      <w:spacing w:after="120"/>
    </w:pPr>
  </w:style>
  <w:style w:type="paragraph" w:customStyle="1" w:styleId="afffff3">
    <w:name w:val="#Таблица текст"/>
    <w:basedOn w:val="a3"/>
    <w:uiPriority w:val="99"/>
    <w:rsid w:val="009D24C9"/>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9D24C9"/>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9D24C9"/>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9D24C9"/>
    <w:rPr>
      <w:i/>
      <w:sz w:val="24"/>
    </w:rPr>
  </w:style>
  <w:style w:type="paragraph" w:customStyle="1" w:styleId="BodyText">
    <w:name w:val="BodyText"/>
    <w:basedOn w:val="a3"/>
    <w:uiPriority w:val="99"/>
    <w:rsid w:val="009D24C9"/>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9D24C9"/>
    <w:rPr>
      <w:rFonts w:ascii="Arial" w:hAnsi="Arial" w:cs="Arial"/>
      <w:sz w:val="24"/>
      <w:szCs w:val="24"/>
      <w:lang w:val="ru-RU" w:eastAsia="ru-RU" w:bidi="ar-SA"/>
    </w:rPr>
  </w:style>
  <w:style w:type="paragraph" w:customStyle="1" w:styleId="afffff7">
    <w:name w:val="Подпись рисунка"/>
    <w:basedOn w:val="afffff8"/>
    <w:uiPriority w:val="99"/>
    <w:rsid w:val="009D24C9"/>
    <w:pPr>
      <w:jc w:val="center"/>
    </w:pPr>
    <w:rPr>
      <w:rFonts w:ascii="Arial" w:hAnsi="Arial"/>
      <w:b w:val="0"/>
      <w:bCs w:val="0"/>
      <w:sz w:val="24"/>
    </w:rPr>
  </w:style>
  <w:style w:type="paragraph" w:styleId="afffff8">
    <w:name w:val="caption"/>
    <w:basedOn w:val="a3"/>
    <w:next w:val="a3"/>
    <w:uiPriority w:val="99"/>
    <w:qFormat/>
    <w:rsid w:val="009D24C9"/>
    <w:pPr>
      <w:spacing w:after="0" w:line="240" w:lineRule="auto"/>
    </w:pPr>
    <w:rPr>
      <w:rFonts w:ascii="Times New Roman" w:eastAsia="PMingLiU" w:hAnsi="Times New Roman"/>
      <w:b/>
      <w:bCs/>
      <w:sz w:val="20"/>
      <w:szCs w:val="20"/>
      <w:lang w:eastAsia="ru-RU"/>
    </w:rPr>
  </w:style>
  <w:style w:type="character" w:customStyle="1" w:styleId="A15">
    <w:name w:val="A15"/>
    <w:rsid w:val="009D24C9"/>
    <w:rPr>
      <w:rFonts w:cs="DFGYKK+StoneSansStd-Medium"/>
      <w:color w:val="000000"/>
      <w:sz w:val="15"/>
      <w:szCs w:val="15"/>
    </w:rPr>
  </w:style>
  <w:style w:type="character" w:customStyle="1" w:styleId="A16">
    <w:name w:val="A16"/>
    <w:rsid w:val="009D24C9"/>
    <w:rPr>
      <w:rFonts w:cs="DFGYKK+StoneSansStd-Medium"/>
      <w:color w:val="000000"/>
      <w:sz w:val="11"/>
      <w:szCs w:val="11"/>
    </w:rPr>
  </w:style>
  <w:style w:type="character" w:customStyle="1" w:styleId="content">
    <w:name w:val="content"/>
    <w:basedOn w:val="a4"/>
    <w:rsid w:val="009D24C9"/>
  </w:style>
  <w:style w:type="character" w:customStyle="1" w:styleId="ccmtdefault">
    <w:name w:val="ccmtdefault"/>
    <w:basedOn w:val="a4"/>
    <w:rsid w:val="009D24C9"/>
  </w:style>
  <w:style w:type="character" w:customStyle="1" w:styleId="bold">
    <w:name w:val="bold"/>
    <w:basedOn w:val="a4"/>
    <w:rsid w:val="009D24C9"/>
  </w:style>
  <w:style w:type="paragraph" w:customStyle="1" w:styleId="msolistparagraph0">
    <w:name w:val="msolistparagraph"/>
    <w:basedOn w:val="a3"/>
    <w:uiPriority w:val="99"/>
    <w:rsid w:val="009D24C9"/>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9D24C9"/>
  </w:style>
  <w:style w:type="character" w:customStyle="1" w:styleId="right1">
    <w:name w:val="right1"/>
    <w:rsid w:val="009D24C9"/>
  </w:style>
  <w:style w:type="paragraph" w:customStyle="1" w:styleId="BST">
    <w:name w:val="BST"/>
    <w:basedOn w:val="a3"/>
    <w:uiPriority w:val="99"/>
    <w:rsid w:val="009D24C9"/>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9D24C9"/>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9D24C9"/>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9D24C9"/>
    <w:rPr>
      <w:rFonts w:ascii="Consolas" w:eastAsia="Times New Roman" w:hAnsi="Consolas" w:cs="Times New Roman"/>
      <w:sz w:val="21"/>
      <w:szCs w:val="21"/>
      <w:lang w:eastAsia="ru-RU"/>
    </w:rPr>
  </w:style>
  <w:style w:type="character" w:customStyle="1" w:styleId="inline">
    <w:name w:val="inline"/>
    <w:rsid w:val="009D24C9"/>
  </w:style>
  <w:style w:type="character" w:customStyle="1" w:styleId="h41">
    <w:name w:val="h41"/>
    <w:rsid w:val="009D24C9"/>
    <w:rPr>
      <w:rFonts w:ascii="Arial" w:hAnsi="Arial" w:cs="Arial" w:hint="default"/>
      <w:color w:val="4A1914"/>
      <w:sz w:val="18"/>
      <w:szCs w:val="18"/>
    </w:rPr>
  </w:style>
  <w:style w:type="character" w:customStyle="1" w:styleId="blk">
    <w:name w:val="blk"/>
    <w:rsid w:val="009D24C9"/>
  </w:style>
  <w:style w:type="character" w:customStyle="1" w:styleId="u">
    <w:name w:val="u"/>
    <w:rsid w:val="009D24C9"/>
  </w:style>
  <w:style w:type="paragraph" w:customStyle="1" w:styleId="afffffb">
    <w:name w:val="Пункт"/>
    <w:basedOn w:val="afc"/>
    <w:uiPriority w:val="99"/>
    <w:rsid w:val="009D24C9"/>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9D24C9"/>
  </w:style>
  <w:style w:type="paragraph" w:customStyle="1" w:styleId="msonormalcxspmiddle">
    <w:name w:val="msonormalcxspmiddle"/>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9D24C9"/>
  </w:style>
  <w:style w:type="table" w:customStyle="1" w:styleId="3fa">
    <w:name w:val="Сетка таблицы3"/>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9D24C9"/>
  </w:style>
  <w:style w:type="character" w:customStyle="1" w:styleId="xryml1">
    <w:name w:val="xryml1"/>
    <w:basedOn w:val="a4"/>
    <w:rsid w:val="009D24C9"/>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9D24C9"/>
    <w:rPr>
      <w:vanish w:val="0"/>
      <w:webHidden w:val="0"/>
      <w:color w:val="333333"/>
      <w:sz w:val="57"/>
      <w:szCs w:val="57"/>
      <w:specVanish w:val="0"/>
    </w:rPr>
  </w:style>
  <w:style w:type="character" w:customStyle="1" w:styleId="eaarw1">
    <w:name w:val="eaarw1"/>
    <w:basedOn w:val="a4"/>
    <w:rsid w:val="009D24C9"/>
    <w:rPr>
      <w:rFonts w:ascii="Verdana" w:hAnsi="Verdana" w:hint="default"/>
      <w:b/>
      <w:bCs/>
      <w:vanish w:val="0"/>
      <w:webHidden w:val="0"/>
      <w:color w:val="076AD8"/>
      <w:spacing w:val="15"/>
      <w:sz w:val="36"/>
      <w:szCs w:val="36"/>
      <w:specVanish w:val="0"/>
    </w:rPr>
  </w:style>
  <w:style w:type="character" w:customStyle="1" w:styleId="bugeb1">
    <w:name w:val="bugeb1"/>
    <w:basedOn w:val="a4"/>
    <w:rsid w:val="009D24C9"/>
    <w:rPr>
      <w:rFonts w:ascii="Verdana" w:hAnsi="Verdana" w:hint="default"/>
      <w:b/>
      <w:bCs/>
      <w:vanish w:val="0"/>
      <w:webHidden w:val="0"/>
      <w:color w:val="076AD8"/>
      <w:spacing w:val="15"/>
      <w:sz w:val="36"/>
      <w:szCs w:val="36"/>
      <w:specVanish w:val="0"/>
    </w:rPr>
  </w:style>
  <w:style w:type="character" w:customStyle="1" w:styleId="nhexq1">
    <w:name w:val="nhexq1"/>
    <w:basedOn w:val="a4"/>
    <w:rsid w:val="009D24C9"/>
    <w:rPr>
      <w:rFonts w:ascii="Verdana" w:hAnsi="Verdana" w:hint="default"/>
      <w:b/>
      <w:bCs/>
      <w:vanish w:val="0"/>
      <w:webHidden w:val="0"/>
      <w:color w:val="076AD8"/>
      <w:spacing w:val="15"/>
      <w:sz w:val="36"/>
      <w:szCs w:val="36"/>
      <w:specVanish w:val="0"/>
    </w:rPr>
  </w:style>
  <w:style w:type="character" w:customStyle="1" w:styleId="jlbcz1">
    <w:name w:val="jlbcz1"/>
    <w:basedOn w:val="a4"/>
    <w:rsid w:val="009D24C9"/>
    <w:rPr>
      <w:rFonts w:ascii="Verdana" w:hAnsi="Verdana" w:hint="default"/>
      <w:b/>
      <w:bCs/>
      <w:vanish w:val="0"/>
      <w:webHidden w:val="0"/>
      <w:color w:val="076AD8"/>
      <w:spacing w:val="15"/>
      <w:sz w:val="36"/>
      <w:szCs w:val="36"/>
      <w:specVanish w:val="0"/>
    </w:rPr>
  </w:style>
  <w:style w:type="character" w:customStyle="1" w:styleId="epmco1">
    <w:name w:val="epmco1"/>
    <w:basedOn w:val="a4"/>
    <w:rsid w:val="009D24C9"/>
    <w:rPr>
      <w:rFonts w:ascii="Verdana" w:hAnsi="Verdana" w:hint="default"/>
      <w:b/>
      <w:bCs/>
      <w:vanish w:val="0"/>
      <w:webHidden w:val="0"/>
      <w:color w:val="076AD8"/>
      <w:spacing w:val="15"/>
      <w:sz w:val="36"/>
      <w:szCs w:val="36"/>
      <w:specVanish w:val="0"/>
    </w:rPr>
  </w:style>
  <w:style w:type="character" w:customStyle="1" w:styleId="ooqoq1">
    <w:name w:val="ooqoq1"/>
    <w:basedOn w:val="a4"/>
    <w:rsid w:val="009D24C9"/>
    <w:rPr>
      <w:rFonts w:ascii="Verdana" w:hAnsi="Verdana" w:hint="default"/>
      <w:b/>
      <w:bCs/>
      <w:vanish w:val="0"/>
      <w:webHidden w:val="0"/>
      <w:color w:val="076AD8"/>
      <w:spacing w:val="15"/>
      <w:sz w:val="36"/>
      <w:szCs w:val="36"/>
      <w:specVanish w:val="0"/>
    </w:rPr>
  </w:style>
  <w:style w:type="character" w:customStyle="1" w:styleId="uhubc1">
    <w:name w:val="uhubc1"/>
    <w:basedOn w:val="a4"/>
    <w:rsid w:val="009D24C9"/>
    <w:rPr>
      <w:rFonts w:ascii="Verdana" w:hAnsi="Verdana" w:hint="default"/>
      <w:b/>
      <w:bCs/>
      <w:vanish w:val="0"/>
      <w:webHidden w:val="0"/>
      <w:color w:val="076AD8"/>
      <w:spacing w:val="15"/>
      <w:sz w:val="36"/>
      <w:szCs w:val="36"/>
      <w:specVanish w:val="0"/>
    </w:rPr>
  </w:style>
  <w:style w:type="character" w:customStyle="1" w:styleId="iycih1">
    <w:name w:val="iycih1"/>
    <w:basedOn w:val="a4"/>
    <w:rsid w:val="009D24C9"/>
    <w:rPr>
      <w:rFonts w:ascii="Verdana" w:hAnsi="Verdana" w:hint="default"/>
      <w:b/>
      <w:bCs/>
      <w:vanish w:val="0"/>
      <w:webHidden w:val="0"/>
      <w:color w:val="076AD8"/>
      <w:spacing w:val="15"/>
      <w:sz w:val="36"/>
      <w:szCs w:val="36"/>
      <w:specVanish w:val="0"/>
    </w:rPr>
  </w:style>
  <w:style w:type="character" w:customStyle="1" w:styleId="nvolz1">
    <w:name w:val="nvolz1"/>
    <w:basedOn w:val="a4"/>
    <w:rsid w:val="009D24C9"/>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9D24C9"/>
    <w:rPr>
      <w:rFonts w:ascii="Times New Roman" w:hAnsi="Times New Roman" w:cs="Times New Roman" w:hint="default"/>
      <w:b/>
      <w:bCs/>
      <w:sz w:val="48"/>
      <w:szCs w:val="48"/>
    </w:rPr>
  </w:style>
  <w:style w:type="character" w:customStyle="1" w:styleId="gorro1">
    <w:name w:val="gorro1"/>
    <w:basedOn w:val="a4"/>
    <w:rsid w:val="009D24C9"/>
    <w:rPr>
      <w:rFonts w:ascii="Verdana" w:hAnsi="Verdana" w:hint="default"/>
      <w:b/>
      <w:bCs/>
      <w:vanish w:val="0"/>
      <w:webHidden w:val="0"/>
      <w:color w:val="076AD8"/>
      <w:spacing w:val="15"/>
      <w:sz w:val="36"/>
      <w:szCs w:val="36"/>
      <w:specVanish w:val="0"/>
    </w:rPr>
  </w:style>
  <w:style w:type="character" w:customStyle="1" w:styleId="yuvfm1">
    <w:name w:val="yuvfm1"/>
    <w:basedOn w:val="a4"/>
    <w:rsid w:val="009D24C9"/>
    <w:rPr>
      <w:rFonts w:ascii="Verdana" w:hAnsi="Verdana" w:hint="default"/>
      <w:b/>
      <w:bCs/>
      <w:vanish w:val="0"/>
      <w:webHidden w:val="0"/>
      <w:color w:val="076AD8"/>
      <w:spacing w:val="15"/>
      <w:sz w:val="36"/>
      <w:szCs w:val="36"/>
      <w:specVanish w:val="0"/>
    </w:rPr>
  </w:style>
  <w:style w:type="character" w:customStyle="1" w:styleId="rlxjn1">
    <w:name w:val="rlxjn1"/>
    <w:basedOn w:val="a4"/>
    <w:rsid w:val="009D24C9"/>
    <w:rPr>
      <w:rFonts w:ascii="Verdana" w:hAnsi="Verdana" w:hint="default"/>
      <w:b/>
      <w:bCs/>
      <w:vanish w:val="0"/>
      <w:webHidden w:val="0"/>
      <w:color w:val="076AD8"/>
      <w:spacing w:val="15"/>
      <w:sz w:val="36"/>
      <w:szCs w:val="36"/>
      <w:specVanish w:val="0"/>
    </w:rPr>
  </w:style>
  <w:style w:type="character" w:customStyle="1" w:styleId="brlkj1">
    <w:name w:val="brlkj1"/>
    <w:basedOn w:val="a4"/>
    <w:rsid w:val="009D24C9"/>
    <w:rPr>
      <w:rFonts w:ascii="Verdana" w:hAnsi="Verdana" w:hint="default"/>
      <w:b/>
      <w:bCs/>
      <w:vanish w:val="0"/>
      <w:webHidden w:val="0"/>
      <w:color w:val="076AD8"/>
      <w:spacing w:val="15"/>
      <w:sz w:val="36"/>
      <w:szCs w:val="36"/>
      <w:specVanish w:val="0"/>
    </w:rPr>
  </w:style>
  <w:style w:type="character" w:customStyle="1" w:styleId="gycqs1">
    <w:name w:val="gycqs1"/>
    <w:basedOn w:val="a4"/>
    <w:rsid w:val="009D24C9"/>
    <w:rPr>
      <w:rFonts w:ascii="Verdana" w:hAnsi="Verdana" w:hint="default"/>
      <w:b/>
      <w:bCs/>
      <w:vanish w:val="0"/>
      <w:webHidden w:val="0"/>
      <w:color w:val="076AD8"/>
      <w:spacing w:val="15"/>
      <w:sz w:val="36"/>
      <w:szCs w:val="36"/>
      <w:specVanish w:val="0"/>
    </w:rPr>
  </w:style>
  <w:style w:type="character" w:customStyle="1" w:styleId="pcucv1">
    <w:name w:val="pcucv1"/>
    <w:basedOn w:val="a4"/>
    <w:rsid w:val="009D24C9"/>
    <w:rPr>
      <w:rFonts w:ascii="Verdana" w:hAnsi="Verdana" w:hint="default"/>
      <w:b/>
      <w:bCs/>
      <w:vanish w:val="0"/>
      <w:webHidden w:val="0"/>
      <w:color w:val="076AD8"/>
      <w:spacing w:val="15"/>
      <w:sz w:val="36"/>
      <w:szCs w:val="36"/>
      <w:specVanish w:val="0"/>
    </w:rPr>
  </w:style>
  <w:style w:type="character" w:customStyle="1" w:styleId="vctlu1">
    <w:name w:val="vctlu1"/>
    <w:basedOn w:val="a4"/>
    <w:rsid w:val="009D24C9"/>
    <w:rPr>
      <w:rFonts w:ascii="Verdana" w:hAnsi="Verdana" w:hint="default"/>
      <w:b/>
      <w:bCs/>
      <w:vanish w:val="0"/>
      <w:webHidden w:val="0"/>
      <w:color w:val="076AD8"/>
      <w:spacing w:val="15"/>
      <w:sz w:val="36"/>
      <w:szCs w:val="36"/>
      <w:specVanish w:val="0"/>
    </w:rPr>
  </w:style>
  <w:style w:type="character" w:customStyle="1" w:styleId="xwgpf1">
    <w:name w:val="xwgpf1"/>
    <w:basedOn w:val="a4"/>
    <w:rsid w:val="009D24C9"/>
    <w:rPr>
      <w:rFonts w:ascii="Verdana" w:hAnsi="Verdana" w:hint="default"/>
      <w:b/>
      <w:bCs/>
      <w:vanish w:val="0"/>
      <w:webHidden w:val="0"/>
      <w:color w:val="076AD8"/>
      <w:spacing w:val="15"/>
      <w:sz w:val="36"/>
      <w:szCs w:val="36"/>
      <w:specVanish w:val="0"/>
    </w:rPr>
  </w:style>
  <w:style w:type="character" w:customStyle="1" w:styleId="nnnva1">
    <w:name w:val="nnnva1"/>
    <w:basedOn w:val="a4"/>
    <w:rsid w:val="009D24C9"/>
    <w:rPr>
      <w:rFonts w:ascii="Verdana" w:hAnsi="Verdana" w:hint="default"/>
      <w:b/>
      <w:bCs/>
      <w:vanish w:val="0"/>
      <w:webHidden w:val="0"/>
      <w:color w:val="076AD8"/>
      <w:spacing w:val="15"/>
      <w:sz w:val="36"/>
      <w:szCs w:val="36"/>
      <w:specVanish w:val="0"/>
    </w:rPr>
  </w:style>
  <w:style w:type="character" w:customStyle="1" w:styleId="ukmff1">
    <w:name w:val="ukmff1"/>
    <w:basedOn w:val="a4"/>
    <w:rsid w:val="009D24C9"/>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9D24C9"/>
    <w:rPr>
      <w:vanish w:val="0"/>
      <w:webHidden w:val="0"/>
      <w:specVanish w:val="0"/>
    </w:rPr>
  </w:style>
  <w:style w:type="character" w:styleId="afffffc">
    <w:name w:val="Hyperlink"/>
    <w:basedOn w:val="a4"/>
    <w:uiPriority w:val="99"/>
    <w:unhideWhenUsed/>
    <w:rsid w:val="009D24C9"/>
    <w:rPr>
      <w:color w:val="0563C1" w:themeColor="hyperlink"/>
      <w:u w:val="single"/>
    </w:rPr>
  </w:style>
  <w:style w:type="character" w:customStyle="1" w:styleId="911">
    <w:name w:val="Заголовок 9 Знак1"/>
    <w:basedOn w:val="a4"/>
    <w:uiPriority w:val="9"/>
    <w:semiHidden/>
    <w:rsid w:val="009D24C9"/>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9D24C9"/>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9D24C9"/>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9D24C9"/>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9D24C9"/>
    <w:rPr>
      <w:rFonts w:ascii="Calibri" w:eastAsia="Calibri" w:hAnsi="Calibri" w:cs="Times New Roman"/>
      <w:i/>
      <w:iCs/>
      <w:color w:val="5B9BD5" w:themeColor="accent1"/>
    </w:rPr>
  </w:style>
  <w:style w:type="character" w:styleId="afffffd">
    <w:name w:val="Subtle Emphasis"/>
    <w:basedOn w:val="a4"/>
    <w:uiPriority w:val="19"/>
    <w:qFormat/>
    <w:rsid w:val="009D24C9"/>
    <w:rPr>
      <w:i/>
      <w:iCs/>
      <w:color w:val="404040" w:themeColor="text1" w:themeTint="BF"/>
    </w:rPr>
  </w:style>
  <w:style w:type="character" w:styleId="afffffe">
    <w:name w:val="Intense Emphasis"/>
    <w:basedOn w:val="a4"/>
    <w:uiPriority w:val="21"/>
    <w:qFormat/>
    <w:rsid w:val="009D24C9"/>
    <w:rPr>
      <w:i/>
      <w:iCs/>
      <w:color w:val="5B9BD5" w:themeColor="accent1"/>
    </w:rPr>
  </w:style>
  <w:style w:type="character" w:styleId="affffff">
    <w:name w:val="Subtle Reference"/>
    <w:basedOn w:val="a4"/>
    <w:uiPriority w:val="31"/>
    <w:qFormat/>
    <w:rsid w:val="009D24C9"/>
    <w:rPr>
      <w:smallCaps/>
      <w:color w:val="5A5A5A" w:themeColor="text1" w:themeTint="A5"/>
    </w:rPr>
  </w:style>
  <w:style w:type="character" w:styleId="affffff0">
    <w:name w:val="Intense Reference"/>
    <w:basedOn w:val="a4"/>
    <w:uiPriority w:val="32"/>
    <w:qFormat/>
    <w:rsid w:val="009D24C9"/>
    <w:rPr>
      <w:b/>
      <w:bCs/>
      <w:smallCaps/>
      <w:color w:val="5B9BD5" w:themeColor="accent1"/>
      <w:spacing w:val="5"/>
    </w:rPr>
  </w:style>
  <w:style w:type="character" w:styleId="affffff1">
    <w:name w:val="FollowedHyperlink"/>
    <w:basedOn w:val="a4"/>
    <w:uiPriority w:val="99"/>
    <w:semiHidden/>
    <w:unhideWhenUsed/>
    <w:rsid w:val="009D24C9"/>
    <w:rPr>
      <w:color w:val="954F72" w:themeColor="followedHyperlink"/>
      <w:u w:val="single"/>
    </w:rPr>
  </w:style>
  <w:style w:type="table" w:customStyle="1" w:styleId="313">
    <w:name w:val="Сетка таблицы3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9D24C9"/>
    <w:rPr>
      <w:rFonts w:ascii="Arial" w:hAnsi="Arial" w:cs="Arial"/>
      <w:b/>
      <w:bCs/>
      <w:sz w:val="16"/>
      <w:szCs w:val="16"/>
      <w:shd w:val="clear" w:color="auto" w:fill="FFFFFF"/>
    </w:rPr>
  </w:style>
  <w:style w:type="paragraph" w:customStyle="1" w:styleId="2fd">
    <w:name w:val="Основной текст (2)"/>
    <w:basedOn w:val="a3"/>
    <w:link w:val="2fc"/>
    <w:uiPriority w:val="99"/>
    <w:rsid w:val="009D24C9"/>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9D24C9"/>
    <w:pPr>
      <w:numPr>
        <w:numId w:val="41"/>
      </w:numPr>
    </w:pPr>
  </w:style>
  <w:style w:type="numbering" w:customStyle="1" w:styleId="7">
    <w:name w:val="Стиль7"/>
    <w:uiPriority w:val="99"/>
    <w:rsid w:val="009D24C9"/>
    <w:pPr>
      <w:numPr>
        <w:numId w:val="42"/>
      </w:numPr>
    </w:pPr>
  </w:style>
  <w:style w:type="numbering" w:customStyle="1" w:styleId="8">
    <w:name w:val="Стиль8"/>
    <w:uiPriority w:val="99"/>
    <w:rsid w:val="009D24C9"/>
    <w:pPr>
      <w:numPr>
        <w:numId w:val="43"/>
      </w:numPr>
    </w:pPr>
  </w:style>
  <w:style w:type="numbering" w:customStyle="1" w:styleId="9">
    <w:name w:val="Стиль9"/>
    <w:uiPriority w:val="99"/>
    <w:rsid w:val="009D24C9"/>
    <w:pPr>
      <w:numPr>
        <w:numId w:val="44"/>
      </w:numPr>
    </w:pPr>
  </w:style>
  <w:style w:type="numbering" w:customStyle="1" w:styleId="100">
    <w:name w:val="Стиль10"/>
    <w:uiPriority w:val="99"/>
    <w:rsid w:val="009D24C9"/>
    <w:pPr>
      <w:numPr>
        <w:numId w:val="45"/>
      </w:numPr>
    </w:pPr>
  </w:style>
  <w:style w:type="numbering" w:customStyle="1" w:styleId="11">
    <w:name w:val="Стиль11"/>
    <w:uiPriority w:val="99"/>
    <w:rsid w:val="009D24C9"/>
    <w:pPr>
      <w:numPr>
        <w:numId w:val="46"/>
      </w:numPr>
    </w:pPr>
  </w:style>
  <w:style w:type="numbering" w:customStyle="1" w:styleId="12">
    <w:name w:val="Стиль12"/>
    <w:uiPriority w:val="99"/>
    <w:rsid w:val="009D24C9"/>
    <w:pPr>
      <w:numPr>
        <w:numId w:val="47"/>
      </w:numPr>
    </w:pPr>
  </w:style>
  <w:style w:type="numbering" w:customStyle="1" w:styleId="13">
    <w:name w:val="Стиль13"/>
    <w:uiPriority w:val="99"/>
    <w:rsid w:val="009D24C9"/>
    <w:pPr>
      <w:numPr>
        <w:numId w:val="48"/>
      </w:numPr>
    </w:pPr>
  </w:style>
  <w:style w:type="numbering" w:customStyle="1" w:styleId="14">
    <w:name w:val="Стиль14"/>
    <w:uiPriority w:val="99"/>
    <w:rsid w:val="009D24C9"/>
    <w:pPr>
      <w:numPr>
        <w:numId w:val="49"/>
      </w:numPr>
    </w:pPr>
  </w:style>
  <w:style w:type="numbering" w:customStyle="1" w:styleId="15">
    <w:name w:val="Стиль15"/>
    <w:uiPriority w:val="99"/>
    <w:rsid w:val="009D24C9"/>
    <w:pPr>
      <w:numPr>
        <w:numId w:val="50"/>
      </w:numPr>
    </w:pPr>
  </w:style>
  <w:style w:type="numbering" w:customStyle="1" w:styleId="16">
    <w:name w:val="Стиль16"/>
    <w:uiPriority w:val="99"/>
    <w:rsid w:val="009D24C9"/>
    <w:pPr>
      <w:numPr>
        <w:numId w:val="51"/>
      </w:numPr>
    </w:pPr>
  </w:style>
  <w:style w:type="numbering" w:customStyle="1" w:styleId="17">
    <w:name w:val="Стиль17"/>
    <w:uiPriority w:val="99"/>
    <w:rsid w:val="009D24C9"/>
    <w:pPr>
      <w:numPr>
        <w:numId w:val="52"/>
      </w:numPr>
    </w:pPr>
  </w:style>
  <w:style w:type="numbering" w:customStyle="1" w:styleId="18">
    <w:name w:val="Стиль18"/>
    <w:uiPriority w:val="99"/>
    <w:rsid w:val="009D24C9"/>
    <w:pPr>
      <w:numPr>
        <w:numId w:val="53"/>
      </w:numPr>
    </w:pPr>
  </w:style>
  <w:style w:type="numbering" w:customStyle="1" w:styleId="19">
    <w:name w:val="Стиль19"/>
    <w:uiPriority w:val="99"/>
    <w:rsid w:val="009D24C9"/>
    <w:pPr>
      <w:numPr>
        <w:numId w:val="54"/>
      </w:numPr>
    </w:pPr>
  </w:style>
  <w:style w:type="numbering" w:customStyle="1" w:styleId="20">
    <w:name w:val="Стиль20"/>
    <w:uiPriority w:val="99"/>
    <w:rsid w:val="009D24C9"/>
    <w:pPr>
      <w:numPr>
        <w:numId w:val="55"/>
      </w:numPr>
    </w:pPr>
  </w:style>
  <w:style w:type="numbering" w:customStyle="1" w:styleId="21">
    <w:name w:val="Стиль21"/>
    <w:uiPriority w:val="99"/>
    <w:rsid w:val="009D24C9"/>
    <w:pPr>
      <w:numPr>
        <w:numId w:val="56"/>
      </w:numPr>
    </w:pPr>
  </w:style>
  <w:style w:type="numbering" w:customStyle="1" w:styleId="22">
    <w:name w:val="Стиль22"/>
    <w:uiPriority w:val="99"/>
    <w:rsid w:val="009D24C9"/>
    <w:pPr>
      <w:numPr>
        <w:numId w:val="57"/>
      </w:numPr>
    </w:pPr>
  </w:style>
  <w:style w:type="numbering" w:customStyle="1" w:styleId="23">
    <w:name w:val="Стиль23"/>
    <w:uiPriority w:val="99"/>
    <w:rsid w:val="009D24C9"/>
    <w:pPr>
      <w:numPr>
        <w:numId w:val="58"/>
      </w:numPr>
    </w:pPr>
  </w:style>
  <w:style w:type="numbering" w:customStyle="1" w:styleId="24">
    <w:name w:val="Стиль24"/>
    <w:uiPriority w:val="99"/>
    <w:rsid w:val="009D24C9"/>
    <w:pPr>
      <w:numPr>
        <w:numId w:val="59"/>
      </w:numPr>
    </w:pPr>
  </w:style>
  <w:style w:type="numbering" w:customStyle="1" w:styleId="25">
    <w:name w:val="Стиль25"/>
    <w:uiPriority w:val="99"/>
    <w:rsid w:val="009D24C9"/>
    <w:pPr>
      <w:numPr>
        <w:numId w:val="60"/>
      </w:numPr>
    </w:pPr>
  </w:style>
  <w:style w:type="numbering" w:customStyle="1" w:styleId="26">
    <w:name w:val="Стиль26"/>
    <w:uiPriority w:val="99"/>
    <w:rsid w:val="009D24C9"/>
    <w:pPr>
      <w:numPr>
        <w:numId w:val="61"/>
      </w:numPr>
    </w:pPr>
  </w:style>
  <w:style w:type="numbering" w:customStyle="1" w:styleId="27">
    <w:name w:val="Стиль27"/>
    <w:uiPriority w:val="99"/>
    <w:rsid w:val="009D24C9"/>
    <w:pPr>
      <w:numPr>
        <w:numId w:val="62"/>
      </w:numPr>
    </w:pPr>
  </w:style>
  <w:style w:type="numbering" w:customStyle="1" w:styleId="28">
    <w:name w:val="Стиль28"/>
    <w:uiPriority w:val="99"/>
    <w:rsid w:val="009D24C9"/>
    <w:pPr>
      <w:numPr>
        <w:numId w:val="63"/>
      </w:numPr>
    </w:pPr>
  </w:style>
  <w:style w:type="numbering" w:customStyle="1" w:styleId="29">
    <w:name w:val="Стиль29"/>
    <w:uiPriority w:val="99"/>
    <w:rsid w:val="009D24C9"/>
    <w:pPr>
      <w:numPr>
        <w:numId w:val="64"/>
      </w:numPr>
    </w:pPr>
  </w:style>
  <w:style w:type="numbering" w:customStyle="1" w:styleId="30">
    <w:name w:val="Стиль30"/>
    <w:uiPriority w:val="99"/>
    <w:rsid w:val="009D24C9"/>
    <w:pPr>
      <w:numPr>
        <w:numId w:val="65"/>
      </w:numPr>
    </w:pPr>
  </w:style>
  <w:style w:type="numbering" w:customStyle="1" w:styleId="31">
    <w:name w:val="Стиль31"/>
    <w:uiPriority w:val="99"/>
    <w:rsid w:val="009D24C9"/>
    <w:pPr>
      <w:numPr>
        <w:numId w:val="66"/>
      </w:numPr>
    </w:pPr>
  </w:style>
  <w:style w:type="numbering" w:customStyle="1" w:styleId="32">
    <w:name w:val="Стиль32"/>
    <w:uiPriority w:val="99"/>
    <w:rsid w:val="009D24C9"/>
    <w:pPr>
      <w:numPr>
        <w:numId w:val="67"/>
      </w:numPr>
    </w:pPr>
  </w:style>
  <w:style w:type="numbering" w:customStyle="1" w:styleId="33">
    <w:name w:val="Стиль33"/>
    <w:uiPriority w:val="99"/>
    <w:rsid w:val="009D24C9"/>
    <w:pPr>
      <w:numPr>
        <w:numId w:val="68"/>
      </w:numPr>
    </w:pPr>
  </w:style>
  <w:style w:type="numbering" w:customStyle="1" w:styleId="34">
    <w:name w:val="Стиль34"/>
    <w:uiPriority w:val="99"/>
    <w:rsid w:val="009D24C9"/>
    <w:pPr>
      <w:numPr>
        <w:numId w:val="69"/>
      </w:numPr>
    </w:pPr>
  </w:style>
  <w:style w:type="numbering" w:customStyle="1" w:styleId="35">
    <w:name w:val="Стиль35"/>
    <w:uiPriority w:val="99"/>
    <w:rsid w:val="009D24C9"/>
    <w:pPr>
      <w:numPr>
        <w:numId w:val="70"/>
      </w:numPr>
    </w:pPr>
  </w:style>
  <w:style w:type="numbering" w:customStyle="1" w:styleId="36">
    <w:name w:val="Стиль36"/>
    <w:uiPriority w:val="99"/>
    <w:rsid w:val="009D24C9"/>
    <w:pPr>
      <w:numPr>
        <w:numId w:val="71"/>
      </w:numPr>
    </w:pPr>
  </w:style>
  <w:style w:type="numbering" w:customStyle="1" w:styleId="37">
    <w:name w:val="Стиль37"/>
    <w:uiPriority w:val="99"/>
    <w:rsid w:val="009D24C9"/>
    <w:pPr>
      <w:numPr>
        <w:numId w:val="72"/>
      </w:numPr>
    </w:pPr>
  </w:style>
  <w:style w:type="numbering" w:customStyle="1" w:styleId="38">
    <w:name w:val="Стиль38"/>
    <w:uiPriority w:val="99"/>
    <w:rsid w:val="009D24C9"/>
    <w:pPr>
      <w:numPr>
        <w:numId w:val="73"/>
      </w:numPr>
    </w:pPr>
  </w:style>
  <w:style w:type="numbering" w:customStyle="1" w:styleId="39">
    <w:name w:val="Стиль39"/>
    <w:uiPriority w:val="99"/>
    <w:rsid w:val="009D24C9"/>
    <w:pPr>
      <w:numPr>
        <w:numId w:val="74"/>
      </w:numPr>
    </w:pPr>
  </w:style>
  <w:style w:type="numbering" w:customStyle="1" w:styleId="40">
    <w:name w:val="Стиль40"/>
    <w:uiPriority w:val="99"/>
    <w:rsid w:val="009D24C9"/>
    <w:pPr>
      <w:numPr>
        <w:numId w:val="75"/>
      </w:numPr>
    </w:pPr>
  </w:style>
  <w:style w:type="numbering" w:customStyle="1" w:styleId="41">
    <w:name w:val="Стиль41"/>
    <w:uiPriority w:val="99"/>
    <w:rsid w:val="009D24C9"/>
    <w:pPr>
      <w:numPr>
        <w:numId w:val="76"/>
      </w:numPr>
    </w:pPr>
  </w:style>
  <w:style w:type="paragraph" w:customStyle="1" w:styleId="font5">
    <w:name w:val="font5"/>
    <w:basedOn w:val="a3"/>
    <w:uiPriority w:val="99"/>
    <w:rsid w:val="009D24C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uiPriority w:val="99"/>
    <w:rsid w:val="009D24C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uiPriority w:val="99"/>
    <w:rsid w:val="009D24C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uiPriority w:val="99"/>
    <w:rsid w:val="009D24C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9D24C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uiPriority w:val="99"/>
    <w:rsid w:val="009D24C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uiPriority w:val="99"/>
    <w:rsid w:val="009D24C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uiPriority w:val="99"/>
    <w:rsid w:val="009D24C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uiPriority w:val="99"/>
    <w:rsid w:val="009D24C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uiPriority w:val="99"/>
    <w:rsid w:val="009D24C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uiPriority w:val="99"/>
    <w:rsid w:val="009D24C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uiPriority w:val="99"/>
    <w:rsid w:val="009D24C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uiPriority w:val="99"/>
    <w:rsid w:val="009D24C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uiPriority w:val="99"/>
    <w:rsid w:val="009D24C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uiPriority w:val="99"/>
    <w:rsid w:val="009D24C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uiPriority w:val="99"/>
    <w:rsid w:val="009D24C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uiPriority w:val="99"/>
    <w:rsid w:val="009D24C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uiPriority w:val="99"/>
    <w:rsid w:val="009D24C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uiPriority w:val="99"/>
    <w:rsid w:val="009D24C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uiPriority w:val="99"/>
    <w:rsid w:val="009D24C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uiPriority w:val="99"/>
    <w:rsid w:val="009D24C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uiPriority w:val="99"/>
    <w:rsid w:val="009D24C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uiPriority w:val="99"/>
    <w:rsid w:val="009D24C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uiPriority w:val="99"/>
    <w:rsid w:val="009D24C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uiPriority w:val="99"/>
    <w:rsid w:val="009D24C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uiPriority w:val="99"/>
    <w:rsid w:val="009D24C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uiPriority w:val="99"/>
    <w:rsid w:val="009D24C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uiPriority w:val="99"/>
    <w:rsid w:val="009D24C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uiPriority w:val="99"/>
    <w:rsid w:val="009D24C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uiPriority w:val="99"/>
    <w:rsid w:val="009D24C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uiPriority w:val="99"/>
    <w:rsid w:val="009D24C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uiPriority w:val="99"/>
    <w:rsid w:val="009D24C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uiPriority w:val="99"/>
    <w:rsid w:val="009D24C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uiPriority w:val="99"/>
    <w:rsid w:val="009D24C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uiPriority w:val="99"/>
    <w:rsid w:val="009D24C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uiPriority w:val="99"/>
    <w:rsid w:val="009D24C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uiPriority w:val="99"/>
    <w:rsid w:val="009D24C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uiPriority w:val="99"/>
    <w:rsid w:val="009D24C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9D24C9"/>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9D24C9"/>
  </w:style>
  <w:style w:type="table" w:customStyle="1" w:styleId="49">
    <w:name w:val="Сетка таблицы4"/>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9D24C9"/>
  </w:style>
  <w:style w:type="table" w:customStyle="1" w:styleId="217">
    <w:name w:val="Сетка таблицы21"/>
    <w:basedOn w:val="a5"/>
    <w:next w:val="ae"/>
    <w:uiPriority w:val="39"/>
    <w:rsid w:val="009D24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e"/>
    <w:uiPriority w:val="59"/>
    <w:rsid w:val="009D24C9"/>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9D24C9"/>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9D24C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9D24C9"/>
  </w:style>
  <w:style w:type="numbering" w:customStyle="1" w:styleId="11110">
    <w:name w:val="Нет списка1111"/>
    <w:next w:val="a6"/>
    <w:semiHidden/>
    <w:unhideWhenUsed/>
    <w:rsid w:val="009D24C9"/>
  </w:style>
  <w:style w:type="numbering" w:customStyle="1" w:styleId="218">
    <w:name w:val="Нет списка21"/>
    <w:next w:val="a6"/>
    <w:uiPriority w:val="99"/>
    <w:semiHidden/>
    <w:unhideWhenUsed/>
    <w:rsid w:val="009D24C9"/>
  </w:style>
  <w:style w:type="numbering" w:customStyle="1" w:styleId="314">
    <w:name w:val="Нет списка31"/>
    <w:next w:val="a6"/>
    <w:uiPriority w:val="99"/>
    <w:semiHidden/>
    <w:unhideWhenUsed/>
    <w:rsid w:val="009D24C9"/>
  </w:style>
  <w:style w:type="table" w:customStyle="1" w:styleId="322">
    <w:name w:val="Сетка таблицы32"/>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aliases w:val="Знак Знак,H1 Знак1"/>
    <w:basedOn w:val="a4"/>
    <w:rsid w:val="009D24C9"/>
    <w:rPr>
      <w:rFonts w:asciiTheme="majorHAnsi" w:eastAsiaTheme="majorEastAsia" w:hAnsiTheme="majorHAnsi" w:cstheme="majorBidi"/>
      <w:color w:val="2E74B5" w:themeColor="accent1" w:themeShade="BF"/>
      <w:sz w:val="32"/>
      <w:szCs w:val="32"/>
    </w:rPr>
  </w:style>
  <w:style w:type="paragraph" w:customStyle="1" w:styleId="formattext0">
    <w:name w:val="formatte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84">
    <w:name w:val="Сетка таблицы8"/>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8343</Words>
  <Characters>47556</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55788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Дылдина Юлия Витальевна</cp:lastModifiedBy>
  <cp:revision>3</cp:revision>
  <dcterms:created xsi:type="dcterms:W3CDTF">2026-10-20T08:13:00Z</dcterms:created>
  <dcterms:modified xsi:type="dcterms:W3CDTF">2026-10-21T04:17:00Z</dcterms:modified>
</cp:coreProperties>
</file>