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E72" w:rsidRDefault="00DD2E72" w:rsidP="00DD2E72">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0" w:name="_GoBack"/>
      <w:bookmarkEnd w:id="0"/>
      <w:r>
        <w:rPr>
          <w:rFonts w:ascii="Times New Roman" w:eastAsia="Times New Roman" w:hAnsi="Times New Roman"/>
          <w:sz w:val="28"/>
          <w:szCs w:val="28"/>
          <w:lang w:eastAsia="ru-RU"/>
        </w:rPr>
        <w:t>ТЕХНИЧЕСКОЕ ЗАДАНИЕ</w:t>
      </w:r>
    </w:p>
    <w:p w:rsidR="00DD2E72" w:rsidRDefault="00DD2E72" w:rsidP="00DD2E72">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Pr="00A31C73">
        <w:rPr>
          <w:rFonts w:ascii="Times New Roman" w:hAnsi="Times New Roman" w:cs="Times New Roman"/>
          <w:sz w:val="28"/>
          <w:szCs w:val="28"/>
        </w:rPr>
        <w:t xml:space="preserve">Магистрального сортировочного центра </w:t>
      </w:r>
      <w:r w:rsidRPr="00484AE7">
        <w:rPr>
          <w:rFonts w:ascii="Times New Roman" w:hAnsi="Times New Roman"/>
          <w:sz w:val="28"/>
          <w:szCs w:val="28"/>
        </w:rPr>
        <w:t xml:space="preserve">УФПС </w:t>
      </w:r>
      <w:r>
        <w:rPr>
          <w:rFonts w:ascii="Times New Roman" w:hAnsi="Times New Roman"/>
          <w:sz w:val="28"/>
          <w:szCs w:val="28"/>
        </w:rPr>
        <w:t>Пермского края</w:t>
      </w:r>
      <w:r w:rsidRPr="00484AE7">
        <w:rPr>
          <w:rFonts w:ascii="Times New Roman" w:hAnsi="Times New Roman"/>
          <w:sz w:val="28"/>
          <w:szCs w:val="28"/>
        </w:rPr>
        <w:t xml:space="preserve">, расположенного по адресу: г. </w:t>
      </w:r>
      <w:r>
        <w:rPr>
          <w:rFonts w:ascii="Times New Roman" w:hAnsi="Times New Roman"/>
          <w:sz w:val="28"/>
          <w:szCs w:val="28"/>
        </w:rPr>
        <w:t>Пермь, ул. Ленина, 89</w:t>
      </w:r>
    </w:p>
    <w:p w:rsidR="00DD2E72" w:rsidRDefault="00DD2E72" w:rsidP="00DD2E72">
      <w:pPr>
        <w:pStyle w:val="ConsPlusNormal"/>
        <w:ind w:right="142" w:firstLine="0"/>
        <w:jc w:val="center"/>
        <w:rPr>
          <w:rFonts w:ascii="Times New Roman" w:hAnsi="Times New Roman"/>
          <w:sz w:val="28"/>
          <w:szCs w:val="28"/>
        </w:rPr>
      </w:pPr>
    </w:p>
    <w:p w:rsidR="00DD2E72" w:rsidRDefault="00DD2E72" w:rsidP="00DD2E72">
      <w:pPr>
        <w:numPr>
          <w:ilvl w:val="0"/>
          <w:numId w:val="1"/>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rsidR="00DD2E72" w:rsidRDefault="00DD2E72" w:rsidP="00DD2E72">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DD2E72" w:rsidTr="00854383">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rsidR="00DD2E72" w:rsidRDefault="00DD2E72" w:rsidP="0085438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 в лице УФПС Пермского края</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sidRPr="00E22C13">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Инженерно-технические средства охраны – это совокупность средств инженерно-технической укрепленности и комплекса технических средств охраны</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установленных на охраняемом объекте</w:t>
            </w:r>
            <w:r>
              <w:rPr>
                <w:rFonts w:ascii="Times New Roman" w:hAnsi="Times New Roman"/>
                <w:color w:val="000000"/>
                <w:sz w:val="24"/>
                <w:szCs w:val="24"/>
              </w:rPr>
              <w:br/>
            </w:r>
            <w:r>
              <w:rPr>
                <w:rFonts w:ascii="Times New Roman" w:hAnsi="Times New Roman"/>
                <w:color w:val="000000"/>
                <w:sz w:val="24"/>
                <w:szCs w:val="24"/>
              </w:rPr>
              <w:lastRenderedPageBreak/>
              <w:t>и объединенных системой инженерных сетей</w:t>
            </w:r>
            <w:r>
              <w:rPr>
                <w:rFonts w:ascii="Times New Roman" w:hAnsi="Times New Roman"/>
                <w:color w:val="000000"/>
                <w:sz w:val="24"/>
                <w:szCs w:val="24"/>
              </w:rPr>
              <w:br/>
              <w:t>и коммуникаций</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DD2E72" w:rsidTr="00854383">
        <w:trPr>
          <w:trHeight w:val="1528"/>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Программное обеспечение, лицензированное</w:t>
            </w:r>
            <w:r>
              <w:rPr>
                <w:rFonts w:ascii="Times New Roman" w:eastAsia="Times New Roman" w:hAnsi="Times New Roman"/>
                <w:color w:val="000000"/>
                <w:sz w:val="24"/>
                <w:szCs w:val="24"/>
                <w:lang w:eastAsia="ru-RU"/>
              </w:rPr>
              <w:br/>
              <w:t>в установленном порядке согласно законодательству Российской Федерации</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rsidR="00DD2E72" w:rsidRPr="003F2393" w:rsidRDefault="00DD2E72" w:rsidP="00854383">
            <w:pPr>
              <w:pStyle w:val="ConsPlusNormal"/>
              <w:ind w:right="142" w:firstLine="0"/>
              <w:jc w:val="both"/>
              <w:rPr>
                <w:rFonts w:ascii="Times New Roman" w:hAnsi="Times New Roman"/>
                <w:sz w:val="24"/>
                <w:szCs w:val="24"/>
              </w:rPr>
            </w:pPr>
            <w:r w:rsidRPr="003F2393">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Pr="003F2393">
              <w:rPr>
                <w:rFonts w:ascii="Times New Roman" w:hAnsi="Times New Roman"/>
                <w:sz w:val="24"/>
                <w:szCs w:val="24"/>
              </w:rPr>
              <w:t>УФПС Пермского края, расположенного по адресу: г. Пермь, ул. Ленина 89</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DD2E72" w:rsidTr="00854383">
        <w:trPr>
          <w:trHeight w:val="20"/>
        </w:trPr>
        <w:tc>
          <w:tcPr>
            <w:tcW w:w="385" w:type="pct"/>
            <w:tcBorders>
              <w:top w:val="single" w:sz="4" w:space="0" w:color="auto"/>
              <w:left w:val="single" w:sz="4" w:space="0" w:color="auto"/>
              <w:bottom w:val="single" w:sz="4" w:space="0" w:color="auto"/>
              <w:right w:val="single" w:sz="4" w:space="0" w:color="auto"/>
            </w:tcBorders>
          </w:tcPr>
          <w:p w:rsidR="00DD2E72" w:rsidRDefault="00DD2E72" w:rsidP="00DD2E72">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both"/>
              <w:rPr>
                <w:rFonts w:ascii="Times New Roman" w:hAnsi="Times New Roman"/>
                <w:color w:val="000000"/>
                <w:sz w:val="24"/>
                <w:szCs w:val="24"/>
              </w:rPr>
            </w:pPr>
            <w:r>
              <w:rPr>
                <w:rFonts w:ascii="Times New Roman" w:hAnsi="Times New Roman"/>
                <w:sz w:val="24"/>
                <w:szCs w:val="24"/>
              </w:rPr>
              <w:t>Управление федеральной почтовой связи – обособленное подразделение Общества, расположенное вне его места 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rsidR="00DD2E72" w:rsidRDefault="00DD2E72" w:rsidP="00DD2E72">
      <w:pPr>
        <w:widowControl w:val="0"/>
        <w:tabs>
          <w:tab w:val="left" w:pos="284"/>
        </w:tabs>
        <w:spacing w:after="0" w:line="240" w:lineRule="auto"/>
        <w:jc w:val="center"/>
        <w:rPr>
          <w:rFonts w:ascii="Times New Roman" w:eastAsiaTheme="minorHAnsi" w:hAnsi="Times New Roman"/>
          <w:b/>
          <w:sz w:val="24"/>
          <w:szCs w:val="24"/>
        </w:rPr>
      </w:pPr>
    </w:p>
    <w:p w:rsidR="00DD2E72" w:rsidRDefault="00DD2E72" w:rsidP="00DD2E72">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rsidR="00DD2E72" w:rsidRDefault="00DD2E72" w:rsidP="00DD2E72">
      <w:pPr>
        <w:widowControl w:val="0"/>
        <w:tabs>
          <w:tab w:val="left" w:pos="284"/>
        </w:tabs>
        <w:spacing w:after="0" w:line="240" w:lineRule="auto"/>
        <w:jc w:val="center"/>
        <w:rPr>
          <w:rFonts w:ascii="Times New Roman" w:eastAsiaTheme="minorHAnsi" w:hAnsi="Times New Roman"/>
          <w:b/>
          <w:sz w:val="12"/>
          <w:szCs w:val="12"/>
        </w:rPr>
      </w:pPr>
    </w:p>
    <w:p w:rsidR="00DD2E72" w:rsidRDefault="00DD2E72" w:rsidP="00DD2E72">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Магистрального сортировочного центра </w:t>
      </w:r>
      <w:r w:rsidRPr="00484AE7">
        <w:rPr>
          <w:rFonts w:ascii="Times New Roman" w:hAnsi="Times New Roman"/>
          <w:sz w:val="28"/>
          <w:szCs w:val="28"/>
        </w:rPr>
        <w:t xml:space="preserve">УФПС </w:t>
      </w:r>
      <w:r>
        <w:rPr>
          <w:rFonts w:ascii="Times New Roman" w:hAnsi="Times New Roman"/>
          <w:sz w:val="28"/>
          <w:szCs w:val="28"/>
        </w:rPr>
        <w:t>Пермского края</w:t>
      </w:r>
      <w:r w:rsidRPr="00484AE7">
        <w:rPr>
          <w:rFonts w:ascii="Times New Roman" w:hAnsi="Times New Roman"/>
          <w:sz w:val="28"/>
          <w:szCs w:val="28"/>
        </w:rPr>
        <w:t xml:space="preserve">, расположенного по адресу: г. </w:t>
      </w:r>
      <w:r>
        <w:rPr>
          <w:rFonts w:ascii="Times New Roman" w:hAnsi="Times New Roman"/>
          <w:sz w:val="28"/>
          <w:szCs w:val="28"/>
        </w:rPr>
        <w:t>Пермь, ул. Ленина 89</w:t>
      </w:r>
    </w:p>
    <w:p w:rsidR="00DD2E72" w:rsidRDefault="00DD2E72" w:rsidP="00DD2E7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DD2E72" w:rsidRDefault="00DD2E72" w:rsidP="00DD2E72">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DD2E72" w:rsidRDefault="00DD2E72" w:rsidP="00DD2E72">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rsidR="00DD2E72" w:rsidRDefault="00DD2E72" w:rsidP="00DD2E72">
      <w:pPr>
        <w:widowControl w:val="0"/>
        <w:tabs>
          <w:tab w:val="left" w:pos="284"/>
        </w:tabs>
        <w:spacing w:after="0" w:line="240" w:lineRule="auto"/>
        <w:jc w:val="center"/>
        <w:rPr>
          <w:rFonts w:ascii="Times New Roman" w:eastAsiaTheme="minorHAnsi" w:hAnsi="Times New Roman"/>
          <w:b/>
          <w:sz w:val="12"/>
          <w:szCs w:val="12"/>
        </w:rPr>
      </w:pPr>
    </w:p>
    <w:p w:rsidR="00DD2E72" w:rsidRDefault="00DD2E72" w:rsidP="00DD2E72">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rsidR="00DD2E72" w:rsidRDefault="00DD2E72" w:rsidP="00DD2E72">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rsidR="00DD2E72" w:rsidRDefault="00DD2E72" w:rsidP="00DD2E72">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rsidR="00DD2E72" w:rsidRDefault="00DD2E72" w:rsidP="00DD2E72">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rsidR="00DD2E72" w:rsidRDefault="00DD2E72" w:rsidP="00DD2E72">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rsidR="00DD2E72" w:rsidRDefault="00DD2E72" w:rsidP="00DD2E72">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rsidR="00DD2E72" w:rsidRDefault="00DD2E72" w:rsidP="00DD2E72">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rsidR="00DD2E72" w:rsidRDefault="00DD2E72" w:rsidP="00DD2E72">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rsidR="00DD2E72" w:rsidRDefault="00DD2E72" w:rsidP="00DD2E72">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rsidR="00DD2E72" w:rsidRDefault="00DD2E72" w:rsidP="00DD2E72">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rsidR="00DD2E72" w:rsidRDefault="00DD2E72" w:rsidP="00DD2E72">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 с п. 6.2.1 ТЗ.</w:t>
      </w:r>
    </w:p>
    <w:p w:rsidR="00DD2E72" w:rsidRDefault="00DD2E72" w:rsidP="00DD2E72">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 1 при необходимости дополнительного обследования Объекта Подрядчик согласовывает с Заказчиком дату и срок его проведения по электронной почте, указанной в договоре (далее – электронная почта).</w:t>
      </w:r>
    </w:p>
    <w:p w:rsidR="00DD2E72" w:rsidRDefault="00DD2E72" w:rsidP="00DD2E72">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2. Разработка П(Р)Д для построения ИТСО Объекта 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rsidR="00DD2E72" w:rsidRDefault="00DD2E72" w:rsidP="00DD2E72">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составе П(Р)Д Подрядчик оформляет следующие альбомы (группы альбомов) для подсистем ИТСО:</w:t>
      </w:r>
    </w:p>
    <w:p w:rsidR="00DD2E72" w:rsidRDefault="00DD2E72" w:rsidP="00DD2E72">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3.1.2.1. КТСО:</w:t>
      </w:r>
    </w:p>
    <w:p w:rsidR="00DD2E72" w:rsidRDefault="00DD2E72" w:rsidP="00DD2E72">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rsidR="00DD2E72" w:rsidRDefault="00DD2E72" w:rsidP="00DD2E72">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rsidR="00DD2E72" w:rsidRDefault="00DD2E72" w:rsidP="00DD2E72">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rsidR="00DD2E72" w:rsidRDefault="00DD2E72" w:rsidP="00DD2E72">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rsidR="00DD2E72" w:rsidRDefault="00DD2E72" w:rsidP="00DD2E72">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rsidR="00DD2E72" w:rsidRDefault="00DD2E72" w:rsidP="00DD2E72">
      <w:pPr>
        <w:numPr>
          <w:ilvl w:val="0"/>
          <w:numId w:val="6"/>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rsidR="00DD2E72" w:rsidRDefault="00DD2E72" w:rsidP="00DD2E72">
      <w:pPr>
        <w:numPr>
          <w:ilvl w:val="0"/>
          <w:numId w:val="6"/>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rsidR="00DD2E72" w:rsidRDefault="00DD2E72" w:rsidP="00DD2E72">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 построения ИТСО в соответствии с требованиями ТЗ, получение положительного заключения достоверности определения сметной стоимости (далее – Этап 3)</w:t>
      </w:r>
    </w:p>
    <w:p w:rsidR="00DD2E72" w:rsidRDefault="00DD2E72" w:rsidP="00DD2E72">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 указаны в приложении № 1 к ТЗ.</w:t>
      </w:r>
    </w:p>
    <w:p w:rsidR="00DD2E72" w:rsidRDefault="00DD2E72" w:rsidP="00DD2E72">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rsidR="00DD2E72" w:rsidRDefault="00DD2E72" w:rsidP="00DD2E72">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rsidR="00DD2E72" w:rsidRDefault="00DD2E72" w:rsidP="00DD2E72">
      <w:pPr>
        <w:widowControl w:val="0"/>
        <w:numPr>
          <w:ilvl w:val="0"/>
          <w:numId w:val="1"/>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rsidR="00DD2E72" w:rsidRDefault="00DD2E72" w:rsidP="00DD2E72">
      <w:pPr>
        <w:pStyle w:val="a7"/>
        <w:numPr>
          <w:ilvl w:val="0"/>
          <w:numId w:val="7"/>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rsidR="00DD2E72" w:rsidRDefault="00DD2E72" w:rsidP="00DD2E72">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rsidR="00DD2E72" w:rsidRDefault="00DD2E72" w:rsidP="00DD2E72">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3.1.1 ТЗ Этапу 1 – </w:t>
      </w:r>
      <w:r>
        <w:rPr>
          <w:rFonts w:ascii="Times New Roman" w:hAnsi="Times New Roman" w:cs="Times New Roman"/>
          <w:sz w:val="28"/>
          <w:szCs w:val="28"/>
        </w:rPr>
        <w:br/>
        <w:t>не более 5 рабочих дней с даты заключения договора.</w:t>
      </w:r>
    </w:p>
    <w:p w:rsidR="00DD2E72" w:rsidRDefault="00DD2E72" w:rsidP="00DD2E72">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не более 25 рабочих дней с даты заключения договора.</w:t>
      </w:r>
    </w:p>
    <w:p w:rsidR="00DD2E72" w:rsidRPr="0073794A" w:rsidRDefault="00DD2E72" w:rsidP="00DD2E72">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3.1.3 ТЗ Этапу № 3 – </w:t>
      </w:r>
      <w:r>
        <w:rPr>
          <w:rFonts w:ascii="Times New Roman" w:hAnsi="Times New Roman" w:cs="Times New Roman"/>
          <w:sz w:val="28"/>
          <w:szCs w:val="28"/>
        </w:rPr>
        <w:br/>
        <w:t>не более 30 рабочих дней с даты заключения договора.</w:t>
      </w:r>
    </w:p>
    <w:p w:rsidR="00DD2E72" w:rsidRDefault="00DD2E72" w:rsidP="00DD2E72">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Окончание выполнения Работ – по истечении 30 рабочих дней с даты начала выполнения Работ.</w:t>
      </w:r>
    </w:p>
    <w:p w:rsidR="00DD2E72" w:rsidRPr="00EA0FCC" w:rsidRDefault="00DD2E72" w:rsidP="00DD2E72">
      <w:pPr>
        <w:pStyle w:val="a7"/>
        <w:numPr>
          <w:ilvl w:val="0"/>
          <w:numId w:val="7"/>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 самостоятельно.</w:t>
      </w:r>
    </w:p>
    <w:p w:rsidR="00DD2E72" w:rsidRDefault="00DD2E72" w:rsidP="00DD2E72">
      <w:pPr>
        <w:pStyle w:val="a7"/>
        <w:spacing w:after="0" w:line="240" w:lineRule="auto"/>
        <w:ind w:left="0"/>
        <w:jc w:val="both"/>
        <w:rPr>
          <w:rFonts w:ascii="Times New Roman" w:hAnsi="Times New Roman" w:cs="Times New Roman"/>
          <w:sz w:val="24"/>
          <w:szCs w:val="24"/>
        </w:rPr>
      </w:pPr>
    </w:p>
    <w:p w:rsidR="00DD2E72" w:rsidRPr="000D6583" w:rsidRDefault="00DD2E72" w:rsidP="00DD2E72">
      <w:pPr>
        <w:widowControl w:val="0"/>
        <w:numPr>
          <w:ilvl w:val="0"/>
          <w:numId w:val="1"/>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rsidR="00DD2E72" w:rsidRDefault="00DD2E72" w:rsidP="00DD2E72">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rsidR="00DD2E72" w:rsidRDefault="00DD2E72" w:rsidP="00DD2E72">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ППО позволяет получить сведения, необходимые для выполнения Работ, в том числе:</w:t>
      </w:r>
    </w:p>
    <w:p w:rsidR="00DD2E72" w:rsidRDefault="00DD2E72" w:rsidP="00DD2E72">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rsidR="00DD2E72" w:rsidRDefault="00DD2E72" w:rsidP="00DD2E72">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rsidR="00DD2E72" w:rsidRDefault="00DD2E72" w:rsidP="00DD2E72">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rsidR="00DD2E72" w:rsidRDefault="00DD2E72" w:rsidP="00DD2E72">
      <w:pPr>
        <w:pStyle w:val="a7"/>
        <w:widowControl w:val="0"/>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rsidR="00DD2E72" w:rsidRDefault="00DD2E72" w:rsidP="00DD2E72">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2 рабочих дней с даты заключения договора Подрядчик согласовывает с Заказчиком дату и время проведения ППО по электронной почте. </w:t>
      </w:r>
    </w:p>
    <w:p w:rsidR="00DD2E72" w:rsidRDefault="00DD2E72" w:rsidP="00DD2E72">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визуальное и (или) инструментальное обследование ИТСО, проверка ее работоспособности;</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rsidR="00DD2E72" w:rsidRDefault="00DD2E72" w:rsidP="00DD2E72">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rsidR="00DD2E72" w:rsidRDefault="00DD2E72" w:rsidP="00DD2E72">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rsidR="00DD2E72" w:rsidRDefault="00DD2E72" w:rsidP="00DD2E72">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rsidR="00DD2E72" w:rsidRPr="000D6583" w:rsidRDefault="00DD2E72" w:rsidP="00DD2E72">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rsidR="00DD2E72" w:rsidRDefault="00DD2E72" w:rsidP="00DD2E72">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rsidR="00DD2E72" w:rsidRDefault="00DD2E72" w:rsidP="00DD2E72">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Ведомость объемов работ в дальнейшем используется 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rsidR="00DD2E72" w:rsidRDefault="00DD2E72" w:rsidP="00DD2E72">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rsidR="00DD2E72" w:rsidRDefault="00DD2E72" w:rsidP="00DD2E72">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 ИТСО Объекта в условиях действующего УФПС с учетом обеспечения безопасности работников Заказчика и посетителей Объекта.</w:t>
      </w:r>
    </w:p>
    <w:p w:rsidR="00DD2E72" w:rsidRDefault="00DD2E72" w:rsidP="00DD2E72">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подготовке к эксплуатации, эксплуатации, техническом обслуживании и текущем ремонте ИТСО.</w:t>
      </w:r>
    </w:p>
    <w:p w:rsidR="00DD2E72" w:rsidRPr="007C7282" w:rsidRDefault="00DD2E72" w:rsidP="00DD2E72">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предусмотрены оборудование, ПО, материалы 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rsidR="00DD2E72" w:rsidRDefault="00DD2E72" w:rsidP="00DD2E72">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 Объекта, указанные в ТЗ, подключены</w:t>
      </w:r>
      <w:r>
        <w:rPr>
          <w:rFonts w:ascii="Times New Roman" w:eastAsia="Times New Roman" w:hAnsi="Times New Roman" w:cs="Times New Roman"/>
          <w:sz w:val="28"/>
          <w:szCs w:val="28"/>
          <w:lang w:eastAsia="ru-RU"/>
        </w:rPr>
        <w:t xml:space="preserve"> к инженерным коммуникациям, введены в эксплуатацию.</w:t>
      </w:r>
    </w:p>
    <w:p w:rsidR="00DD2E72" w:rsidRDefault="00DD2E72" w:rsidP="00DD2E72">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rsidR="00DD2E72" w:rsidRDefault="00DD2E72" w:rsidP="00DD2E72">
      <w:pPr>
        <w:pStyle w:val="a7"/>
        <w:numPr>
          <w:ilvl w:val="0"/>
          <w:numId w:val="15"/>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rsidR="00DD2E72" w:rsidRDefault="00DD2E72" w:rsidP="00DD2E72">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rsidR="00DD2E72" w:rsidRDefault="00DD2E72" w:rsidP="00DD2E72">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сигнализация зданий/сооружений/помещений обеспечивается тремя рубежами охраны:</w:t>
      </w:r>
    </w:p>
    <w:p w:rsidR="00DD2E72" w:rsidRDefault="00DD2E72" w:rsidP="00DD2E72">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rsidR="00DD2E72" w:rsidRDefault="00DD2E72" w:rsidP="00DD2E72">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rsidR="00DD2E72" w:rsidRDefault="00DD2E72" w:rsidP="00DD2E72">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охрана потенциально опасных помещений: распределительных, серверных, эдектрощитовых, а также иных согласованных с Заказчиком помещений.</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rsidR="00DD2E72" w:rsidRDefault="00DD2E72" w:rsidP="00DD2E72">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rsidR="00DD2E72" w:rsidRDefault="00DD2E72" w:rsidP="00DD2E72">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 и имеющиеся в СПИ каналы связи.</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rsidR="00DD2E72" w:rsidRDefault="00DD2E72" w:rsidP="00DD2E72">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ИОР устанавливаются на рабочих местах в помещении охраны, на рабочем месте руководителя и/или заместителя руководителя Объекта, в помещениях повышенного контроля (при наличии данных помещений) и в зоне размещения клавиатуры управления и блока индикации СОС.</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rsidR="00DD2E72" w:rsidRDefault="00DD2E72" w:rsidP="00DD2E72">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rsidR="00DD2E72" w:rsidRDefault="00DD2E72" w:rsidP="00DD2E72">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rsidR="00DD2E72" w:rsidRDefault="00DD2E72" w:rsidP="00DD2E72">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 и имеющиеся в СПИ каналы связи. </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rsidR="00DD2E72" w:rsidRDefault="00DD2E72" w:rsidP="00DD2E72">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СОТ</w:t>
      </w:r>
    </w:p>
    <w:p w:rsidR="00DD2E72" w:rsidRDefault="00DD2E72" w:rsidP="00DD2E72">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входа\выходы на лестничные клетки</w:t>
      </w:r>
      <w:r w:rsidRPr="001D049E">
        <w:rPr>
          <w:rFonts w:ascii="Times New Roman" w:eastAsia="Times New Roman" w:hAnsi="Times New Roman" w:cs="Times New Roman"/>
          <w:color w:val="000000"/>
          <w:sz w:val="28"/>
          <w:szCs w:val="28"/>
          <w:lang w:eastAsia="ru-RU"/>
        </w:rPr>
        <w:t>;</w:t>
      </w:r>
    </w:p>
    <w:p w:rsidR="00DD2E72" w:rsidRPr="001D049E"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rsidR="00DD2E72" w:rsidRDefault="00DD2E72" w:rsidP="00DD2E72">
      <w:pPr>
        <w:pStyle w:val="a7"/>
        <w:numPr>
          <w:ilvl w:val="0"/>
          <w:numId w:val="82"/>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rsidR="00DD2E72" w:rsidRDefault="00DD2E72" w:rsidP="00DD2E72">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rsidR="00DD2E72" w:rsidRDefault="00DD2E72" w:rsidP="00DD2E72">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rsidR="00DD2E72" w:rsidRDefault="00DD2E72" w:rsidP="00DD2E7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rsidR="00DD2E72" w:rsidRDefault="00DD2E72" w:rsidP="00DD2E72">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rsidR="00DD2E72" w:rsidRPr="00812388"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на вход и на выход. </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качестве исполнительных устройств СКД предусмотреть возможность применения в П(Р)Д полноростовых турникетов и/или средств домофонии для сокращения потребности в постах охраны.</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неисправностях оборудования, в том числе резервных источников питания подсистем КТСО;</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rsidR="00DD2E72" w:rsidRDefault="00DD2E72" w:rsidP="00DD2E72">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rsidR="00DD2E72" w:rsidRDefault="00DD2E72" w:rsidP="00DD2E72">
      <w:pPr>
        <w:numPr>
          <w:ilvl w:val="0"/>
          <w:numId w:val="1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rsidR="00DD2E72" w:rsidRDefault="00DD2E72" w:rsidP="00DD2E72">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rsidR="00DD2E72" w:rsidRDefault="00DD2E72" w:rsidP="00DD2E72">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rsidR="00DD2E72" w:rsidRDefault="00DD2E72" w:rsidP="00DD2E72">
      <w:pPr>
        <w:numPr>
          <w:ilvl w:val="0"/>
          <w:numId w:val="1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rsidR="00DD2E72" w:rsidRDefault="00DD2E72" w:rsidP="00DD2E72">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Серверы должны быть серийного производства с гарантией производителя на них. Серверы имеют предустановленную операционную систему.</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рабочее место дежурного оператора/администратора СКУД, СОС, СТС.</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rsidR="00DD2E72" w:rsidRDefault="00DD2E72" w:rsidP="00DD2E72">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rsidR="00DD2E72" w:rsidRDefault="00DD2E72" w:rsidP="00DD2E72">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rsidR="00DD2E72" w:rsidRDefault="00DD2E72" w:rsidP="00DD2E72">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rsidR="00DD2E72" w:rsidRDefault="00DD2E72" w:rsidP="00DD2E72">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rsidR="00DD2E72" w:rsidRDefault="00DD2E72" w:rsidP="00DD2E72">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rsidR="00DD2E72" w:rsidRDefault="00DD2E72" w:rsidP="00DD2E72">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rsidR="00DD2E72" w:rsidRDefault="00DD2E72" w:rsidP="00DD2E72">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Pr>
          <w:rFonts w:ascii="Times New Roman" w:eastAsiaTheme="minorHAnsi" w:hAnsi="Times New Roman"/>
          <w:spacing w:val="-6"/>
          <w:sz w:val="28"/>
          <w:szCs w:val="28"/>
        </w:rPr>
        <w:t xml:space="preserve"> </w:t>
      </w:r>
      <w:r>
        <w:rPr>
          <w:rFonts w:ascii="Times New Roman" w:eastAsiaTheme="minorHAnsi" w:hAnsi="Times New Roman"/>
          <w:sz w:val="28"/>
          <w:szCs w:val="28"/>
        </w:rPr>
        <w:t>в соответствии с особенностями конкретного Объекта:</w:t>
      </w:r>
    </w:p>
    <w:p w:rsidR="00DD2E72" w:rsidRDefault="00DD2E72" w:rsidP="00DD2E72">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2"/>
        <w:tblW w:w="0" w:type="auto"/>
        <w:tblInd w:w="137" w:type="dxa"/>
        <w:tblLayout w:type="fixed"/>
        <w:tblLook w:val="04A0" w:firstRow="1" w:lastRow="0" w:firstColumn="1" w:lastColumn="0" w:noHBand="0" w:noVBand="1"/>
      </w:tblPr>
      <w:tblGrid>
        <w:gridCol w:w="594"/>
        <w:gridCol w:w="1958"/>
        <w:gridCol w:w="3260"/>
        <w:gridCol w:w="992"/>
        <w:gridCol w:w="2403"/>
      </w:tblGrid>
      <w:tr w:rsidR="00DD2E72" w:rsidTr="00854383">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DD2E72" w:rsidTr="00854383">
        <w:tc>
          <w:tcPr>
            <w:tcW w:w="594"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четырех мониторов – 1 шт.</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 СОС,</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С ограничениями полномочий администрирования</w:t>
            </w:r>
          </w:p>
        </w:tc>
      </w:tr>
      <w:tr w:rsidR="00DD2E72" w:rsidTr="00854383">
        <w:tc>
          <w:tcPr>
            <w:tcW w:w="594"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DD2E72" w:rsidTr="00854383">
        <w:tc>
          <w:tcPr>
            <w:tcW w:w="594" w:type="dxa"/>
            <w:tcBorders>
              <w:top w:val="single" w:sz="4" w:space="0" w:color="auto"/>
              <w:left w:val="single" w:sz="4" w:space="0" w:color="auto"/>
              <w:bottom w:val="single" w:sz="4" w:space="0" w:color="auto"/>
              <w:right w:val="single" w:sz="4" w:space="0" w:color="auto"/>
            </w:tcBorders>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rsidR="00DD2E72" w:rsidRPr="006C67D8"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DD2E72" w:rsidTr="00854383">
        <w:tc>
          <w:tcPr>
            <w:tcW w:w="594"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rsidR="00DD2E72" w:rsidRDefault="00DD2E72" w:rsidP="00854383">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rsidR="00DD2E72" w:rsidRDefault="00DD2E72" w:rsidP="00DD2E72">
      <w:pPr>
        <w:tabs>
          <w:tab w:val="left" w:pos="993"/>
          <w:tab w:val="left" w:pos="1134"/>
        </w:tabs>
        <w:spacing w:after="0" w:line="240" w:lineRule="auto"/>
        <w:contextualSpacing/>
        <w:jc w:val="both"/>
        <w:rPr>
          <w:rFonts w:ascii="Times New Roman" w:eastAsiaTheme="minorHAnsi" w:hAnsi="Times New Roman"/>
          <w:sz w:val="12"/>
          <w:szCs w:val="12"/>
        </w:rPr>
      </w:pPr>
    </w:p>
    <w:p w:rsidR="00DD2E72" w:rsidRDefault="00DD2E72" w:rsidP="00DD2E72">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1"/>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 с базами ПО СОТ, СКУД, СОС, СТС.</w:t>
      </w:r>
    </w:p>
    <w:p w:rsidR="00DD2E72" w:rsidRDefault="00DD2E72" w:rsidP="00DD2E72">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rsidR="00DD2E72" w:rsidRDefault="00DD2E72" w:rsidP="00DD2E72">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для оборудования систем СОС, СТС, 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rsidR="00DD2E72" w:rsidRDefault="00DD2E72" w:rsidP="00DD2E72">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необходимо предусмотреть размещение автоматических выключателей в отдельно выделенном электрическом щите(-ах) (ЩС-КТСО) с обязательной их маркировкой принадлежности к конкретной системе.</w:t>
      </w:r>
    </w:p>
    <w:p w:rsidR="00DD2E72" w:rsidRDefault="00DD2E72" w:rsidP="00DD2E72">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rsidR="00DD2E72" w:rsidRDefault="00DD2E72" w:rsidP="00DD2E72">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rsidR="00DD2E72" w:rsidRDefault="00DD2E72" w:rsidP="00DD2E72">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экспертизы П(Р)Д, предусмотренное статьей 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rsidR="00DD2E72" w:rsidRDefault="00DD2E72" w:rsidP="00DD2E72">
      <w:pPr>
        <w:pStyle w:val="a7"/>
        <w:widowControl w:val="0"/>
        <w:numPr>
          <w:ilvl w:val="0"/>
          <w:numId w:val="9"/>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rsidR="00DD2E72" w:rsidRDefault="00DD2E72" w:rsidP="00DD2E72">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rsidR="00DD2E72" w:rsidRDefault="00DD2E72" w:rsidP="00DD2E72">
      <w:pPr>
        <w:numPr>
          <w:ilvl w:val="0"/>
          <w:numId w:val="1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сложившемся ко времени составления СД.</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rsidR="00DD2E72" w:rsidRDefault="00DD2E72" w:rsidP="00DD2E72">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rsidR="00DD2E72" w:rsidRDefault="00DD2E72" w:rsidP="00DD2E72">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rsidR="00DD2E72" w:rsidRDefault="00DD2E72" w:rsidP="00DD2E72">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 и других усложняющих факторах вносятся в общие данные.</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материальные ресурсы и оборудование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2"/>
      </w:r>
      <w:r>
        <w:rPr>
          <w:rFonts w:ascii="Times New Roman" w:eastAsia="Times New Roman" w:hAnsi="Times New Roman"/>
          <w:sz w:val="28"/>
          <w:szCs w:val="28"/>
          <w:lang w:eastAsia="ru-RU"/>
        </w:rPr>
        <w:t xml:space="preserve"> товары, а при их отсутствии – на однородные товары</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СД Подрядчик предоставляет Заказчику полученные 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 (или) финансовых условий поставок товаров.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rsidR="00DD2E72" w:rsidRDefault="00DD2E72" w:rsidP="00DD2E72">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39E46AFA" wp14:editId="0AE8CB2C">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Pr>
          <w:rFonts w:ascii="Times New Roman" w:eastAsia="Times New Roman" w:hAnsi="Times New Roman"/>
          <w:sz w:val="28"/>
          <w:szCs w:val="28"/>
          <w:lang w:eastAsia="ru-RU"/>
        </w:rPr>
        <w:t xml:space="preserve"> – коэффициент вариации;</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Pr>
          <w:rFonts w:ascii="Times New Roman" w:eastAsia="Times New Roman" w:hAnsi="Times New Roman"/>
          <w:sz w:val="28"/>
          <w:szCs w:val="28"/>
          <w:lang w:eastAsia="ru-RU"/>
        </w:rPr>
        <w:t xml:space="preserve"> – среднее квадратичное отклонение, определяемое по формуле:    </w:t>
      </w:r>
    </w:p>
    <w:p w:rsidR="00DD2E72" w:rsidRDefault="00DD2E72" w:rsidP="00DD2E72">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FC6FC00" wp14:editId="2FBE5B80">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DD2E72" w:rsidRDefault="00DD2E72" w:rsidP="00DD2E72">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Pr>
          <w:rFonts w:ascii="Times New Roman" w:eastAsia="Times New Roman" w:hAnsi="Times New Roman"/>
          <w:sz w:val="28"/>
          <w:szCs w:val="28"/>
          <w:lang w:eastAsia="ru-RU"/>
        </w:rPr>
        <w:t xml:space="preserve"> –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Pr>
          <w:rFonts w:ascii="Times New Roman" w:eastAsia="Times New Roman" w:hAnsi="Times New Roman"/>
          <w:sz w:val="28"/>
          <w:szCs w:val="28"/>
          <w:lang w:eastAsia="ru-RU"/>
        </w:rPr>
        <w:t xml:space="preserve"> – средняя арифметическая величина цены единицы товара;</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Pr>
          <w:rFonts w:ascii="Times New Roman" w:eastAsia="Times New Roman" w:hAnsi="Times New Roman"/>
          <w:sz w:val="28"/>
          <w:szCs w:val="28"/>
          <w:lang w:eastAsia="ru-RU"/>
        </w:rPr>
        <w:t xml:space="preserve"> – количество значений (количество источников ценовой информации), используемых в расчете.</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Pr>
          <w:rFonts w:ascii="Times New Roman" w:eastAsia="Times New Roman" w:hAnsi="Times New Roman"/>
          <w:sz w:val="28"/>
          <w:szCs w:val="28"/>
          <w:lang w:eastAsia="ru-RU"/>
        </w:rPr>
        <w:br/>
        <w:t xml:space="preserve">и документы, указанные в п. 6.6.3 ТЗ.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 и подписью руководителя Подрядчика на титульном листе.</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строительных ресурсов по приказу Минстроя России от 17.11.2022 № 969/пр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 деления цены за единицу на НДС 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 92 Методики соответственно. Транспортная составляющая для материалов принимается в размере 3 % и заготовительно-складские расходы в размере 1,2 %.</w:t>
      </w:r>
    </w:p>
    <w:p w:rsidR="00DD2E72" w:rsidRDefault="00DD2E72" w:rsidP="00DD2E72">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rsidR="00DD2E72" w:rsidRDefault="00DD2E72" w:rsidP="00DD2E72">
      <w:pPr>
        <w:pStyle w:val="a7"/>
        <w:numPr>
          <w:ilvl w:val="0"/>
          <w:numId w:val="9"/>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rsidR="00DD2E72" w:rsidRDefault="00DD2E72" w:rsidP="00DD2E72">
      <w:pPr>
        <w:widowControl w:val="0"/>
        <w:numPr>
          <w:ilvl w:val="0"/>
          <w:numId w:val="1"/>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rsidR="00DD2E72" w:rsidRDefault="00DD2E72" w:rsidP="00DD2E72">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Требования к качеству выполняемых работ</w:t>
      </w:r>
    </w:p>
    <w:p w:rsidR="00DD2E72" w:rsidRDefault="00DD2E72" w:rsidP="00DD2E72">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rsidR="00DD2E72" w:rsidRDefault="00DD2E72" w:rsidP="00DD2E72">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rsidR="00DD2E72" w:rsidRDefault="00DD2E72" w:rsidP="00DD2E72">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rsidR="00DD2E72" w:rsidRDefault="00DD2E72" w:rsidP="00DD2E72">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rsidR="00DD2E72" w:rsidRDefault="00DD2E72" w:rsidP="00DD2E72">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rsidR="00DD2E72" w:rsidRDefault="00DD2E72" w:rsidP="00DD2E72">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rsidR="00DD2E72" w:rsidRDefault="00DD2E72" w:rsidP="00DD2E72">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rsidR="00DD2E72" w:rsidRDefault="00DD2E72" w:rsidP="00DD2E72">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D2E72" w:rsidRDefault="00DD2E72" w:rsidP="00DD2E72">
      <w:pPr>
        <w:pStyle w:val="a7"/>
        <w:widowControl w:val="0"/>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57362-2016 «Национальный стандарт Российской Федерации. Устройства противотаранные управляемые. Классификация. Термины и определения»;</w:t>
      </w:r>
    </w:p>
    <w:p w:rsidR="00DD2E72" w:rsidRDefault="00DD2E72" w:rsidP="00DD2E72">
      <w:pPr>
        <w:numPr>
          <w:ilvl w:val="0"/>
          <w:numId w:val="2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Pr="008836E9">
        <w:rPr>
          <w:rFonts w:ascii="Times New Roman" w:eastAsiaTheme="minorHAnsi" w:hAnsi="Times New Roman"/>
          <w:sz w:val="28"/>
          <w:szCs w:val="28"/>
        </w:rPr>
        <w:t>27751-2014 «Межгосударственный стандарт. Надежность строительных</w:t>
      </w:r>
      <w:r>
        <w:rPr>
          <w:rFonts w:ascii="Times New Roman" w:eastAsiaTheme="minorHAnsi" w:hAnsi="Times New Roman"/>
          <w:sz w:val="28"/>
          <w:szCs w:val="28"/>
        </w:rPr>
        <w:t xml:space="preserve"> конструкций и оснований. Основные положения»;</w:t>
      </w:r>
    </w:p>
    <w:p w:rsidR="00DD2E72" w:rsidRPr="006D194A"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rsidR="00DD2E72" w:rsidRPr="006D194A"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21.101-2026</w:t>
      </w:r>
      <w:r>
        <w:rPr>
          <w:rFonts w:ascii="Times New Roman" w:eastAsiaTheme="minorHAnsi" w:hAnsi="Times New Roman"/>
          <w:sz w:val="28"/>
          <w:szCs w:val="28"/>
        </w:rPr>
        <w:t xml:space="preserve"> </w:t>
      </w:r>
      <w:r w:rsidRPr="006D194A">
        <w:rPr>
          <w:rFonts w:ascii="Times New Roman" w:eastAsiaTheme="minorHAnsi" w:hAnsi="Times New Roman"/>
          <w:sz w:val="28"/>
          <w:szCs w:val="28"/>
        </w:rPr>
        <w:t>«</w:t>
      </w:r>
      <w:r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Pr="006D194A">
        <w:rPr>
          <w:rFonts w:ascii="Times New Roman" w:eastAsiaTheme="minorHAnsi" w:hAnsi="Times New Roman"/>
          <w:sz w:val="28"/>
          <w:szCs w:val="28"/>
        </w:rPr>
        <w:t>»;</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50571.5.54-2024 (МЭК 60364-5-54:2021) «Национальный стандарт Российской Федерации. Электроустановки низковольтные. Часть 5-54. Выбор и монтаж электрического оборудования. Заземляющие устройства и защитные проводники»;</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DD2E72" w:rsidRPr="00476C97"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rsidR="00DD2E72" w:rsidRPr="00476C97"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53245-2008 «Информационные технологии. Системы кабельные структурированные. Монтаж основных узлов системы. Методы испытания»;</w:t>
      </w:r>
    </w:p>
    <w:p w:rsidR="00DD2E72" w:rsidRDefault="00DD2E72" w:rsidP="00DD2E72">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rsidR="00DD2E72" w:rsidRDefault="00DD2E72" w:rsidP="00DD2E72">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rsidR="00DD2E72" w:rsidRDefault="00DD2E72" w:rsidP="00DD2E72">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rsidR="00DD2E72" w:rsidRDefault="00DD2E72" w:rsidP="00DD2E72">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rsidR="00DD2E72" w:rsidRDefault="00DD2E72" w:rsidP="00DD2E72">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rsidR="00DD2E72" w:rsidRDefault="00DD2E72" w:rsidP="00DD2E72">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rsidR="00DD2E72" w:rsidRDefault="00DD2E72" w:rsidP="00DD2E72">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rsidR="00DD2E72" w:rsidRDefault="00DD2E72" w:rsidP="00DD2E72">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DD2E72" w:rsidRDefault="00DD2E72" w:rsidP="00DD2E72">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rsidR="00DD2E72" w:rsidRDefault="00DD2E72" w:rsidP="00DD2E72">
      <w:pPr>
        <w:pStyle w:val="a7"/>
        <w:numPr>
          <w:ilvl w:val="0"/>
          <w:numId w:val="2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 с Заказчиком</w:t>
      </w:r>
      <w:r>
        <w:rPr>
          <w:rFonts w:ascii="Times New Roman" w:eastAsia="Times New Roman" w:hAnsi="Times New Roman" w:cs="Times New Roman"/>
          <w:sz w:val="28"/>
          <w:szCs w:val="28"/>
          <w:lang w:eastAsia="ru-RU"/>
        </w:rPr>
        <w:t xml:space="preserve"> графика обследования Объектов</w:t>
      </w:r>
    </w:p>
    <w:p w:rsidR="00DD2E72" w:rsidRDefault="00DD2E72" w:rsidP="00DD2E72">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rsidR="00DD2E72" w:rsidRDefault="00DD2E72" w:rsidP="00DD2E72">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Заказчик в течение 2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rsidR="00DD2E72" w:rsidRDefault="00DD2E72" w:rsidP="00DD2E72">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При наличии замечаний к графику Заказчик в течение 2 рабочих дней с даты поступления графика направляет их Подрядчику по электронной почте.</w:t>
      </w:r>
    </w:p>
    <w:p w:rsidR="00DD2E72" w:rsidRDefault="00DD2E72" w:rsidP="00DD2E72">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Подрядчик в течение 2 рабочих дней с даты получения замечаний направляет Заказчику исправленный график в формате PDF по электронной почте.</w:t>
      </w:r>
    </w:p>
    <w:p w:rsidR="00DD2E72" w:rsidRDefault="00DD2E72" w:rsidP="00DD2E72">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получения по электронной почте ответа Заказчика о согласовании графика направляет его Заказчику на бумажном носителе в сброшюрованном виде в 2 (двух) экземплярах с сопроводительным письмом и приступает к ППО Объектов в соответствии с графиком. </w:t>
      </w:r>
    </w:p>
    <w:p w:rsidR="00DD2E72" w:rsidRDefault="00DD2E72" w:rsidP="00DD2E72">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3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rsidR="00DD2E72" w:rsidRDefault="00DD2E72" w:rsidP="00DD2E72">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20 рабочих дней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Заказчику исправленную П(Р)Д, оформленную в соответствии с п. 6.5.4 ТЗ.</w:t>
      </w:r>
    </w:p>
    <w:p w:rsidR="00DD2E72" w:rsidRDefault="00DD2E72" w:rsidP="00DD2E72">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rsidR="00DD2E72" w:rsidRDefault="00DD2E72" w:rsidP="00DD2E72">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в течение 10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представителю Заказчика исправленную СД, оформленную в соответствии с п. 6.5.5 ТЗ.</w:t>
      </w:r>
    </w:p>
    <w:p w:rsidR="00DD2E72" w:rsidRDefault="00DD2E72" w:rsidP="00DD2E72">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Pr>
          <w:rFonts w:ascii="Times New Roman" w:hAnsi="Times New Roman"/>
          <w:sz w:val="28"/>
          <w:szCs w:val="28"/>
        </w:rPr>
        <w:t xml:space="preserve"> </w:t>
      </w:r>
      <w:r w:rsidRPr="00322CE6">
        <w:rPr>
          <w:rFonts w:ascii="Times New Roman" w:hAnsi="Times New Roman"/>
          <w:sz w:val="28"/>
          <w:szCs w:val="28"/>
        </w:rPr>
        <w:t>в соответствии с п. 6.5.3 ТЗ.</w:t>
      </w:r>
    </w:p>
    <w:p w:rsidR="00DD2E72" w:rsidRDefault="00DD2E72" w:rsidP="00DD2E72">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До разработки П(Р)Д Подрядчик в течение 5 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Предложения Подрядчика должны содержать сведения об эквивалентах/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согласование Заказчику по электронной почте или на цифровом носителе (CD/DVD/USB-флеш-накопитель) с сопроводительным письмом.</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w:t>
      </w:r>
      <w:r w:rsidRPr="008F2654">
        <w:rPr>
          <w:rFonts w:ascii="Times New Roman" w:hAnsi="Times New Roman"/>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возвращает Предложения на доработку Подрядчику.</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выявленные несоответствия в течение 5 рабочих дней с даты их получения от Заказчика и направляет Заказчику исправленные Предложения по электронной почте или на цифровом носителе (CD/DVD/USB-флеш-накопитель) с сопроводительным письмом.</w:t>
      </w:r>
    </w:p>
    <w:p w:rsidR="00DD2E72" w:rsidRDefault="00DD2E72" w:rsidP="00DD2E72">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В случае отсутствия замечаний Заказчик в течение 5 рабочих дней с даты получения Предложений от Подрядчика направляет ему по электронной почте письмо об отсутствии замечаний к применяемому в проектных решениях оборудованию подсистем КТСО.</w:t>
      </w:r>
    </w:p>
    <w:p w:rsidR="00DD2E72" w:rsidRDefault="00DD2E72" w:rsidP="00DD2E72">
      <w:pPr>
        <w:pStyle w:val="a7"/>
        <w:numPr>
          <w:ilvl w:val="0"/>
          <w:numId w:val="2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w:t>
      </w:r>
      <w:r>
        <w:rPr>
          <w:rFonts w:ascii="Times New Roman" w:hAnsi="Times New Roman"/>
          <w:color w:val="000000"/>
          <w:spacing w:val="-6"/>
          <w:sz w:val="28"/>
          <w:szCs w:val="28"/>
        </w:rPr>
        <w:t xml:space="preserve">тва, указанные в п. </w:t>
      </w:r>
      <w:r w:rsidRPr="00147187">
        <w:rPr>
          <w:rFonts w:ascii="Times New Roman" w:hAnsi="Times New Roman"/>
          <w:color w:val="000000"/>
          <w:spacing w:val="-6"/>
          <w:sz w:val="28"/>
          <w:szCs w:val="28"/>
        </w:rPr>
        <w:t>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rsidR="00DD2E72" w:rsidRDefault="00DD2E72" w:rsidP="00DD2E72">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rsidR="00DD2E72" w:rsidRDefault="00DD2E72" w:rsidP="00DD2E72">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Перечень подразделений Заказчика, а также зданий/строений/ сооружений/территорий, входящих в состав Объекта, указан в технической документации и (или) техническом паспорте Объекта, которые Заказчик предоставляет Подрядчику в течение 5абочих дней с даты заключения договора.  </w:t>
      </w:r>
    </w:p>
    <w:p w:rsidR="00DD2E72" w:rsidRDefault="00DD2E72" w:rsidP="00DD2E72">
      <w:pPr>
        <w:pStyle w:val="a7"/>
        <w:widowControl w:val="0"/>
        <w:numPr>
          <w:ilvl w:val="0"/>
          <w:numId w:val="2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безопасности</w:t>
      </w:r>
    </w:p>
    <w:p w:rsidR="00DD2E72" w:rsidRDefault="00DD2E72" w:rsidP="00DD2E72">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rsidR="00DD2E72" w:rsidRDefault="00DD2E72" w:rsidP="00DD2E72">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3 рабочих дней с даты заключения договора Подрядчик предоставляет Заказчику копию документов о прохождении своими представителями инструктажа по охране труда и пожарной безопасности.</w:t>
      </w:r>
    </w:p>
    <w:p w:rsidR="00DD2E72" w:rsidRDefault="00DD2E72" w:rsidP="00DD2E72">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rsidR="00DD2E72" w:rsidRDefault="00DD2E72" w:rsidP="00DD2E72">
      <w:pPr>
        <w:pStyle w:val="a7"/>
        <w:numPr>
          <w:ilvl w:val="0"/>
          <w:numId w:val="2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rsidR="00DD2E72" w:rsidRDefault="00DD2E72" w:rsidP="00DD2E72">
      <w:pPr>
        <w:pStyle w:val="a7"/>
        <w:numPr>
          <w:ilvl w:val="0"/>
          <w:numId w:val="2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rsidR="00DD2E72" w:rsidRDefault="00DD2E72" w:rsidP="00DD2E72">
      <w:pPr>
        <w:pStyle w:val="a7"/>
        <w:numPr>
          <w:ilvl w:val="0"/>
          <w:numId w:val="2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rsidR="00DD2E72" w:rsidRDefault="00DD2E72" w:rsidP="00DD2E72">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После выполнения Этапа 1 Подрядчик в течение 10 рабочих дней передает Заказчику следующие документы:</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rsidR="00DD2E72" w:rsidRDefault="00DD2E72" w:rsidP="00DD2E72">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rsidR="00DD2E72" w:rsidRDefault="00DD2E72" w:rsidP="00DD2E72">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Подрядчик в течение 10 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rsidR="00DD2E72" w:rsidRDefault="00DD2E72" w:rsidP="00DD2E72">
      <w:pPr>
        <w:pStyle w:val="a7"/>
        <w:widowControl w:val="0"/>
        <w:numPr>
          <w:ilvl w:val="0"/>
          <w:numId w:val="2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4"/>
      </w:r>
      <w:r>
        <w:rPr>
          <w:rFonts w:ascii="Times New Roman" w:hAnsi="Times New Roman" w:cs="Times New Roman"/>
          <w:sz w:val="28"/>
          <w:szCs w:val="28"/>
        </w:rPr>
        <w:t xml:space="preserve"> в 1 (одном) экземпляре (в редактируемом и нередактируемом форматах);</w:t>
      </w:r>
    </w:p>
    <w:p w:rsidR="00DD2E72" w:rsidRDefault="00DD2E72" w:rsidP="00DD2E72">
      <w:pPr>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 на бумажном носителе в 2 (двух) экземплярах, подписанный со стороны Подрядчика и с печатью Подрядчика (при наличии);</w:t>
      </w:r>
    </w:p>
    <w:p w:rsidR="00DD2E72" w:rsidRDefault="00DD2E72" w:rsidP="00DD2E72">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rsidR="00DD2E72" w:rsidRDefault="00DD2E72" w:rsidP="00DD2E72">
      <w:pPr>
        <w:pStyle w:val="a7"/>
        <w:widowControl w:val="0"/>
        <w:numPr>
          <w:ilvl w:val="0"/>
          <w:numId w:val="2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Подрядчик в течение 5 рабочих дней с даты согласования Заказчиком СД согласно п. 6.2.3 ТЗ передает Заказчику следующие документы:</w:t>
      </w:r>
    </w:p>
    <w:p w:rsidR="00DD2E72" w:rsidRDefault="00DD2E72" w:rsidP="00DD2E72">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 и нередактируемом форматах). К СД Подрядчик прилагает анализ конъюнктуры рынка поставщиков оборудования, указанного в СД;</w:t>
      </w:r>
    </w:p>
    <w:p w:rsidR="00DD2E72" w:rsidRDefault="00DD2E72" w:rsidP="00DD2E72">
      <w:pPr>
        <w:numPr>
          <w:ilvl w:val="0"/>
          <w:numId w:val="2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rsidR="00DD2E72" w:rsidRDefault="00DD2E72" w:rsidP="00DD2E72">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5"/>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rsidR="00DD2E72" w:rsidRDefault="00DD2E72" w:rsidP="00DD2E72">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 (с приложением, когда это предусмотрено) на бумажном носителе в 2 (двух) экземплярах, подписанная Подрядчиком;</w:t>
      </w:r>
    </w:p>
    <w:p w:rsidR="00DD2E72" w:rsidRDefault="00DD2E72" w:rsidP="00DD2E72">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rsidR="00DD2E72" w:rsidRDefault="00DD2E72" w:rsidP="00DD2E72">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расчета токопотребления;</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задание на электроснабжение и заземление.</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rsidR="00DD2E72" w:rsidRDefault="00DD2E72" w:rsidP="00DD2E72">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rsidR="00DD2E72" w:rsidRDefault="00DD2E72" w:rsidP="00DD2E72">
      <w:pPr>
        <w:numPr>
          <w:ilvl w:val="0"/>
          <w:numId w:val="3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rsidR="00DD2E72" w:rsidRDefault="00DD2E72" w:rsidP="00DD2E72">
      <w:pPr>
        <w:tabs>
          <w:tab w:val="left" w:pos="1276"/>
        </w:tabs>
        <w:spacing w:after="0" w:line="240" w:lineRule="auto"/>
        <w:ind w:left="709"/>
        <w:jc w:val="both"/>
        <w:rPr>
          <w:rFonts w:ascii="Times New Roman" w:eastAsia="Times New Roman" w:hAnsi="Times New Roman"/>
          <w:sz w:val="24"/>
          <w:szCs w:val="24"/>
          <w:lang w:eastAsia="ru-RU"/>
        </w:rPr>
      </w:pPr>
    </w:p>
    <w:p w:rsidR="00DD2E72" w:rsidRDefault="00DD2E72" w:rsidP="00DD2E72">
      <w:pPr>
        <w:pStyle w:val="a7"/>
        <w:numPr>
          <w:ilvl w:val="0"/>
          <w:numId w:val="1"/>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rsidR="00DD2E72" w:rsidRDefault="00DD2E72" w:rsidP="00DD2E72">
      <w:pPr>
        <w:pStyle w:val="a7"/>
        <w:spacing w:after="0" w:line="240" w:lineRule="auto"/>
        <w:ind w:left="0"/>
        <w:jc w:val="center"/>
        <w:rPr>
          <w:rFonts w:ascii="Times New Roman" w:eastAsia="Calibri" w:hAnsi="Times New Roman" w:cs="Times New Roman"/>
          <w:b/>
          <w:sz w:val="12"/>
          <w:szCs w:val="12"/>
        </w:rPr>
      </w:pPr>
    </w:p>
    <w:p w:rsidR="00DD2E72" w:rsidRDefault="00DD2E72" w:rsidP="00DD2E72">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Pr>
          <w:rFonts w:ascii="Times New Roman" w:eastAsia="Times New Roman" w:hAnsi="Times New Roman"/>
          <w:sz w:val="28"/>
          <w:szCs w:val="28"/>
          <w:lang w:eastAsia="ru-RU"/>
        </w:rPr>
        <w:b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rsidR="00DD2E72" w:rsidRDefault="00DD2E72" w:rsidP="00DD2E72">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rsidR="00DD2E72" w:rsidRDefault="00DD2E72" w:rsidP="00DD2E72">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rsidR="00DD2E72" w:rsidRDefault="00DD2E72" w:rsidP="00DD2E72">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 и за свой счет.</w:t>
      </w:r>
    </w:p>
    <w:p w:rsidR="00DD2E72" w:rsidRDefault="00DD2E72" w:rsidP="00DD2E72">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rsidR="00DD2E72" w:rsidRDefault="00DD2E72" w:rsidP="00DD2E72">
      <w:pPr>
        <w:pStyle w:val="a7"/>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rsidR="00DD2E72" w:rsidRDefault="00DD2E72" w:rsidP="00DD2E72">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DD2E72" w:rsidTr="00854383">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DD2E72" w:rsidTr="00854383">
        <w:trPr>
          <w:trHeight w:val="20"/>
        </w:trPr>
        <w:tc>
          <w:tcPr>
            <w:tcW w:w="739" w:type="pct"/>
            <w:tcBorders>
              <w:top w:val="single" w:sz="4" w:space="0" w:color="auto"/>
              <w:left w:val="single" w:sz="4" w:space="0" w:color="auto"/>
              <w:bottom w:val="single" w:sz="4" w:space="0" w:color="auto"/>
              <w:right w:val="single" w:sz="4" w:space="0" w:color="auto"/>
            </w:tcBorders>
          </w:tcPr>
          <w:p w:rsidR="00DD2E72" w:rsidRDefault="00DD2E72" w:rsidP="00854383">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rsidR="00DD2E72" w:rsidRDefault="00DD2E72" w:rsidP="00854383">
            <w:pPr>
              <w:widowControl w:val="0"/>
              <w:autoSpaceDE w:val="0"/>
              <w:autoSpaceDN w:val="0"/>
              <w:adjustRightInd w:val="0"/>
              <w:spacing w:after="0" w:line="240" w:lineRule="auto"/>
              <w:rPr>
                <w:rFonts w:ascii="Times New Roman" w:eastAsia="Times New Roman" w:hAnsi="Times New Roman"/>
                <w:sz w:val="24"/>
                <w:szCs w:val="24"/>
              </w:rPr>
            </w:pPr>
            <w:r w:rsidRPr="0037454D">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rsidR="00DD2E72" w:rsidRDefault="00DD2E72" w:rsidP="00854383">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28-29</w:t>
            </w:r>
          </w:p>
        </w:tc>
      </w:tr>
    </w:tbl>
    <w:p w:rsidR="00DD2E72" w:rsidRDefault="00DD2E72" w:rsidP="00DD2E72">
      <w:pPr>
        <w:spacing w:after="0" w:line="240" w:lineRule="auto"/>
        <w:jc w:val="both"/>
        <w:rPr>
          <w:rFonts w:ascii="Times New Roman" w:hAnsi="Times New Roman"/>
          <w:sz w:val="28"/>
          <w:szCs w:val="28"/>
        </w:rPr>
      </w:pPr>
    </w:p>
    <w:p w:rsidR="00DD2E72" w:rsidRDefault="00DD2E72" w:rsidP="00DD2E72">
      <w:pPr>
        <w:spacing w:after="0" w:line="240" w:lineRule="auto"/>
        <w:jc w:val="both"/>
        <w:rPr>
          <w:rFonts w:ascii="Times New Roman" w:eastAsia="Times New Roman" w:hAnsi="Times New Roman"/>
          <w:sz w:val="28"/>
          <w:szCs w:val="28"/>
          <w:lang w:eastAsia="ru-RU"/>
        </w:rPr>
      </w:pPr>
    </w:p>
    <w:p w:rsidR="00DD2E72" w:rsidRDefault="00DD2E72" w:rsidP="00DD2E72">
      <w:pPr>
        <w:spacing w:after="0" w:line="240" w:lineRule="auto"/>
        <w:rPr>
          <w:rFonts w:ascii="Times New Roman" w:eastAsia="Times New Roman" w:hAnsi="Times New Roman"/>
          <w:sz w:val="28"/>
          <w:szCs w:val="28"/>
          <w:lang w:eastAsia="ru-RU"/>
        </w:rPr>
        <w:sectPr w:rsidR="00DD2E72" w:rsidSect="00DD2E72">
          <w:headerReference w:type="default" r:id="rId9"/>
          <w:footnotePr>
            <w:numRestart w:val="eachSect"/>
          </w:footnotePr>
          <w:pgSz w:w="11906" w:h="16838"/>
          <w:pgMar w:top="1134" w:right="851" w:bottom="1134" w:left="1701" w:header="709" w:footer="709" w:gutter="0"/>
          <w:pgNumType w:start="2"/>
          <w:cols w:space="720"/>
        </w:sectPr>
      </w:pPr>
    </w:p>
    <w:p w:rsidR="00DD2E72" w:rsidRDefault="00DD2E72" w:rsidP="00DD2E72">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Приложение к ТЗ</w:t>
      </w:r>
    </w:p>
    <w:p w:rsidR="00DD2E72" w:rsidRDefault="00DD2E72" w:rsidP="00DD2E72">
      <w:pPr>
        <w:spacing w:after="0" w:line="240" w:lineRule="auto"/>
        <w:rPr>
          <w:rFonts w:ascii="Times New Roman" w:eastAsia="Times New Roman" w:hAnsi="Times New Roman"/>
          <w:iCs/>
          <w:snapToGrid w:val="0"/>
          <w:color w:val="000000"/>
          <w:sz w:val="28"/>
          <w:szCs w:val="28"/>
          <w:lang w:eastAsia="ru-RU"/>
        </w:rPr>
      </w:pPr>
    </w:p>
    <w:p w:rsidR="00DD2E72" w:rsidRDefault="00DD2E72" w:rsidP="00DD2E72">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rsidR="00DD2E72" w:rsidRDefault="00DD2E72" w:rsidP="00DD2E72">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DD2E72" w:rsidTr="00854383">
        <w:tc>
          <w:tcPr>
            <w:tcW w:w="441" w:type="dxa"/>
            <w:vMerge w:val="restar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г. Пермь, ул. Ленина, 89</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rsidR="00DD2E72" w:rsidRPr="00476C97"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4561 </w:t>
            </w:r>
            <w:r w:rsidRPr="00476C97">
              <w:rPr>
                <w:rFonts w:ascii="Times New Roman" w:hAnsi="Times New Roman"/>
                <w:color w:val="000000"/>
                <w:sz w:val="24"/>
                <w:szCs w:val="24"/>
              </w:rPr>
              <w:t>м.кв.</w:t>
            </w:r>
          </w:p>
        </w:tc>
      </w:tr>
      <w:tr w:rsidR="00DD2E72" w:rsidTr="00854383">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зданий/сооружений, входящих в состав Объект)</w:t>
            </w: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Pr>
                <w:rFonts w:ascii="Times New Roman" w:eastAsia="Times New Roman" w:hAnsi="Times New Roman"/>
                <w:i/>
                <w:iCs/>
                <w:snapToGrid w:val="0"/>
                <w:color w:val="000000"/>
                <w:sz w:val="24"/>
                <w:szCs w:val="24"/>
                <w:lang w:eastAsia="ru-RU"/>
              </w:rPr>
              <w:br/>
              <w:t>рительное/</w:t>
            </w:r>
          </w:p>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rsidR="00DD2E72" w:rsidRDefault="00DD2E72" w:rsidP="00854383">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Pr>
                <w:rFonts w:ascii="Times New Roman" w:hAnsi="Times New Roman"/>
                <w:sz w:val="24"/>
                <w:szCs w:val="24"/>
              </w:rPr>
              <w:b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систем, включая администрирование</w:t>
            </w:r>
            <w:r>
              <w:rPr>
                <w:rFonts w:ascii="Times New Roman" w:hAnsi="Times New Roman"/>
                <w:sz w:val="24"/>
                <w:szCs w:val="24"/>
              </w:rPr>
              <w:b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r w:rsidR="00DD2E72" w:rsidTr="00854383">
        <w:tc>
          <w:tcPr>
            <w:tcW w:w="441" w:type="dxa"/>
            <w:vMerge/>
            <w:tcBorders>
              <w:top w:val="single" w:sz="4" w:space="0" w:color="auto"/>
              <w:left w:val="single" w:sz="4" w:space="0" w:color="auto"/>
              <w:bottom w:val="single" w:sz="4" w:space="0" w:color="auto"/>
              <w:right w:val="single" w:sz="4" w:space="0" w:color="auto"/>
            </w:tcBorders>
            <w:vAlign w:val="center"/>
            <w:hideMark/>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DD2E72" w:rsidRDefault="00DD2E72" w:rsidP="00854383">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rsidR="00DD2E72" w:rsidRDefault="00DD2E72" w:rsidP="00854383">
            <w:pPr>
              <w:spacing w:after="0" w:line="240" w:lineRule="auto"/>
              <w:rPr>
                <w:rFonts w:ascii="Times New Roman" w:eastAsia="Times New Roman" w:hAnsi="Times New Roman"/>
                <w:iCs/>
                <w:snapToGrid w:val="0"/>
                <w:color w:val="000000"/>
                <w:sz w:val="24"/>
                <w:szCs w:val="24"/>
                <w:lang w:eastAsia="ru-RU"/>
              </w:rPr>
            </w:pPr>
          </w:p>
        </w:tc>
      </w:tr>
    </w:tbl>
    <w:p w:rsidR="00DD2E72" w:rsidRDefault="00DD2E72" w:rsidP="00DD2E72">
      <w:pPr>
        <w:spacing w:after="0" w:line="240" w:lineRule="auto"/>
        <w:jc w:val="center"/>
        <w:rPr>
          <w:rFonts w:ascii="Times New Roman" w:eastAsia="Times New Roman" w:hAnsi="Times New Roman"/>
          <w:iCs/>
          <w:snapToGrid w:val="0"/>
          <w:color w:val="000000"/>
          <w:sz w:val="28"/>
          <w:szCs w:val="28"/>
          <w:lang w:eastAsia="ru-RU"/>
        </w:rPr>
      </w:pPr>
    </w:p>
    <w:p w:rsidR="00DD2E72" w:rsidRDefault="00DD2E72" w:rsidP="00DD2E72">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rsidR="00DD2E72" w:rsidRDefault="00DD2E72" w:rsidP="00DD2E72">
      <w:pPr>
        <w:tabs>
          <w:tab w:val="left" w:pos="3516"/>
        </w:tabs>
        <w:spacing w:after="0" w:line="240" w:lineRule="auto"/>
        <w:rPr>
          <w:rFonts w:ascii="Times New Roman" w:eastAsia="Times New Roman" w:hAnsi="Times New Roman"/>
          <w:sz w:val="28"/>
          <w:szCs w:val="28"/>
        </w:rPr>
      </w:pPr>
    </w:p>
    <w:p w:rsidR="00DD2E72" w:rsidRDefault="00DD2E72" w:rsidP="00DD2E72"/>
    <w:p w:rsidR="00DD2E72" w:rsidRPr="00321D7F" w:rsidRDefault="00DD2E72" w:rsidP="00DD2E72"/>
    <w:p w:rsidR="00DD2E72" w:rsidRPr="003D47DC" w:rsidRDefault="00DD2E72" w:rsidP="00DD2E72"/>
    <w:p w:rsidR="00D8612D" w:rsidRPr="00DD2E72" w:rsidRDefault="00D8612D" w:rsidP="00DD2E72"/>
    <w:sectPr w:rsidR="00D8612D" w:rsidRPr="00DD2E72" w:rsidSect="000F3B7F">
      <w:headerReference w:type="default" r:id="rId10"/>
      <w:headerReference w:type="first" r:id="rId11"/>
      <w:footnotePr>
        <w:numRestart w:val="eachSect"/>
      </w:footnotePr>
      <w:type w:val="continuous"/>
      <w:pgSz w:w="11906" w:h="16838"/>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99B" w:rsidRDefault="00AB599B" w:rsidP="008775EA">
      <w:pPr>
        <w:spacing w:after="0" w:line="240" w:lineRule="auto"/>
      </w:pPr>
      <w:r>
        <w:separator/>
      </w:r>
    </w:p>
  </w:endnote>
  <w:endnote w:type="continuationSeparator" w:id="0">
    <w:p w:rsidR="00AB599B" w:rsidRDefault="00AB599B" w:rsidP="0087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99B" w:rsidRDefault="00AB599B" w:rsidP="008775EA">
      <w:pPr>
        <w:spacing w:after="0" w:line="240" w:lineRule="auto"/>
      </w:pPr>
      <w:r>
        <w:separator/>
      </w:r>
    </w:p>
  </w:footnote>
  <w:footnote w:type="continuationSeparator" w:id="0">
    <w:p w:rsidR="00AB599B" w:rsidRDefault="00AB599B" w:rsidP="008775EA">
      <w:pPr>
        <w:spacing w:after="0" w:line="240" w:lineRule="auto"/>
      </w:pPr>
      <w:r>
        <w:continuationSeparator/>
      </w:r>
    </w:p>
  </w:footnote>
  <w:footnote w:id="1">
    <w:p w:rsidR="00DD2E72" w:rsidRDefault="00DD2E72" w:rsidP="00DD2E72">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2">
    <w:p w:rsidR="00DD2E72" w:rsidRDefault="00DD2E72" w:rsidP="00DD2E72">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3">
    <w:p w:rsidR="00DD2E72" w:rsidRDefault="00DD2E72" w:rsidP="00DD2E72">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4">
    <w:p w:rsidR="00DD2E72" w:rsidRDefault="00DD2E72" w:rsidP="00DD2E72">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5">
    <w:p w:rsidR="00DD2E72" w:rsidRDefault="00DD2E72" w:rsidP="00DD2E72">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18174"/>
      <w:docPartObj>
        <w:docPartGallery w:val="Page Numbers (Top of Page)"/>
        <w:docPartUnique/>
      </w:docPartObj>
    </w:sdtPr>
    <w:sdtEndPr>
      <w:rPr>
        <w:rFonts w:ascii="Times New Roman" w:hAnsi="Times New Roman"/>
      </w:rPr>
    </w:sdtEndPr>
    <w:sdtContent>
      <w:p w:rsidR="00DD2E72" w:rsidRPr="00113FA1" w:rsidRDefault="00DD2E72">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AB599B">
          <w:rPr>
            <w:rFonts w:ascii="Times New Roman" w:hAnsi="Times New Roman"/>
            <w:noProof/>
          </w:rPr>
          <w:t>2</w:t>
        </w:r>
        <w:r w:rsidRPr="00113FA1">
          <w:rPr>
            <w:rFonts w:ascii="Times New Roman" w:hAnsi="Times New Roman"/>
          </w:rPr>
          <w:fldChar w:fldCharType="end"/>
        </w:r>
      </w:p>
    </w:sdtContent>
  </w:sdt>
  <w:p w:rsidR="00DD2E72" w:rsidRDefault="00DD2E72">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655962"/>
      <w:docPartObj>
        <w:docPartGallery w:val="Page Numbers (Top of Page)"/>
        <w:docPartUnique/>
      </w:docPartObj>
    </w:sdtPr>
    <w:sdtEndPr>
      <w:rPr>
        <w:rFonts w:ascii="Times New Roman" w:hAnsi="Times New Roman"/>
        <w:sz w:val="24"/>
        <w:szCs w:val="24"/>
      </w:rPr>
    </w:sdtEndPr>
    <w:sdtContent>
      <w:p w:rsidR="00476C97" w:rsidRPr="009E08BF" w:rsidRDefault="00290214">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0B2490">
          <w:rPr>
            <w:rFonts w:ascii="Times New Roman" w:hAnsi="Times New Roman"/>
            <w:noProof/>
            <w:sz w:val="24"/>
            <w:szCs w:val="24"/>
          </w:rPr>
          <w:t>29</w:t>
        </w:r>
        <w:r w:rsidRPr="009E08BF">
          <w:rPr>
            <w:rFonts w:ascii="Times New Roman" w:hAnsi="Times New Roman"/>
            <w:sz w:val="24"/>
            <w:szCs w:val="24"/>
          </w:rPr>
          <w:fldChar w:fldCharType="end"/>
        </w:r>
      </w:p>
    </w:sdtContent>
  </w:sdt>
  <w:p w:rsidR="00476C97" w:rsidRDefault="00AB599B"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97" w:rsidRPr="009A55EB" w:rsidRDefault="00AB599B"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49"/>
  </w:num>
  <w:num w:numId="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num>
  <w:num w:numId="12">
    <w:abstractNumId w:val="7"/>
  </w:num>
  <w:num w:numId="13">
    <w:abstractNumId w:val="25"/>
  </w:num>
  <w:num w:numId="1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8"/>
  </w:num>
  <w:num w:numId="18">
    <w:abstractNumId w:val="67"/>
  </w:num>
  <w:num w:numId="19">
    <w:abstractNumId w:val="35"/>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8"/>
  </w:num>
  <w:num w:numId="23">
    <w:abstractNumId w:val="73"/>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46"/>
  </w:num>
  <w:num w:numId="3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2"/>
  </w:num>
  <w:num w:numId="34">
    <w:abstractNumId w:val="22"/>
  </w:num>
  <w:num w:numId="35">
    <w:abstractNumId w:val="12"/>
  </w:num>
  <w:num w:numId="36">
    <w:abstractNumId w:val="14"/>
  </w:num>
  <w:num w:numId="37">
    <w:abstractNumId w:val="5"/>
  </w:num>
  <w:num w:numId="38">
    <w:abstractNumId w:val="1"/>
  </w:num>
  <w:num w:numId="39">
    <w:abstractNumId w:val="2"/>
  </w:num>
  <w:num w:numId="40">
    <w:abstractNumId w:val="0"/>
  </w:num>
  <w:num w:numId="41">
    <w:abstractNumId w:val="6"/>
  </w:num>
  <w:num w:numId="42">
    <w:abstractNumId w:val="56"/>
  </w:num>
  <w:num w:numId="43">
    <w:abstractNumId w:val="65"/>
  </w:num>
  <w:num w:numId="44">
    <w:abstractNumId w:val="41"/>
  </w:num>
  <w:num w:numId="45">
    <w:abstractNumId w:val="15"/>
  </w:num>
  <w:num w:numId="46">
    <w:abstractNumId w:val="79"/>
  </w:num>
  <w:num w:numId="47">
    <w:abstractNumId w:val="42"/>
  </w:num>
  <w:num w:numId="48">
    <w:abstractNumId w:val="20"/>
  </w:num>
  <w:num w:numId="49">
    <w:abstractNumId w:val="57"/>
  </w:num>
  <w:num w:numId="50">
    <w:abstractNumId w:val="52"/>
  </w:num>
  <w:num w:numId="51">
    <w:abstractNumId w:val="11"/>
  </w:num>
  <w:num w:numId="52">
    <w:abstractNumId w:val="33"/>
  </w:num>
  <w:num w:numId="53">
    <w:abstractNumId w:val="31"/>
  </w:num>
  <w:num w:numId="54">
    <w:abstractNumId w:val="29"/>
  </w:num>
  <w:num w:numId="55">
    <w:abstractNumId w:val="70"/>
  </w:num>
  <w:num w:numId="56">
    <w:abstractNumId w:val="77"/>
  </w:num>
  <w:num w:numId="57">
    <w:abstractNumId w:val="19"/>
  </w:num>
  <w:num w:numId="58">
    <w:abstractNumId w:val="74"/>
  </w:num>
  <w:num w:numId="59">
    <w:abstractNumId w:val="44"/>
  </w:num>
  <w:num w:numId="60">
    <w:abstractNumId w:val="10"/>
  </w:num>
  <w:num w:numId="61">
    <w:abstractNumId w:val="37"/>
  </w:num>
  <w:num w:numId="62">
    <w:abstractNumId w:val="17"/>
  </w:num>
  <w:num w:numId="63">
    <w:abstractNumId w:val="16"/>
  </w:num>
  <w:num w:numId="64">
    <w:abstractNumId w:val="13"/>
  </w:num>
  <w:num w:numId="65">
    <w:abstractNumId w:val="59"/>
  </w:num>
  <w:num w:numId="66">
    <w:abstractNumId w:val="3"/>
  </w:num>
  <w:num w:numId="67">
    <w:abstractNumId w:val="62"/>
  </w:num>
  <w:num w:numId="68">
    <w:abstractNumId w:val="24"/>
  </w:num>
  <w:num w:numId="69">
    <w:abstractNumId w:val="75"/>
  </w:num>
  <w:num w:numId="70">
    <w:abstractNumId w:val="71"/>
  </w:num>
  <w:num w:numId="71">
    <w:abstractNumId w:val="30"/>
  </w:num>
  <w:num w:numId="72">
    <w:abstractNumId w:val="28"/>
  </w:num>
  <w:num w:numId="73">
    <w:abstractNumId w:val="40"/>
  </w:num>
  <w:num w:numId="74">
    <w:abstractNumId w:val="4"/>
  </w:num>
  <w:num w:numId="75">
    <w:abstractNumId w:val="69"/>
  </w:num>
  <w:num w:numId="76">
    <w:abstractNumId w:val="45"/>
  </w:num>
  <w:num w:numId="77">
    <w:abstractNumId w:val="78"/>
  </w:num>
  <w:num w:numId="78">
    <w:abstractNumId w:val="51"/>
  </w:num>
  <w:num w:numId="79">
    <w:abstractNumId w:val="80"/>
  </w:num>
  <w:num w:numId="80">
    <w:abstractNumId w:val="60"/>
  </w:num>
  <w:num w:numId="81">
    <w:abstractNumId w:val="55"/>
  </w:num>
  <w:num w:numId="82">
    <w:abstractNumId w:val="6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B2490"/>
    <w:rsid w:val="00110E4A"/>
    <w:rsid w:val="00290214"/>
    <w:rsid w:val="004406C1"/>
    <w:rsid w:val="00664928"/>
    <w:rsid w:val="0083251D"/>
    <w:rsid w:val="008775EA"/>
    <w:rsid w:val="009D24C9"/>
    <w:rsid w:val="00AB599B"/>
    <w:rsid w:val="00BE0D82"/>
    <w:rsid w:val="00CF4B60"/>
    <w:rsid w:val="00D8612D"/>
    <w:rsid w:val="00DD2E72"/>
    <w:rsid w:val="00E8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775EA"/>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9D24C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9D24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9D24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9D24C9"/>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9D24C9"/>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9D24C9"/>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9D24C9"/>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9D24C9"/>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9D24C9"/>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rsid w:val="008775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8775EA"/>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8775EA"/>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8775EA"/>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8775EA"/>
    <w:rPr>
      <w:rFonts w:ascii="Calibri" w:eastAsia="Calibri" w:hAnsi="Calibri" w:cs="Times New Roman"/>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8775EA"/>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8775EA"/>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8775EA"/>
    <w:rPr>
      <w:vertAlign w:val="superscript"/>
    </w:rPr>
  </w:style>
  <w:style w:type="character" w:customStyle="1" w:styleId="ConsPlusNormal0">
    <w:name w:val="ConsPlusNormal Знак"/>
    <w:link w:val="ConsPlusNormal"/>
    <w:locked/>
    <w:rsid w:val="008775EA"/>
    <w:rPr>
      <w:rFonts w:ascii="Arial" w:eastAsia="Times New Roman" w:hAnsi="Arial" w:cs="Arial"/>
      <w:sz w:val="20"/>
      <w:szCs w:val="20"/>
      <w:lang w:eastAsia="ru-RU"/>
    </w:rPr>
  </w:style>
  <w:style w:type="table" w:customStyle="1" w:styleId="72">
    <w:name w:val="Сетка таблицы7"/>
    <w:basedOn w:val="a5"/>
    <w:next w:val="ae"/>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e"/>
    <w:uiPriority w:val="59"/>
    <w:rsid w:val="008775E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5"/>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Заголовок 1 Знак"/>
    <w:aliases w:val=" Знак Знак1,H1 Знак,Знак Знак1"/>
    <w:basedOn w:val="a4"/>
    <w:link w:val="1a"/>
    <w:rsid w:val="009D24C9"/>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9D24C9"/>
    <w:rPr>
      <w:rFonts w:asciiTheme="majorHAnsi" w:eastAsiaTheme="majorEastAsia" w:hAnsiTheme="majorHAnsi" w:cstheme="majorBidi"/>
      <w:b/>
      <w:bCs/>
      <w:color w:val="5B9BD5" w:themeColor="accent1"/>
      <w:sz w:val="26"/>
      <w:szCs w:val="26"/>
    </w:rPr>
  </w:style>
  <w:style w:type="character" w:customStyle="1" w:styleId="3b">
    <w:name w:val="Заголовок 3 Знак"/>
    <w:basedOn w:val="a4"/>
    <w:link w:val="3a"/>
    <w:rsid w:val="009D24C9"/>
    <w:rPr>
      <w:rFonts w:asciiTheme="majorHAnsi" w:eastAsiaTheme="majorEastAsia" w:hAnsiTheme="majorHAnsi" w:cstheme="majorBidi"/>
      <w:color w:val="1F4D78" w:themeColor="accent1" w:themeShade="7F"/>
      <w:sz w:val="24"/>
      <w:szCs w:val="24"/>
    </w:rPr>
  </w:style>
  <w:style w:type="character" w:customStyle="1" w:styleId="42">
    <w:name w:val="Заголовок 4 Знак"/>
    <w:basedOn w:val="a4"/>
    <w:link w:val="4"/>
    <w:rsid w:val="009D2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9D24C9"/>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9D24C9"/>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9D24C9"/>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9D24C9"/>
    <w:rPr>
      <w:rFonts w:ascii="Times New Roman" w:eastAsia="Times New Roman" w:hAnsi="Times New Roman" w:cs="Times New Roman"/>
      <w:b/>
      <w:bCs/>
      <w:sz w:val="28"/>
      <w:szCs w:val="28"/>
      <w:lang w:eastAsia="ru-RU"/>
    </w:rPr>
  </w:style>
  <w:style w:type="character" w:customStyle="1" w:styleId="91">
    <w:name w:val="Заголовок 9 Знак"/>
    <w:basedOn w:val="a4"/>
    <w:link w:val="90"/>
    <w:uiPriority w:val="99"/>
    <w:rsid w:val="009D24C9"/>
    <w:rPr>
      <w:rFonts w:ascii="Cambria" w:eastAsia="Times New Roman" w:hAnsi="Cambria" w:cs="Times New Roman"/>
      <w:i/>
      <w:iCs/>
      <w:color w:val="404040"/>
      <w:sz w:val="20"/>
      <w:szCs w:val="20"/>
      <w:lang w:eastAsia="ru-RU"/>
    </w:rPr>
  </w:style>
  <w:style w:type="paragraph" w:customStyle="1" w:styleId="ConsPlusTitle">
    <w:name w:val="ConsPlusTitle"/>
    <w:uiPriority w:val="99"/>
    <w:rsid w:val="009D24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uiPriority w:val="99"/>
    <w:rsid w:val="009D24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
    <w:name w:val="annotation text"/>
    <w:aliases w:val="ct,Used by Word for text of author queries, Знак2,Знак2"/>
    <w:basedOn w:val="a3"/>
    <w:link w:val="af0"/>
    <w:uiPriority w:val="99"/>
    <w:unhideWhenUsed/>
    <w:rsid w:val="009D24C9"/>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aliases w:val="ct Знак,Used by Word for text of author queries Знак, Знак2 Знак,Знак2 Знак"/>
    <w:basedOn w:val="a4"/>
    <w:link w:val="af"/>
    <w:uiPriority w:val="99"/>
    <w:rsid w:val="009D24C9"/>
    <w:rPr>
      <w:rFonts w:ascii="Times New Roman" w:eastAsia="Times New Roman" w:hAnsi="Times New Roman" w:cs="Times New Roman"/>
      <w:sz w:val="20"/>
      <w:szCs w:val="20"/>
      <w:lang w:eastAsia="ru-RU"/>
    </w:rPr>
  </w:style>
  <w:style w:type="character" w:styleId="af1">
    <w:name w:val="annotation reference"/>
    <w:basedOn w:val="a4"/>
    <w:uiPriority w:val="99"/>
    <w:unhideWhenUsed/>
    <w:rsid w:val="009D24C9"/>
    <w:rPr>
      <w:sz w:val="16"/>
      <w:szCs w:val="16"/>
    </w:rPr>
  </w:style>
  <w:style w:type="paragraph" w:styleId="af2">
    <w:name w:val="Balloon Text"/>
    <w:basedOn w:val="a3"/>
    <w:link w:val="af3"/>
    <w:uiPriority w:val="99"/>
    <w:unhideWhenUsed/>
    <w:rsid w:val="009D24C9"/>
    <w:pPr>
      <w:spacing w:after="0" w:line="240" w:lineRule="auto"/>
    </w:pPr>
    <w:rPr>
      <w:rFonts w:ascii="Segoe UI" w:hAnsi="Segoe UI" w:cs="Segoe UI"/>
      <w:sz w:val="18"/>
      <w:szCs w:val="18"/>
    </w:rPr>
  </w:style>
  <w:style w:type="character" w:customStyle="1" w:styleId="af3">
    <w:name w:val="Текст выноски Знак"/>
    <w:basedOn w:val="a4"/>
    <w:link w:val="af2"/>
    <w:uiPriority w:val="99"/>
    <w:rsid w:val="009D24C9"/>
    <w:rPr>
      <w:rFonts w:ascii="Segoe UI" w:eastAsia="Calibri" w:hAnsi="Segoe UI" w:cs="Segoe UI"/>
      <w:sz w:val="18"/>
      <w:szCs w:val="18"/>
    </w:rPr>
  </w:style>
  <w:style w:type="paragraph" w:styleId="af4">
    <w:name w:val="annotation subject"/>
    <w:basedOn w:val="af"/>
    <w:next w:val="af"/>
    <w:link w:val="af5"/>
    <w:uiPriority w:val="99"/>
    <w:unhideWhenUsed/>
    <w:rsid w:val="009D24C9"/>
    <w:pPr>
      <w:spacing w:after="200"/>
    </w:pPr>
    <w:rPr>
      <w:rFonts w:ascii="Calibri" w:eastAsia="Calibri" w:hAnsi="Calibri"/>
      <w:b/>
      <w:bCs/>
      <w:lang w:eastAsia="en-US"/>
    </w:rPr>
  </w:style>
  <w:style w:type="character" w:customStyle="1" w:styleId="af5">
    <w:name w:val="Тема примечания Знак"/>
    <w:basedOn w:val="af0"/>
    <w:link w:val="af4"/>
    <w:uiPriority w:val="99"/>
    <w:rsid w:val="009D24C9"/>
    <w:rPr>
      <w:rFonts w:ascii="Calibri" w:eastAsia="Calibri" w:hAnsi="Calibri" w:cs="Times New Roman"/>
      <w:b/>
      <w:bCs/>
      <w:sz w:val="20"/>
      <w:szCs w:val="20"/>
      <w:lang w:eastAsia="ru-RU"/>
    </w:rPr>
  </w:style>
  <w:style w:type="paragraph" w:styleId="af6">
    <w:name w:val="footer"/>
    <w:aliases w:val="f,Не удалять!"/>
    <w:basedOn w:val="a3"/>
    <w:link w:val="af7"/>
    <w:uiPriority w:val="99"/>
    <w:unhideWhenUsed/>
    <w:rsid w:val="009D24C9"/>
    <w:pPr>
      <w:tabs>
        <w:tab w:val="center" w:pos="4677"/>
        <w:tab w:val="right" w:pos="9355"/>
      </w:tabs>
      <w:spacing w:after="0" w:line="240" w:lineRule="auto"/>
    </w:pPr>
  </w:style>
  <w:style w:type="character" w:customStyle="1" w:styleId="af7">
    <w:name w:val="Нижний колонтитул Знак"/>
    <w:aliases w:val="f Знак,Не удалять! Знак"/>
    <w:basedOn w:val="a4"/>
    <w:link w:val="af6"/>
    <w:uiPriority w:val="99"/>
    <w:rsid w:val="009D24C9"/>
    <w:rPr>
      <w:rFonts w:ascii="Calibri" w:eastAsia="Calibri" w:hAnsi="Calibri" w:cs="Times New Roman"/>
    </w:rPr>
  </w:style>
  <w:style w:type="table" w:customStyle="1" w:styleId="1c">
    <w:name w:val="Сетка таблицы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9D24C9"/>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9D24C9"/>
    <w:rPr>
      <w:rFonts w:ascii="Times New Roman" w:hAnsi="Times New Roman" w:cs="Times New Roman"/>
      <w:sz w:val="28"/>
      <w:szCs w:val="28"/>
    </w:rPr>
  </w:style>
  <w:style w:type="paragraph" w:customStyle="1" w:styleId="Default">
    <w:name w:val="Default"/>
    <w:uiPriority w:val="99"/>
    <w:rsid w:val="009D24C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910">
    <w:name w:val="Заголовок 91"/>
    <w:basedOn w:val="a3"/>
    <w:next w:val="a3"/>
    <w:uiPriority w:val="99"/>
    <w:unhideWhenUsed/>
    <w:qFormat/>
    <w:rsid w:val="009D24C9"/>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9D24C9"/>
  </w:style>
  <w:style w:type="paragraph" w:styleId="afa">
    <w:name w:val="Body Text Indent"/>
    <w:aliases w:val="текст,Body Text Indent"/>
    <w:basedOn w:val="a3"/>
    <w:link w:val="afb"/>
    <w:rsid w:val="009D24C9"/>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9D24C9"/>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9D24C9"/>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9D24C9"/>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9D24C9"/>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9D24C9"/>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9D24C9"/>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9D24C9"/>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9D24C9"/>
    <w:rPr>
      <w:rFonts w:ascii="Times New Roman" w:eastAsia="Times New Roman" w:hAnsi="Times New Roman" w:cs="Times New Roman"/>
      <w:sz w:val="16"/>
      <w:szCs w:val="16"/>
      <w:lang w:eastAsia="ru-RU"/>
    </w:rPr>
  </w:style>
  <w:style w:type="paragraph" w:styleId="afe">
    <w:name w:val="Title"/>
    <w:basedOn w:val="a3"/>
    <w:link w:val="aff"/>
    <w:uiPriority w:val="99"/>
    <w:qFormat/>
    <w:rsid w:val="009D24C9"/>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9D24C9"/>
    <w:rPr>
      <w:rFonts w:ascii="Times New Roman" w:eastAsia="Times New Roman" w:hAnsi="Times New Roman" w:cs="Times New Roman"/>
      <w:sz w:val="28"/>
      <w:szCs w:val="20"/>
      <w:lang w:eastAsia="ru-RU"/>
    </w:rPr>
  </w:style>
  <w:style w:type="character" w:styleId="aff0">
    <w:name w:val="page number"/>
    <w:basedOn w:val="a4"/>
    <w:rsid w:val="009D24C9"/>
  </w:style>
  <w:style w:type="paragraph" w:customStyle="1" w:styleId="310">
    <w:name w:val="Основной текст с отступом 31"/>
    <w:basedOn w:val="1f"/>
    <w:uiPriority w:val="99"/>
    <w:rsid w:val="009D24C9"/>
    <w:pPr>
      <w:spacing w:line="360" w:lineRule="auto"/>
      <w:ind w:left="0" w:firstLine="709"/>
      <w:jc w:val="both"/>
    </w:pPr>
    <w:rPr>
      <w:sz w:val="24"/>
    </w:rPr>
  </w:style>
  <w:style w:type="paragraph" w:customStyle="1" w:styleId="2c">
    <w:name w:val="Текст_начало_2"/>
    <w:basedOn w:val="a3"/>
    <w:uiPriority w:val="99"/>
    <w:rsid w:val="009D24C9"/>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9D24C9"/>
    <w:pPr>
      <w:spacing w:line="360" w:lineRule="auto"/>
      <w:ind w:left="0" w:firstLine="851"/>
      <w:jc w:val="both"/>
    </w:pPr>
    <w:rPr>
      <w:sz w:val="24"/>
    </w:rPr>
  </w:style>
  <w:style w:type="paragraph" w:styleId="2d">
    <w:name w:val="Body Text 2"/>
    <w:basedOn w:val="a3"/>
    <w:link w:val="2e"/>
    <w:uiPriority w:val="99"/>
    <w:rsid w:val="009D24C9"/>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9D24C9"/>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9D24C9"/>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9D24C9"/>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9D24C9"/>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9D2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9D2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9D24C9"/>
    <w:rPr>
      <w:rFonts w:ascii="Arial" w:eastAsia="Times New Roman" w:hAnsi="Arial" w:cs="Arial"/>
      <w:sz w:val="20"/>
      <w:szCs w:val="20"/>
      <w:lang w:eastAsia="ru-RU"/>
    </w:rPr>
  </w:style>
  <w:style w:type="paragraph" w:customStyle="1" w:styleId="Heading">
    <w:name w:val="Heading"/>
    <w:uiPriority w:val="99"/>
    <w:rsid w:val="009D24C9"/>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9D2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9D24C9"/>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9D24C9"/>
    <w:rPr>
      <w:rFonts w:ascii="Times New Roman" w:hAnsi="Times New Roman" w:cs="Times New Roman"/>
      <w:i/>
      <w:iCs/>
      <w:spacing w:val="-20"/>
      <w:sz w:val="24"/>
      <w:szCs w:val="24"/>
    </w:rPr>
  </w:style>
  <w:style w:type="character" w:customStyle="1" w:styleId="FontStyle14">
    <w:name w:val="Font Style14"/>
    <w:uiPriority w:val="99"/>
    <w:rsid w:val="009D24C9"/>
    <w:rPr>
      <w:rFonts w:ascii="Times New Roman" w:hAnsi="Times New Roman" w:cs="Times New Roman"/>
      <w:sz w:val="26"/>
      <w:szCs w:val="26"/>
    </w:rPr>
  </w:style>
  <w:style w:type="paragraph" w:customStyle="1" w:styleId="aff2">
    <w:name w:val="Обычный.Нормальный абзац Знак"/>
    <w:uiPriority w:val="99"/>
    <w:rsid w:val="009D2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9D2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9D24C9"/>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9D24C9"/>
    <w:rPr>
      <w:color w:val="808080"/>
    </w:rPr>
  </w:style>
  <w:style w:type="paragraph" w:styleId="aff4">
    <w:name w:val="endnote text"/>
    <w:basedOn w:val="a3"/>
    <w:link w:val="aff5"/>
    <w:uiPriority w:val="99"/>
    <w:semiHidden/>
    <w:unhideWhenUsed/>
    <w:rsid w:val="009D24C9"/>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9D24C9"/>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9D24C9"/>
    <w:rPr>
      <w:vertAlign w:val="superscript"/>
    </w:rPr>
  </w:style>
  <w:style w:type="paragraph" w:styleId="aff7">
    <w:name w:val="Subtitle"/>
    <w:basedOn w:val="a3"/>
    <w:next w:val="a3"/>
    <w:link w:val="aff8"/>
    <w:uiPriority w:val="99"/>
    <w:qFormat/>
    <w:rsid w:val="009D24C9"/>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9D24C9"/>
    <w:rPr>
      <w:rFonts w:ascii="Cambria" w:eastAsia="Times New Roman" w:hAnsi="Cambria" w:cs="Times New Roman"/>
      <w:sz w:val="24"/>
      <w:szCs w:val="24"/>
      <w:lang w:eastAsia="ru-RU"/>
    </w:rPr>
  </w:style>
  <w:style w:type="paragraph" w:customStyle="1" w:styleId="ConsPlusNonformat">
    <w:name w:val="ConsPlusNonformat"/>
    <w:uiPriority w:val="99"/>
    <w:rsid w:val="009D2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9D24C9"/>
    <w:pPr>
      <w:spacing w:line="360" w:lineRule="auto"/>
      <w:ind w:left="0" w:firstLine="709"/>
      <w:jc w:val="both"/>
    </w:pPr>
    <w:rPr>
      <w:sz w:val="24"/>
    </w:rPr>
  </w:style>
  <w:style w:type="character" w:customStyle="1" w:styleId="1f0">
    <w:name w:val="Гиперссылка1"/>
    <w:basedOn w:val="a4"/>
    <w:uiPriority w:val="99"/>
    <w:unhideWhenUsed/>
    <w:rsid w:val="009D24C9"/>
    <w:rPr>
      <w:color w:val="0000FF"/>
      <w:u w:val="single"/>
    </w:rPr>
  </w:style>
  <w:style w:type="paragraph" w:customStyle="1" w:styleId="3f2">
    <w:name w:val="Стиль3"/>
    <w:basedOn w:val="2f"/>
    <w:link w:val="3f3"/>
    <w:qFormat/>
    <w:rsid w:val="009D24C9"/>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9D24C9"/>
    <w:rPr>
      <w:rFonts w:ascii="Times New Roman" w:eastAsia="Times New Roman" w:hAnsi="Times New Roman" w:cs="Times New Roman"/>
      <w:sz w:val="24"/>
      <w:szCs w:val="20"/>
      <w:lang w:eastAsia="ru-RU"/>
    </w:rPr>
  </w:style>
  <w:style w:type="paragraph" w:customStyle="1" w:styleId="Normal1">
    <w:name w:val="Normal1"/>
    <w:uiPriority w:val="99"/>
    <w:rsid w:val="009D24C9"/>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4"/>
    <w:uiPriority w:val="22"/>
    <w:qFormat/>
    <w:rsid w:val="009D24C9"/>
    <w:rPr>
      <w:b/>
      <w:bCs/>
    </w:rPr>
  </w:style>
  <w:style w:type="character" w:styleId="affa">
    <w:name w:val="Emphasis"/>
    <w:basedOn w:val="a4"/>
    <w:uiPriority w:val="20"/>
    <w:qFormat/>
    <w:rsid w:val="009D24C9"/>
    <w:rPr>
      <w:i/>
      <w:iCs/>
    </w:rPr>
  </w:style>
  <w:style w:type="paragraph" w:customStyle="1" w:styleId="211">
    <w:name w:val="Цитата 21"/>
    <w:basedOn w:val="a3"/>
    <w:next w:val="a3"/>
    <w:uiPriority w:val="29"/>
    <w:qFormat/>
    <w:rsid w:val="009D24C9"/>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9D24C9"/>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9D24C9"/>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9D24C9"/>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9D24C9"/>
    <w:rPr>
      <w:i/>
      <w:iCs/>
      <w:color w:val="808080"/>
    </w:rPr>
  </w:style>
  <w:style w:type="character" w:customStyle="1" w:styleId="1f3">
    <w:name w:val="Сильное выделение1"/>
    <w:basedOn w:val="a4"/>
    <w:uiPriority w:val="21"/>
    <w:qFormat/>
    <w:rsid w:val="009D24C9"/>
    <w:rPr>
      <w:b/>
      <w:bCs/>
      <w:i/>
      <w:iCs/>
      <w:color w:val="4F81BD"/>
    </w:rPr>
  </w:style>
  <w:style w:type="character" w:customStyle="1" w:styleId="1f4">
    <w:name w:val="Слабая ссылка1"/>
    <w:basedOn w:val="a4"/>
    <w:uiPriority w:val="31"/>
    <w:qFormat/>
    <w:rsid w:val="009D24C9"/>
    <w:rPr>
      <w:smallCaps/>
      <w:color w:val="C0504D"/>
      <w:u w:val="single"/>
    </w:rPr>
  </w:style>
  <w:style w:type="character" w:customStyle="1" w:styleId="1f5">
    <w:name w:val="Сильная ссылка1"/>
    <w:basedOn w:val="a4"/>
    <w:uiPriority w:val="32"/>
    <w:qFormat/>
    <w:rsid w:val="009D24C9"/>
    <w:rPr>
      <w:b/>
      <w:bCs/>
      <w:smallCaps/>
      <w:color w:val="C0504D"/>
      <w:spacing w:val="5"/>
      <w:u w:val="single"/>
    </w:rPr>
  </w:style>
  <w:style w:type="character" w:styleId="affd">
    <w:name w:val="Book Title"/>
    <w:basedOn w:val="a4"/>
    <w:uiPriority w:val="33"/>
    <w:qFormat/>
    <w:rsid w:val="009D24C9"/>
    <w:rPr>
      <w:b/>
      <w:bCs/>
      <w:smallCaps/>
      <w:spacing w:val="5"/>
    </w:rPr>
  </w:style>
  <w:style w:type="paragraph" w:customStyle="1" w:styleId="1f6">
    <w:name w:val="Заголовок оглавления1"/>
    <w:basedOn w:val="1a"/>
    <w:next w:val="a3"/>
    <w:uiPriority w:val="39"/>
    <w:semiHidden/>
    <w:unhideWhenUsed/>
    <w:qFormat/>
    <w:rsid w:val="009D24C9"/>
    <w:pPr>
      <w:spacing w:line="240" w:lineRule="auto"/>
      <w:outlineLvl w:val="9"/>
    </w:pPr>
    <w:rPr>
      <w:lang w:eastAsia="ru-RU"/>
    </w:rPr>
  </w:style>
  <w:style w:type="paragraph" w:customStyle="1" w:styleId="affe">
    <w:name w:val="Базовый"/>
    <w:uiPriority w:val="99"/>
    <w:rsid w:val="009D24C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9D24C9"/>
    <w:pPr>
      <w:keepLines w:val="0"/>
      <w:numPr>
        <w:ilvl w:val="1"/>
        <w:numId w:val="33"/>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9D24C9"/>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9D24C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9D24C9"/>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9D24C9"/>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9D24C9"/>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9D24C9"/>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9D24C9"/>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9D24C9"/>
    <w:pPr>
      <w:widowControl w:val="0"/>
      <w:numPr>
        <w:numId w:val="34"/>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9D24C9"/>
    <w:rPr>
      <w:rFonts w:ascii="Times New Roman" w:eastAsia="Times New Roman" w:hAnsi="Times New Roman" w:cs="Times New Roman"/>
      <w:sz w:val="24"/>
      <w:szCs w:val="24"/>
      <w:lang w:eastAsia="ru-RU"/>
    </w:rPr>
  </w:style>
  <w:style w:type="paragraph" w:customStyle="1" w:styleId="Iauiue">
    <w:name w:val="Iau?iue"/>
    <w:uiPriority w:val="99"/>
    <w:rsid w:val="009D24C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9D24C9"/>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9D24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9D24C9"/>
    <w:pPr>
      <w:spacing w:after="160" w:line="240" w:lineRule="exact"/>
      <w:jc w:val="both"/>
    </w:pPr>
    <w:rPr>
      <w:rFonts w:ascii="Times New Roman" w:eastAsia="Times New Roman" w:hAnsi="Times New Roman"/>
      <w:sz w:val="24"/>
      <w:szCs w:val="20"/>
      <w:lang w:val="en-US"/>
    </w:rPr>
  </w:style>
  <w:style w:type="paragraph" w:styleId="afff2">
    <w:name w:val="Normal (Web)"/>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9D24C9"/>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9D24C9"/>
    <w:pPr>
      <w:numPr>
        <w:numId w:val="35"/>
      </w:numPr>
      <w:spacing w:after="240"/>
      <w:ind w:left="360" w:hanging="360"/>
      <w:jc w:val="center"/>
      <w:outlineLvl w:val="0"/>
    </w:pPr>
  </w:style>
  <w:style w:type="paragraph" w:customStyle="1" w:styleId="111">
    <w:name w:val="Стиль111"/>
    <w:basedOn w:val="af8"/>
    <w:link w:val="1110"/>
    <w:uiPriority w:val="99"/>
    <w:qFormat/>
    <w:rsid w:val="009D24C9"/>
    <w:pPr>
      <w:numPr>
        <w:ilvl w:val="1"/>
        <w:numId w:val="35"/>
      </w:numPr>
      <w:jc w:val="both"/>
    </w:pPr>
    <w:rPr>
      <w:color w:val="000000"/>
      <w:u w:val="single"/>
    </w:rPr>
  </w:style>
  <w:style w:type="character" w:customStyle="1" w:styleId="1110">
    <w:name w:val="Стиль111 Знак"/>
    <w:basedOn w:val="af9"/>
    <w:link w:val="111"/>
    <w:uiPriority w:val="99"/>
    <w:rsid w:val="009D24C9"/>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9D24C9"/>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9D24C9"/>
    <w:pPr>
      <w:numPr>
        <w:numId w:val="36"/>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9D24C9"/>
    <w:pPr>
      <w:spacing w:after="0" w:line="276" w:lineRule="auto"/>
      <w:ind w:left="33"/>
    </w:pPr>
    <w:rPr>
      <w:rFonts w:ascii="Times New Roman" w:hAnsi="Times New Roman"/>
      <w:sz w:val="24"/>
    </w:rPr>
  </w:style>
  <w:style w:type="paragraph" w:customStyle="1" w:styleId="1">
    <w:name w:val="Заг1"/>
    <w:basedOn w:val="a3"/>
    <w:uiPriority w:val="99"/>
    <w:qFormat/>
    <w:rsid w:val="009D24C9"/>
    <w:pPr>
      <w:keepNext/>
      <w:numPr>
        <w:numId w:val="3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9D24C9"/>
    <w:pPr>
      <w:numPr>
        <w:ilvl w:val="1"/>
      </w:numPr>
      <w:outlineLvl w:val="1"/>
    </w:pPr>
    <w:rPr>
      <w:sz w:val="24"/>
    </w:rPr>
  </w:style>
  <w:style w:type="paragraph" w:customStyle="1" w:styleId="-">
    <w:name w:val="Абзац - номер"/>
    <w:basedOn w:val="a7"/>
    <w:link w:val="-0"/>
    <w:uiPriority w:val="99"/>
    <w:qFormat/>
    <w:rsid w:val="009D24C9"/>
    <w:pPr>
      <w:numPr>
        <w:ilvl w:val="2"/>
        <w:numId w:val="37"/>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9D24C9"/>
    <w:rPr>
      <w:rFonts w:ascii="Times New Roman" w:eastAsia="Times New Roman" w:hAnsi="Times New Roman" w:cs="Times New Roman"/>
      <w:sz w:val="24"/>
      <w:szCs w:val="24"/>
      <w:lang w:eastAsia="ru-RU"/>
    </w:rPr>
  </w:style>
  <w:style w:type="paragraph" w:customStyle="1" w:styleId="afff5">
    <w:name w:val="Нормальный"/>
    <w:uiPriority w:val="99"/>
    <w:rsid w:val="009D24C9"/>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9D24C9"/>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9D24C9"/>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9D24C9"/>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9D24C9"/>
    <w:pPr>
      <w:spacing w:before="240" w:after="0" w:line="240" w:lineRule="auto"/>
      <w:jc w:val="both"/>
    </w:pPr>
    <w:rPr>
      <w:color w:val="1E0E01"/>
    </w:rPr>
  </w:style>
  <w:style w:type="table" w:customStyle="1" w:styleId="VegasLex">
    <w:name w:val="Vegas Lex"/>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9D24C9"/>
    <w:pPr>
      <w:numPr>
        <w:numId w:val="38"/>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9D24C9"/>
    <w:rPr>
      <w:color w:val="800080"/>
      <w:u w:val="single"/>
    </w:rPr>
  </w:style>
  <w:style w:type="paragraph" w:customStyle="1" w:styleId="msonormal0">
    <w:name w:val="msonormal"/>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9D24C9"/>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9D24C9"/>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9D24C9"/>
    <w:rPr>
      <w:rFonts w:ascii="Times New Roman" w:eastAsia="Times New Roman" w:hAnsi="Times New Roman" w:cs="Times New Roman"/>
      <w:sz w:val="24"/>
      <w:szCs w:val="24"/>
      <w:lang w:eastAsia="ru-RU"/>
    </w:rPr>
  </w:style>
  <w:style w:type="character" w:customStyle="1" w:styleId="mdnts1">
    <w:name w:val="mdnts1"/>
    <w:basedOn w:val="a4"/>
    <w:rsid w:val="009D24C9"/>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9D24C9"/>
  </w:style>
  <w:style w:type="character" w:customStyle="1" w:styleId="WW8Num1z1">
    <w:name w:val="WW8Num1z1"/>
    <w:rsid w:val="009D24C9"/>
    <w:rPr>
      <w:i w:val="0"/>
    </w:rPr>
  </w:style>
  <w:style w:type="character" w:customStyle="1" w:styleId="WW8Num1z2">
    <w:name w:val="WW8Num1z2"/>
    <w:rsid w:val="009D24C9"/>
    <w:rPr>
      <w:color w:val="000000"/>
    </w:rPr>
  </w:style>
  <w:style w:type="character" w:customStyle="1" w:styleId="WW8Num6z0">
    <w:name w:val="WW8Num6z0"/>
    <w:rsid w:val="009D24C9"/>
    <w:rPr>
      <w:sz w:val="20"/>
    </w:rPr>
  </w:style>
  <w:style w:type="character" w:customStyle="1" w:styleId="WW8Num10z0">
    <w:name w:val="WW8Num10z0"/>
    <w:rsid w:val="009D24C9"/>
    <w:rPr>
      <w:rFonts w:ascii="Wingdings" w:hAnsi="Wingdings"/>
    </w:rPr>
  </w:style>
  <w:style w:type="character" w:customStyle="1" w:styleId="WW8Num11z1">
    <w:name w:val="WW8Num11z1"/>
    <w:rsid w:val="009D24C9"/>
    <w:rPr>
      <w:i w:val="0"/>
    </w:rPr>
  </w:style>
  <w:style w:type="character" w:customStyle="1" w:styleId="WW8Num11z2">
    <w:name w:val="WW8Num11z2"/>
    <w:rsid w:val="009D24C9"/>
    <w:rPr>
      <w:color w:val="000000"/>
    </w:rPr>
  </w:style>
  <w:style w:type="character" w:customStyle="1" w:styleId="WW8Num15z0">
    <w:name w:val="WW8Num15z0"/>
    <w:rsid w:val="009D24C9"/>
    <w:rPr>
      <w:b w:val="0"/>
      <w:i w:val="0"/>
    </w:rPr>
  </w:style>
  <w:style w:type="character" w:customStyle="1" w:styleId="WW8Num17z0">
    <w:name w:val="WW8Num17z0"/>
    <w:rsid w:val="009D24C9"/>
    <w:rPr>
      <w:rFonts w:ascii="Wingdings" w:hAnsi="Wingdings"/>
    </w:rPr>
  </w:style>
  <w:style w:type="character" w:customStyle="1" w:styleId="WW8Num19z0">
    <w:name w:val="WW8Num19z0"/>
    <w:rsid w:val="009D24C9"/>
    <w:rPr>
      <w:rFonts w:ascii="Symbol" w:hAnsi="Symbol"/>
    </w:rPr>
  </w:style>
  <w:style w:type="character" w:customStyle="1" w:styleId="WW8Num21z0">
    <w:name w:val="WW8Num21z0"/>
    <w:rsid w:val="009D24C9"/>
    <w:rPr>
      <w:b w:val="0"/>
      <w:szCs w:val="24"/>
    </w:rPr>
  </w:style>
  <w:style w:type="character" w:customStyle="1" w:styleId="WW8Num24z1">
    <w:name w:val="WW8Num24z1"/>
    <w:rsid w:val="009D24C9"/>
    <w:rPr>
      <w:i w:val="0"/>
    </w:rPr>
  </w:style>
  <w:style w:type="character" w:customStyle="1" w:styleId="WW8Num24z2">
    <w:name w:val="WW8Num24z2"/>
    <w:rsid w:val="009D24C9"/>
    <w:rPr>
      <w:color w:val="000000"/>
    </w:rPr>
  </w:style>
  <w:style w:type="character" w:customStyle="1" w:styleId="Absatz-Standardschriftart">
    <w:name w:val="Absatz-Standardschriftart"/>
    <w:rsid w:val="009D24C9"/>
  </w:style>
  <w:style w:type="character" w:customStyle="1" w:styleId="WW-Absatz-Standardschriftart">
    <w:name w:val="WW-Absatz-Standardschriftart"/>
    <w:rsid w:val="009D24C9"/>
  </w:style>
  <w:style w:type="character" w:customStyle="1" w:styleId="WW-Absatz-Standardschriftart1">
    <w:name w:val="WW-Absatz-Standardschriftart1"/>
    <w:rsid w:val="009D24C9"/>
  </w:style>
  <w:style w:type="character" w:customStyle="1" w:styleId="WW-Absatz-Standardschriftart11">
    <w:name w:val="WW-Absatz-Standardschriftart11"/>
    <w:rsid w:val="009D24C9"/>
  </w:style>
  <w:style w:type="character" w:customStyle="1" w:styleId="WW8Num2z1">
    <w:name w:val="WW8Num2z1"/>
    <w:rsid w:val="009D24C9"/>
    <w:rPr>
      <w:i w:val="0"/>
    </w:rPr>
  </w:style>
  <w:style w:type="character" w:customStyle="1" w:styleId="WW8Num2z2">
    <w:name w:val="WW8Num2z2"/>
    <w:rsid w:val="009D24C9"/>
    <w:rPr>
      <w:color w:val="000000"/>
    </w:rPr>
  </w:style>
  <w:style w:type="character" w:customStyle="1" w:styleId="WW8Num9z0">
    <w:name w:val="WW8Num9z0"/>
    <w:rsid w:val="009D24C9"/>
    <w:rPr>
      <w:rFonts w:ascii="Times New Roman" w:eastAsia="Times New Roman" w:hAnsi="Times New Roman" w:cs="Times New Roman"/>
    </w:rPr>
  </w:style>
  <w:style w:type="character" w:customStyle="1" w:styleId="WW8Num9z1">
    <w:name w:val="WW8Num9z1"/>
    <w:rsid w:val="009D24C9"/>
    <w:rPr>
      <w:rFonts w:ascii="Courier New" w:hAnsi="Courier New"/>
    </w:rPr>
  </w:style>
  <w:style w:type="character" w:customStyle="1" w:styleId="WW8Num9z2">
    <w:name w:val="WW8Num9z2"/>
    <w:rsid w:val="009D24C9"/>
    <w:rPr>
      <w:rFonts w:ascii="Wingdings" w:hAnsi="Wingdings"/>
    </w:rPr>
  </w:style>
  <w:style w:type="character" w:customStyle="1" w:styleId="WW8Num9z3">
    <w:name w:val="WW8Num9z3"/>
    <w:rsid w:val="009D24C9"/>
    <w:rPr>
      <w:rFonts w:ascii="Symbol" w:hAnsi="Symbol"/>
    </w:rPr>
  </w:style>
  <w:style w:type="character" w:customStyle="1" w:styleId="WW8Num13z0">
    <w:name w:val="WW8Num13z0"/>
    <w:rsid w:val="009D24C9"/>
    <w:rPr>
      <w:sz w:val="20"/>
    </w:rPr>
  </w:style>
  <w:style w:type="character" w:customStyle="1" w:styleId="WW8Num17z1">
    <w:name w:val="WW8Num17z1"/>
    <w:rsid w:val="009D24C9"/>
    <w:rPr>
      <w:rFonts w:ascii="Courier New" w:hAnsi="Courier New" w:cs="Courier New"/>
    </w:rPr>
  </w:style>
  <w:style w:type="character" w:customStyle="1" w:styleId="WW8Num17z3">
    <w:name w:val="WW8Num17z3"/>
    <w:rsid w:val="009D24C9"/>
    <w:rPr>
      <w:rFonts w:ascii="Symbol" w:hAnsi="Symbol"/>
    </w:rPr>
  </w:style>
  <w:style w:type="character" w:customStyle="1" w:styleId="WW8Num18z1">
    <w:name w:val="WW8Num18z1"/>
    <w:rsid w:val="009D24C9"/>
    <w:rPr>
      <w:i w:val="0"/>
    </w:rPr>
  </w:style>
  <w:style w:type="character" w:customStyle="1" w:styleId="WW8Num18z2">
    <w:name w:val="WW8Num18z2"/>
    <w:rsid w:val="009D24C9"/>
    <w:rPr>
      <w:color w:val="000000"/>
    </w:rPr>
  </w:style>
  <w:style w:type="character" w:customStyle="1" w:styleId="WW8Num20z2">
    <w:name w:val="WW8Num20z2"/>
    <w:rsid w:val="009D24C9"/>
    <w:rPr>
      <w:b w:val="0"/>
    </w:rPr>
  </w:style>
  <w:style w:type="character" w:customStyle="1" w:styleId="WW8Num24z0">
    <w:name w:val="WW8Num24z0"/>
    <w:rsid w:val="009D24C9"/>
    <w:rPr>
      <w:b w:val="0"/>
      <w:i w:val="0"/>
    </w:rPr>
  </w:style>
  <w:style w:type="character" w:customStyle="1" w:styleId="WW8Num25z0">
    <w:name w:val="WW8Num25z0"/>
    <w:rsid w:val="009D24C9"/>
    <w:rPr>
      <w:rFonts w:ascii="Symbol" w:hAnsi="Symbol"/>
    </w:rPr>
  </w:style>
  <w:style w:type="character" w:customStyle="1" w:styleId="WW8Num25z1">
    <w:name w:val="WW8Num25z1"/>
    <w:rsid w:val="009D24C9"/>
    <w:rPr>
      <w:rFonts w:ascii="Wingdings" w:hAnsi="Wingdings"/>
    </w:rPr>
  </w:style>
  <w:style w:type="character" w:customStyle="1" w:styleId="WW8Num25z4">
    <w:name w:val="WW8Num25z4"/>
    <w:rsid w:val="009D24C9"/>
    <w:rPr>
      <w:rFonts w:ascii="Courier New" w:hAnsi="Courier New" w:cs="Courier New"/>
    </w:rPr>
  </w:style>
  <w:style w:type="character" w:customStyle="1" w:styleId="WW8Num28z0">
    <w:name w:val="WW8Num28z0"/>
    <w:rsid w:val="009D24C9"/>
    <w:rPr>
      <w:rFonts w:ascii="Symbol" w:hAnsi="Symbol"/>
    </w:rPr>
  </w:style>
  <w:style w:type="character" w:customStyle="1" w:styleId="WW8Num28z1">
    <w:name w:val="WW8Num28z1"/>
    <w:rsid w:val="009D24C9"/>
    <w:rPr>
      <w:rFonts w:ascii="Courier New" w:hAnsi="Courier New" w:cs="Courier New"/>
    </w:rPr>
  </w:style>
  <w:style w:type="character" w:customStyle="1" w:styleId="WW8Num28z2">
    <w:name w:val="WW8Num28z2"/>
    <w:rsid w:val="009D24C9"/>
    <w:rPr>
      <w:rFonts w:ascii="Wingdings" w:hAnsi="Wingdings"/>
    </w:rPr>
  </w:style>
  <w:style w:type="character" w:customStyle="1" w:styleId="WW8Num29z0">
    <w:name w:val="WW8Num29z0"/>
    <w:rsid w:val="009D24C9"/>
    <w:rPr>
      <w:rFonts w:ascii="Symbol" w:hAnsi="Symbol"/>
    </w:rPr>
  </w:style>
  <w:style w:type="character" w:customStyle="1" w:styleId="WW8Num31z0">
    <w:name w:val="WW8Num31z0"/>
    <w:rsid w:val="009D24C9"/>
    <w:rPr>
      <w:rFonts w:ascii="Symbol" w:hAnsi="Symbol"/>
    </w:rPr>
  </w:style>
  <w:style w:type="character" w:customStyle="1" w:styleId="WW8Num31z1">
    <w:name w:val="WW8Num31z1"/>
    <w:rsid w:val="009D24C9"/>
    <w:rPr>
      <w:rFonts w:ascii="Courier New" w:hAnsi="Courier New" w:cs="Courier New"/>
    </w:rPr>
  </w:style>
  <w:style w:type="character" w:customStyle="1" w:styleId="WW8Num31z2">
    <w:name w:val="WW8Num31z2"/>
    <w:rsid w:val="009D24C9"/>
    <w:rPr>
      <w:rFonts w:ascii="Wingdings" w:hAnsi="Wingdings"/>
    </w:rPr>
  </w:style>
  <w:style w:type="character" w:customStyle="1" w:styleId="WW8Num33z0">
    <w:name w:val="WW8Num33z0"/>
    <w:rsid w:val="009D24C9"/>
    <w:rPr>
      <w:b w:val="0"/>
      <w:szCs w:val="24"/>
    </w:rPr>
  </w:style>
  <w:style w:type="character" w:customStyle="1" w:styleId="WW8Num35z1">
    <w:name w:val="WW8Num35z1"/>
    <w:rsid w:val="009D24C9"/>
    <w:rPr>
      <w:i w:val="0"/>
    </w:rPr>
  </w:style>
  <w:style w:type="character" w:customStyle="1" w:styleId="WW8Num37z1">
    <w:name w:val="WW8Num37z1"/>
    <w:rsid w:val="009D24C9"/>
    <w:rPr>
      <w:i w:val="0"/>
    </w:rPr>
  </w:style>
  <w:style w:type="character" w:customStyle="1" w:styleId="WW8Num37z2">
    <w:name w:val="WW8Num37z2"/>
    <w:rsid w:val="009D24C9"/>
    <w:rPr>
      <w:color w:val="000000"/>
    </w:rPr>
  </w:style>
  <w:style w:type="character" w:customStyle="1" w:styleId="WW8Num38z0">
    <w:name w:val="WW8Num38z0"/>
    <w:rsid w:val="009D24C9"/>
    <w:rPr>
      <w:rFonts w:ascii="Symbol" w:hAnsi="Symbol"/>
      <w:sz w:val="20"/>
    </w:rPr>
  </w:style>
  <w:style w:type="character" w:customStyle="1" w:styleId="WW8Num38z1">
    <w:name w:val="WW8Num38z1"/>
    <w:rsid w:val="009D24C9"/>
    <w:rPr>
      <w:rFonts w:ascii="Times New Roman" w:eastAsia="Times New Roman" w:hAnsi="Times New Roman" w:cs="Times New Roman"/>
    </w:rPr>
  </w:style>
  <w:style w:type="character" w:customStyle="1" w:styleId="WW8Num38z2">
    <w:name w:val="WW8Num38z2"/>
    <w:rsid w:val="009D24C9"/>
    <w:rPr>
      <w:rFonts w:ascii="Wingdings" w:hAnsi="Wingdings"/>
      <w:sz w:val="20"/>
    </w:rPr>
  </w:style>
  <w:style w:type="character" w:customStyle="1" w:styleId="1fd">
    <w:name w:val="Основной шрифт абзаца1"/>
    <w:rsid w:val="009D24C9"/>
  </w:style>
  <w:style w:type="character" w:customStyle="1" w:styleId="1fe">
    <w:name w:val="Знак примечания1"/>
    <w:rsid w:val="009D24C9"/>
    <w:rPr>
      <w:sz w:val="16"/>
      <w:szCs w:val="16"/>
    </w:rPr>
  </w:style>
  <w:style w:type="paragraph" w:customStyle="1" w:styleId="1ff">
    <w:name w:val="Заголовок1"/>
    <w:basedOn w:val="a3"/>
    <w:next w:val="afc"/>
    <w:uiPriority w:val="99"/>
    <w:rsid w:val="009D24C9"/>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9D24C9"/>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9D24C9"/>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9D24C9"/>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9D24C9"/>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9D24C9"/>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9D24C9"/>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9D24C9"/>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9D24C9"/>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9D24C9"/>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9D24C9"/>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9D24C9"/>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9D24C9"/>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9D24C9"/>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9D24C9"/>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9D24C9"/>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9D24C9"/>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9D24C9"/>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9D24C9"/>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9D24C9"/>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9D24C9"/>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9D24C9"/>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9D24C9"/>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9D24C9"/>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9D24C9"/>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9D24C9"/>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9D24C9"/>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9D24C9"/>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9D24C9"/>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9D24C9"/>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9D24C9"/>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9D24C9"/>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9D24C9"/>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9D24C9"/>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9D24C9"/>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9D24C9"/>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9D24C9"/>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9D24C9"/>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9D24C9"/>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9D24C9"/>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9D24C9"/>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9D24C9"/>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9D24C9"/>
    <w:pPr>
      <w:suppressAutoHyphens/>
      <w:spacing w:after="0" w:line="240" w:lineRule="auto"/>
      <w:ind w:left="1000"/>
    </w:pPr>
    <w:rPr>
      <w:rFonts w:ascii="Times New Roman" w:eastAsia="Times New Roman" w:hAnsi="Times New Roman"/>
      <w:sz w:val="20"/>
      <w:szCs w:val="20"/>
      <w:lang w:eastAsia="ar-SA"/>
    </w:rPr>
  </w:style>
  <w:style w:type="paragraph" w:styleId="73">
    <w:name w:val="toc 7"/>
    <w:basedOn w:val="a3"/>
    <w:next w:val="a3"/>
    <w:uiPriority w:val="99"/>
    <w:semiHidden/>
    <w:rsid w:val="009D24C9"/>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9D24C9"/>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9D24C9"/>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9D24C9"/>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9D24C9"/>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9D24C9"/>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9D24C9"/>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9D24C9"/>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9D24C9"/>
    <w:pPr>
      <w:jc w:val="center"/>
    </w:pPr>
    <w:rPr>
      <w:b/>
      <w:bCs/>
    </w:rPr>
  </w:style>
  <w:style w:type="paragraph" w:customStyle="1" w:styleId="101">
    <w:name w:val="Оглавление 10"/>
    <w:basedOn w:val="1ff1"/>
    <w:uiPriority w:val="99"/>
    <w:rsid w:val="009D24C9"/>
    <w:pPr>
      <w:tabs>
        <w:tab w:val="right" w:leader="dot" w:pos="9637"/>
      </w:tabs>
      <w:ind w:left="2547"/>
    </w:pPr>
  </w:style>
  <w:style w:type="paragraph" w:customStyle="1" w:styleId="affff2">
    <w:name w:val="Содержимое врезки"/>
    <w:basedOn w:val="afc"/>
    <w:uiPriority w:val="99"/>
    <w:rsid w:val="009D24C9"/>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9D24C9"/>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9D24C9"/>
    <w:rPr>
      <w:sz w:val="24"/>
      <w:lang w:val="ru-RU" w:eastAsia="ru-RU" w:bidi="ar-SA"/>
    </w:rPr>
  </w:style>
  <w:style w:type="character" w:customStyle="1" w:styleId="83">
    <w:name w:val="Знак Знак8"/>
    <w:rsid w:val="009D24C9"/>
    <w:rPr>
      <w:i/>
      <w:spacing w:val="-3"/>
      <w:lang w:val="ru-RU" w:eastAsia="ar-SA" w:bidi="ar-SA"/>
    </w:rPr>
  </w:style>
  <w:style w:type="paragraph" w:styleId="2f9">
    <w:name w:val="List 2"/>
    <w:basedOn w:val="a3"/>
    <w:uiPriority w:val="99"/>
    <w:rsid w:val="009D24C9"/>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9D24C9"/>
    <w:rPr>
      <w:b/>
      <w:bCs/>
      <w:lang w:val="ru-RU" w:eastAsia="ar-SA" w:bidi="ar-SA"/>
    </w:rPr>
  </w:style>
  <w:style w:type="paragraph" w:customStyle="1" w:styleId="221">
    <w:name w:val="Основной текст 22"/>
    <w:basedOn w:val="a3"/>
    <w:uiPriority w:val="99"/>
    <w:rsid w:val="009D24C9"/>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9D24C9"/>
    <w:rPr>
      <w:rFonts w:ascii="Tahoma" w:hAnsi="Tahoma" w:cs="Tahoma"/>
      <w:sz w:val="16"/>
      <w:szCs w:val="16"/>
      <w:lang w:val="ru-RU" w:eastAsia="ar-SA" w:bidi="ar-SA"/>
    </w:rPr>
  </w:style>
  <w:style w:type="character" w:customStyle="1" w:styleId="affff3">
    <w:name w:val="Знак Знак Знак Знак"/>
    <w:rsid w:val="009D24C9"/>
    <w:rPr>
      <w:b/>
      <w:lang w:val="ru-RU" w:eastAsia="ar-SA" w:bidi="ar-SA"/>
    </w:rPr>
  </w:style>
  <w:style w:type="paragraph" w:styleId="affff4">
    <w:name w:val="Document Map"/>
    <w:basedOn w:val="a3"/>
    <w:link w:val="affff5"/>
    <w:uiPriority w:val="99"/>
    <w:semiHidden/>
    <w:rsid w:val="009D24C9"/>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9D24C9"/>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9D24C9"/>
    <w:rPr>
      <w:lang w:val="ru-RU" w:eastAsia="ar-SA" w:bidi="ar-SA"/>
    </w:rPr>
  </w:style>
  <w:style w:type="paragraph" w:customStyle="1" w:styleId="230">
    <w:name w:val="Основной текст 23"/>
    <w:basedOn w:val="a3"/>
    <w:uiPriority w:val="99"/>
    <w:rsid w:val="009D24C9"/>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9D24C9"/>
    <w:rPr>
      <w:sz w:val="28"/>
      <w:lang w:val="ru-RU" w:eastAsia="ar-SA" w:bidi="ar-SA"/>
    </w:rPr>
  </w:style>
  <w:style w:type="paragraph" w:customStyle="1" w:styleId="3f7">
    <w:name w:val="Знак3 Знак Знак Знак Знак Знак Знак"/>
    <w:basedOn w:val="a3"/>
    <w:uiPriority w:val="99"/>
    <w:rsid w:val="009D24C9"/>
    <w:pPr>
      <w:spacing w:after="160" w:line="240" w:lineRule="exact"/>
    </w:pPr>
    <w:rPr>
      <w:rFonts w:ascii="Verdana" w:eastAsia="Times New Roman" w:hAnsi="Verdana"/>
      <w:sz w:val="20"/>
      <w:szCs w:val="20"/>
      <w:lang w:val="en-US"/>
    </w:rPr>
  </w:style>
  <w:style w:type="character" w:customStyle="1" w:styleId="affff7">
    <w:name w:val="Знак Знак Знак"/>
    <w:rsid w:val="009D24C9"/>
    <w:rPr>
      <w:b/>
      <w:lang w:val="ru-RU" w:eastAsia="ar-SA" w:bidi="ar-SA"/>
    </w:rPr>
  </w:style>
  <w:style w:type="character" w:customStyle="1" w:styleId="3f8">
    <w:name w:val="Знак Знак3"/>
    <w:semiHidden/>
    <w:rsid w:val="009D24C9"/>
    <w:rPr>
      <w:lang w:val="ru-RU" w:eastAsia="ru-RU" w:bidi="ar-SA"/>
    </w:rPr>
  </w:style>
  <w:style w:type="character" w:customStyle="1" w:styleId="affff8">
    <w:name w:val="Символ сноски"/>
    <w:rsid w:val="009D24C9"/>
    <w:rPr>
      <w:vertAlign w:val="superscript"/>
    </w:rPr>
  </w:style>
  <w:style w:type="paragraph" w:customStyle="1" w:styleId="consnormal1">
    <w:name w:val="consnormal"/>
    <w:basedOn w:val="a3"/>
    <w:uiPriority w:val="99"/>
    <w:rsid w:val="009D24C9"/>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9D24C9"/>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9D24C9"/>
    <w:rPr>
      <w:spacing w:val="-4"/>
      <w:lang w:val="ru-RU" w:eastAsia="ar-SA" w:bidi="ar-SA"/>
    </w:rPr>
  </w:style>
  <w:style w:type="character" w:customStyle="1" w:styleId="102">
    <w:name w:val="Знак Знак10"/>
    <w:semiHidden/>
    <w:rsid w:val="009D24C9"/>
    <w:rPr>
      <w:rFonts w:ascii="Tahoma" w:eastAsia="Times New Roman" w:hAnsi="Tahoma" w:cs="Tahoma"/>
      <w:sz w:val="16"/>
      <w:szCs w:val="16"/>
      <w:lang w:eastAsia="ru-RU"/>
    </w:rPr>
  </w:style>
  <w:style w:type="character" w:customStyle="1" w:styleId="txt1">
    <w:name w:val="txt1"/>
    <w:rsid w:val="009D24C9"/>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9D24C9"/>
    <w:pPr>
      <w:spacing w:after="160" w:line="240" w:lineRule="exact"/>
    </w:pPr>
    <w:rPr>
      <w:rFonts w:ascii="Verdana" w:eastAsia="Times New Roman" w:hAnsi="Verdana" w:cs="Verdana"/>
      <w:sz w:val="20"/>
      <w:szCs w:val="20"/>
      <w:lang w:val="en-US"/>
    </w:rPr>
  </w:style>
  <w:style w:type="character" w:customStyle="1" w:styleId="2fa">
    <w:name w:val="Знак Знак2"/>
    <w:rsid w:val="009D24C9"/>
    <w:rPr>
      <w:lang w:eastAsia="ar-SA"/>
    </w:rPr>
  </w:style>
  <w:style w:type="character" w:customStyle="1" w:styleId="74">
    <w:name w:val="Знак Знак7"/>
    <w:rsid w:val="009D24C9"/>
    <w:rPr>
      <w:lang w:eastAsia="ar-SA"/>
    </w:rPr>
  </w:style>
  <w:style w:type="paragraph" w:customStyle="1" w:styleId="affffa">
    <w:name w:val="Подраздел"/>
    <w:basedOn w:val="a3"/>
    <w:uiPriority w:val="99"/>
    <w:rsid w:val="009D24C9"/>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9D24C9"/>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9D24C9"/>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9D24C9"/>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9D24C9"/>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9D24C9"/>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9D24C9"/>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9D24C9"/>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9D24C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9D24C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9D24C9"/>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9D24C9"/>
  </w:style>
  <w:style w:type="character" w:customStyle="1" w:styleId="themebody">
    <w:name w:val="themebody"/>
    <w:basedOn w:val="a4"/>
    <w:rsid w:val="009D24C9"/>
  </w:style>
  <w:style w:type="paragraph" w:customStyle="1" w:styleId="ListNum">
    <w:name w:val="ListNum"/>
    <w:basedOn w:val="a3"/>
    <w:uiPriority w:val="99"/>
    <w:rsid w:val="009D24C9"/>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9D24C9"/>
  </w:style>
  <w:style w:type="paragraph" w:styleId="2">
    <w:name w:val="List Bullet 2"/>
    <w:basedOn w:val="a3"/>
    <w:autoRedefine/>
    <w:uiPriority w:val="99"/>
    <w:semiHidden/>
    <w:rsid w:val="009D24C9"/>
    <w:pPr>
      <w:numPr>
        <w:numId w:val="40"/>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9D24C9"/>
    <w:pPr>
      <w:numPr>
        <w:numId w:val="39"/>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9D24C9"/>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9D24C9"/>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9D24C9"/>
    <w:pPr>
      <w:spacing w:after="120"/>
    </w:pPr>
  </w:style>
  <w:style w:type="paragraph" w:customStyle="1" w:styleId="afffff3">
    <w:name w:val="#Таблица текст"/>
    <w:basedOn w:val="a3"/>
    <w:uiPriority w:val="99"/>
    <w:rsid w:val="009D24C9"/>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9D24C9"/>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9D24C9"/>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9D24C9"/>
    <w:rPr>
      <w:i/>
      <w:sz w:val="24"/>
    </w:rPr>
  </w:style>
  <w:style w:type="paragraph" w:customStyle="1" w:styleId="BodyText">
    <w:name w:val="BodyText"/>
    <w:basedOn w:val="a3"/>
    <w:uiPriority w:val="99"/>
    <w:rsid w:val="009D24C9"/>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9D24C9"/>
    <w:rPr>
      <w:rFonts w:ascii="Arial" w:hAnsi="Arial" w:cs="Arial"/>
      <w:sz w:val="24"/>
      <w:szCs w:val="24"/>
      <w:lang w:val="ru-RU" w:eastAsia="ru-RU" w:bidi="ar-SA"/>
    </w:rPr>
  </w:style>
  <w:style w:type="paragraph" w:customStyle="1" w:styleId="afffff7">
    <w:name w:val="Подпись рисунка"/>
    <w:basedOn w:val="afffff8"/>
    <w:uiPriority w:val="99"/>
    <w:rsid w:val="009D24C9"/>
    <w:pPr>
      <w:jc w:val="center"/>
    </w:pPr>
    <w:rPr>
      <w:rFonts w:ascii="Arial" w:hAnsi="Arial"/>
      <w:b w:val="0"/>
      <w:bCs w:val="0"/>
      <w:sz w:val="24"/>
    </w:rPr>
  </w:style>
  <w:style w:type="paragraph" w:styleId="afffff8">
    <w:name w:val="caption"/>
    <w:basedOn w:val="a3"/>
    <w:next w:val="a3"/>
    <w:uiPriority w:val="99"/>
    <w:qFormat/>
    <w:rsid w:val="009D24C9"/>
    <w:pPr>
      <w:spacing w:after="0" w:line="240" w:lineRule="auto"/>
    </w:pPr>
    <w:rPr>
      <w:rFonts w:ascii="Times New Roman" w:eastAsia="PMingLiU" w:hAnsi="Times New Roman"/>
      <w:b/>
      <w:bCs/>
      <w:sz w:val="20"/>
      <w:szCs w:val="20"/>
      <w:lang w:eastAsia="ru-RU"/>
    </w:rPr>
  </w:style>
  <w:style w:type="character" w:customStyle="1" w:styleId="A15">
    <w:name w:val="A15"/>
    <w:rsid w:val="009D24C9"/>
    <w:rPr>
      <w:rFonts w:cs="DFGYKK+StoneSansStd-Medium"/>
      <w:color w:val="000000"/>
      <w:sz w:val="15"/>
      <w:szCs w:val="15"/>
    </w:rPr>
  </w:style>
  <w:style w:type="character" w:customStyle="1" w:styleId="A16">
    <w:name w:val="A16"/>
    <w:rsid w:val="009D24C9"/>
    <w:rPr>
      <w:rFonts w:cs="DFGYKK+StoneSansStd-Medium"/>
      <w:color w:val="000000"/>
      <w:sz w:val="11"/>
      <w:szCs w:val="11"/>
    </w:rPr>
  </w:style>
  <w:style w:type="character" w:customStyle="1" w:styleId="content">
    <w:name w:val="content"/>
    <w:basedOn w:val="a4"/>
    <w:rsid w:val="009D24C9"/>
  </w:style>
  <w:style w:type="character" w:customStyle="1" w:styleId="ccmtdefault">
    <w:name w:val="ccmtdefault"/>
    <w:basedOn w:val="a4"/>
    <w:rsid w:val="009D24C9"/>
  </w:style>
  <w:style w:type="character" w:customStyle="1" w:styleId="bold">
    <w:name w:val="bold"/>
    <w:basedOn w:val="a4"/>
    <w:rsid w:val="009D24C9"/>
  </w:style>
  <w:style w:type="paragraph" w:customStyle="1" w:styleId="msolistparagraph0">
    <w:name w:val="msolistparagraph"/>
    <w:basedOn w:val="a3"/>
    <w:uiPriority w:val="99"/>
    <w:rsid w:val="009D24C9"/>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9D24C9"/>
  </w:style>
  <w:style w:type="character" w:customStyle="1" w:styleId="right1">
    <w:name w:val="right1"/>
    <w:rsid w:val="009D24C9"/>
  </w:style>
  <w:style w:type="paragraph" w:customStyle="1" w:styleId="BST">
    <w:name w:val="BST"/>
    <w:basedOn w:val="a3"/>
    <w:uiPriority w:val="99"/>
    <w:rsid w:val="009D24C9"/>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9D24C9"/>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9D24C9"/>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9D24C9"/>
    <w:rPr>
      <w:rFonts w:ascii="Consolas" w:eastAsia="Times New Roman" w:hAnsi="Consolas" w:cs="Times New Roman"/>
      <w:sz w:val="21"/>
      <w:szCs w:val="21"/>
      <w:lang w:eastAsia="ru-RU"/>
    </w:rPr>
  </w:style>
  <w:style w:type="character" w:customStyle="1" w:styleId="inline">
    <w:name w:val="inline"/>
    <w:rsid w:val="009D24C9"/>
  </w:style>
  <w:style w:type="character" w:customStyle="1" w:styleId="h41">
    <w:name w:val="h41"/>
    <w:rsid w:val="009D24C9"/>
    <w:rPr>
      <w:rFonts w:ascii="Arial" w:hAnsi="Arial" w:cs="Arial" w:hint="default"/>
      <w:color w:val="4A1914"/>
      <w:sz w:val="18"/>
      <w:szCs w:val="18"/>
    </w:rPr>
  </w:style>
  <w:style w:type="character" w:customStyle="1" w:styleId="blk">
    <w:name w:val="blk"/>
    <w:rsid w:val="009D24C9"/>
  </w:style>
  <w:style w:type="character" w:customStyle="1" w:styleId="u">
    <w:name w:val="u"/>
    <w:rsid w:val="009D24C9"/>
  </w:style>
  <w:style w:type="paragraph" w:customStyle="1" w:styleId="afffffb">
    <w:name w:val="Пункт"/>
    <w:basedOn w:val="afc"/>
    <w:uiPriority w:val="99"/>
    <w:rsid w:val="009D24C9"/>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9D24C9"/>
  </w:style>
  <w:style w:type="paragraph" w:customStyle="1" w:styleId="msonormalcxspmiddle">
    <w:name w:val="msonormalcxspmiddle"/>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9D24C9"/>
  </w:style>
  <w:style w:type="table" w:customStyle="1" w:styleId="3fa">
    <w:name w:val="Сетка таблицы3"/>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9D24C9"/>
  </w:style>
  <w:style w:type="character" w:customStyle="1" w:styleId="xryml1">
    <w:name w:val="xryml1"/>
    <w:basedOn w:val="a4"/>
    <w:rsid w:val="009D24C9"/>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9D24C9"/>
    <w:rPr>
      <w:vanish w:val="0"/>
      <w:webHidden w:val="0"/>
      <w:color w:val="333333"/>
      <w:sz w:val="57"/>
      <w:szCs w:val="57"/>
      <w:specVanish w:val="0"/>
    </w:rPr>
  </w:style>
  <w:style w:type="character" w:customStyle="1" w:styleId="eaarw1">
    <w:name w:val="eaarw1"/>
    <w:basedOn w:val="a4"/>
    <w:rsid w:val="009D24C9"/>
    <w:rPr>
      <w:rFonts w:ascii="Verdana" w:hAnsi="Verdana" w:hint="default"/>
      <w:b/>
      <w:bCs/>
      <w:vanish w:val="0"/>
      <w:webHidden w:val="0"/>
      <w:color w:val="076AD8"/>
      <w:spacing w:val="15"/>
      <w:sz w:val="36"/>
      <w:szCs w:val="36"/>
      <w:specVanish w:val="0"/>
    </w:rPr>
  </w:style>
  <w:style w:type="character" w:customStyle="1" w:styleId="bugeb1">
    <w:name w:val="bugeb1"/>
    <w:basedOn w:val="a4"/>
    <w:rsid w:val="009D24C9"/>
    <w:rPr>
      <w:rFonts w:ascii="Verdana" w:hAnsi="Verdana" w:hint="default"/>
      <w:b/>
      <w:bCs/>
      <w:vanish w:val="0"/>
      <w:webHidden w:val="0"/>
      <w:color w:val="076AD8"/>
      <w:spacing w:val="15"/>
      <w:sz w:val="36"/>
      <w:szCs w:val="36"/>
      <w:specVanish w:val="0"/>
    </w:rPr>
  </w:style>
  <w:style w:type="character" w:customStyle="1" w:styleId="nhexq1">
    <w:name w:val="nhexq1"/>
    <w:basedOn w:val="a4"/>
    <w:rsid w:val="009D24C9"/>
    <w:rPr>
      <w:rFonts w:ascii="Verdana" w:hAnsi="Verdana" w:hint="default"/>
      <w:b/>
      <w:bCs/>
      <w:vanish w:val="0"/>
      <w:webHidden w:val="0"/>
      <w:color w:val="076AD8"/>
      <w:spacing w:val="15"/>
      <w:sz w:val="36"/>
      <w:szCs w:val="36"/>
      <w:specVanish w:val="0"/>
    </w:rPr>
  </w:style>
  <w:style w:type="character" w:customStyle="1" w:styleId="jlbcz1">
    <w:name w:val="jlbcz1"/>
    <w:basedOn w:val="a4"/>
    <w:rsid w:val="009D24C9"/>
    <w:rPr>
      <w:rFonts w:ascii="Verdana" w:hAnsi="Verdana" w:hint="default"/>
      <w:b/>
      <w:bCs/>
      <w:vanish w:val="0"/>
      <w:webHidden w:val="0"/>
      <w:color w:val="076AD8"/>
      <w:spacing w:val="15"/>
      <w:sz w:val="36"/>
      <w:szCs w:val="36"/>
      <w:specVanish w:val="0"/>
    </w:rPr>
  </w:style>
  <w:style w:type="character" w:customStyle="1" w:styleId="epmco1">
    <w:name w:val="epmco1"/>
    <w:basedOn w:val="a4"/>
    <w:rsid w:val="009D24C9"/>
    <w:rPr>
      <w:rFonts w:ascii="Verdana" w:hAnsi="Verdana" w:hint="default"/>
      <w:b/>
      <w:bCs/>
      <w:vanish w:val="0"/>
      <w:webHidden w:val="0"/>
      <w:color w:val="076AD8"/>
      <w:spacing w:val="15"/>
      <w:sz w:val="36"/>
      <w:szCs w:val="36"/>
      <w:specVanish w:val="0"/>
    </w:rPr>
  </w:style>
  <w:style w:type="character" w:customStyle="1" w:styleId="ooqoq1">
    <w:name w:val="ooqoq1"/>
    <w:basedOn w:val="a4"/>
    <w:rsid w:val="009D24C9"/>
    <w:rPr>
      <w:rFonts w:ascii="Verdana" w:hAnsi="Verdana" w:hint="default"/>
      <w:b/>
      <w:bCs/>
      <w:vanish w:val="0"/>
      <w:webHidden w:val="0"/>
      <w:color w:val="076AD8"/>
      <w:spacing w:val="15"/>
      <w:sz w:val="36"/>
      <w:szCs w:val="36"/>
      <w:specVanish w:val="0"/>
    </w:rPr>
  </w:style>
  <w:style w:type="character" w:customStyle="1" w:styleId="uhubc1">
    <w:name w:val="uhubc1"/>
    <w:basedOn w:val="a4"/>
    <w:rsid w:val="009D24C9"/>
    <w:rPr>
      <w:rFonts w:ascii="Verdana" w:hAnsi="Verdana" w:hint="default"/>
      <w:b/>
      <w:bCs/>
      <w:vanish w:val="0"/>
      <w:webHidden w:val="0"/>
      <w:color w:val="076AD8"/>
      <w:spacing w:val="15"/>
      <w:sz w:val="36"/>
      <w:szCs w:val="36"/>
      <w:specVanish w:val="0"/>
    </w:rPr>
  </w:style>
  <w:style w:type="character" w:customStyle="1" w:styleId="iycih1">
    <w:name w:val="iycih1"/>
    <w:basedOn w:val="a4"/>
    <w:rsid w:val="009D24C9"/>
    <w:rPr>
      <w:rFonts w:ascii="Verdana" w:hAnsi="Verdana" w:hint="default"/>
      <w:b/>
      <w:bCs/>
      <w:vanish w:val="0"/>
      <w:webHidden w:val="0"/>
      <w:color w:val="076AD8"/>
      <w:spacing w:val="15"/>
      <w:sz w:val="36"/>
      <w:szCs w:val="36"/>
      <w:specVanish w:val="0"/>
    </w:rPr>
  </w:style>
  <w:style w:type="character" w:customStyle="1" w:styleId="nvolz1">
    <w:name w:val="nvolz1"/>
    <w:basedOn w:val="a4"/>
    <w:rsid w:val="009D24C9"/>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9D24C9"/>
    <w:rPr>
      <w:rFonts w:ascii="Times New Roman" w:hAnsi="Times New Roman" w:cs="Times New Roman" w:hint="default"/>
      <w:b/>
      <w:bCs/>
      <w:sz w:val="48"/>
      <w:szCs w:val="48"/>
    </w:rPr>
  </w:style>
  <w:style w:type="character" w:customStyle="1" w:styleId="gorro1">
    <w:name w:val="gorro1"/>
    <w:basedOn w:val="a4"/>
    <w:rsid w:val="009D24C9"/>
    <w:rPr>
      <w:rFonts w:ascii="Verdana" w:hAnsi="Verdana" w:hint="default"/>
      <w:b/>
      <w:bCs/>
      <w:vanish w:val="0"/>
      <w:webHidden w:val="0"/>
      <w:color w:val="076AD8"/>
      <w:spacing w:val="15"/>
      <w:sz w:val="36"/>
      <w:szCs w:val="36"/>
      <w:specVanish w:val="0"/>
    </w:rPr>
  </w:style>
  <w:style w:type="character" w:customStyle="1" w:styleId="yuvfm1">
    <w:name w:val="yuvfm1"/>
    <w:basedOn w:val="a4"/>
    <w:rsid w:val="009D24C9"/>
    <w:rPr>
      <w:rFonts w:ascii="Verdana" w:hAnsi="Verdana" w:hint="default"/>
      <w:b/>
      <w:bCs/>
      <w:vanish w:val="0"/>
      <w:webHidden w:val="0"/>
      <w:color w:val="076AD8"/>
      <w:spacing w:val="15"/>
      <w:sz w:val="36"/>
      <w:szCs w:val="36"/>
      <w:specVanish w:val="0"/>
    </w:rPr>
  </w:style>
  <w:style w:type="character" w:customStyle="1" w:styleId="rlxjn1">
    <w:name w:val="rlxjn1"/>
    <w:basedOn w:val="a4"/>
    <w:rsid w:val="009D24C9"/>
    <w:rPr>
      <w:rFonts w:ascii="Verdana" w:hAnsi="Verdana" w:hint="default"/>
      <w:b/>
      <w:bCs/>
      <w:vanish w:val="0"/>
      <w:webHidden w:val="0"/>
      <w:color w:val="076AD8"/>
      <w:spacing w:val="15"/>
      <w:sz w:val="36"/>
      <w:szCs w:val="36"/>
      <w:specVanish w:val="0"/>
    </w:rPr>
  </w:style>
  <w:style w:type="character" w:customStyle="1" w:styleId="brlkj1">
    <w:name w:val="brlkj1"/>
    <w:basedOn w:val="a4"/>
    <w:rsid w:val="009D24C9"/>
    <w:rPr>
      <w:rFonts w:ascii="Verdana" w:hAnsi="Verdana" w:hint="default"/>
      <w:b/>
      <w:bCs/>
      <w:vanish w:val="0"/>
      <w:webHidden w:val="0"/>
      <w:color w:val="076AD8"/>
      <w:spacing w:val="15"/>
      <w:sz w:val="36"/>
      <w:szCs w:val="36"/>
      <w:specVanish w:val="0"/>
    </w:rPr>
  </w:style>
  <w:style w:type="character" w:customStyle="1" w:styleId="gycqs1">
    <w:name w:val="gycqs1"/>
    <w:basedOn w:val="a4"/>
    <w:rsid w:val="009D24C9"/>
    <w:rPr>
      <w:rFonts w:ascii="Verdana" w:hAnsi="Verdana" w:hint="default"/>
      <w:b/>
      <w:bCs/>
      <w:vanish w:val="0"/>
      <w:webHidden w:val="0"/>
      <w:color w:val="076AD8"/>
      <w:spacing w:val="15"/>
      <w:sz w:val="36"/>
      <w:szCs w:val="36"/>
      <w:specVanish w:val="0"/>
    </w:rPr>
  </w:style>
  <w:style w:type="character" w:customStyle="1" w:styleId="pcucv1">
    <w:name w:val="pcucv1"/>
    <w:basedOn w:val="a4"/>
    <w:rsid w:val="009D24C9"/>
    <w:rPr>
      <w:rFonts w:ascii="Verdana" w:hAnsi="Verdana" w:hint="default"/>
      <w:b/>
      <w:bCs/>
      <w:vanish w:val="0"/>
      <w:webHidden w:val="0"/>
      <w:color w:val="076AD8"/>
      <w:spacing w:val="15"/>
      <w:sz w:val="36"/>
      <w:szCs w:val="36"/>
      <w:specVanish w:val="0"/>
    </w:rPr>
  </w:style>
  <w:style w:type="character" w:customStyle="1" w:styleId="vctlu1">
    <w:name w:val="vctlu1"/>
    <w:basedOn w:val="a4"/>
    <w:rsid w:val="009D24C9"/>
    <w:rPr>
      <w:rFonts w:ascii="Verdana" w:hAnsi="Verdana" w:hint="default"/>
      <w:b/>
      <w:bCs/>
      <w:vanish w:val="0"/>
      <w:webHidden w:val="0"/>
      <w:color w:val="076AD8"/>
      <w:spacing w:val="15"/>
      <w:sz w:val="36"/>
      <w:szCs w:val="36"/>
      <w:specVanish w:val="0"/>
    </w:rPr>
  </w:style>
  <w:style w:type="character" w:customStyle="1" w:styleId="xwgpf1">
    <w:name w:val="xwgpf1"/>
    <w:basedOn w:val="a4"/>
    <w:rsid w:val="009D24C9"/>
    <w:rPr>
      <w:rFonts w:ascii="Verdana" w:hAnsi="Verdana" w:hint="default"/>
      <w:b/>
      <w:bCs/>
      <w:vanish w:val="0"/>
      <w:webHidden w:val="0"/>
      <w:color w:val="076AD8"/>
      <w:spacing w:val="15"/>
      <w:sz w:val="36"/>
      <w:szCs w:val="36"/>
      <w:specVanish w:val="0"/>
    </w:rPr>
  </w:style>
  <w:style w:type="character" w:customStyle="1" w:styleId="nnnva1">
    <w:name w:val="nnnva1"/>
    <w:basedOn w:val="a4"/>
    <w:rsid w:val="009D24C9"/>
    <w:rPr>
      <w:rFonts w:ascii="Verdana" w:hAnsi="Verdana" w:hint="default"/>
      <w:b/>
      <w:bCs/>
      <w:vanish w:val="0"/>
      <w:webHidden w:val="0"/>
      <w:color w:val="076AD8"/>
      <w:spacing w:val="15"/>
      <w:sz w:val="36"/>
      <w:szCs w:val="36"/>
      <w:specVanish w:val="0"/>
    </w:rPr>
  </w:style>
  <w:style w:type="character" w:customStyle="1" w:styleId="ukmff1">
    <w:name w:val="ukmff1"/>
    <w:basedOn w:val="a4"/>
    <w:rsid w:val="009D24C9"/>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9D24C9"/>
    <w:rPr>
      <w:vanish w:val="0"/>
      <w:webHidden w:val="0"/>
      <w:specVanish w:val="0"/>
    </w:rPr>
  </w:style>
  <w:style w:type="character" w:styleId="afffffc">
    <w:name w:val="Hyperlink"/>
    <w:basedOn w:val="a4"/>
    <w:uiPriority w:val="99"/>
    <w:unhideWhenUsed/>
    <w:rsid w:val="009D24C9"/>
    <w:rPr>
      <w:color w:val="0563C1" w:themeColor="hyperlink"/>
      <w:u w:val="single"/>
    </w:rPr>
  </w:style>
  <w:style w:type="character" w:customStyle="1" w:styleId="911">
    <w:name w:val="Заголовок 9 Знак1"/>
    <w:basedOn w:val="a4"/>
    <w:uiPriority w:val="9"/>
    <w:semiHidden/>
    <w:rsid w:val="009D24C9"/>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9D24C9"/>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9D24C9"/>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9D24C9"/>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9D24C9"/>
    <w:rPr>
      <w:rFonts w:ascii="Calibri" w:eastAsia="Calibri" w:hAnsi="Calibri" w:cs="Times New Roman"/>
      <w:i/>
      <w:iCs/>
      <w:color w:val="5B9BD5" w:themeColor="accent1"/>
    </w:rPr>
  </w:style>
  <w:style w:type="character" w:styleId="afffffd">
    <w:name w:val="Subtle Emphasis"/>
    <w:basedOn w:val="a4"/>
    <w:uiPriority w:val="19"/>
    <w:qFormat/>
    <w:rsid w:val="009D24C9"/>
    <w:rPr>
      <w:i/>
      <w:iCs/>
      <w:color w:val="404040" w:themeColor="text1" w:themeTint="BF"/>
    </w:rPr>
  </w:style>
  <w:style w:type="character" w:styleId="afffffe">
    <w:name w:val="Intense Emphasis"/>
    <w:basedOn w:val="a4"/>
    <w:uiPriority w:val="21"/>
    <w:qFormat/>
    <w:rsid w:val="009D24C9"/>
    <w:rPr>
      <w:i/>
      <w:iCs/>
      <w:color w:val="5B9BD5" w:themeColor="accent1"/>
    </w:rPr>
  </w:style>
  <w:style w:type="character" w:styleId="affffff">
    <w:name w:val="Subtle Reference"/>
    <w:basedOn w:val="a4"/>
    <w:uiPriority w:val="31"/>
    <w:qFormat/>
    <w:rsid w:val="009D24C9"/>
    <w:rPr>
      <w:smallCaps/>
      <w:color w:val="5A5A5A" w:themeColor="text1" w:themeTint="A5"/>
    </w:rPr>
  </w:style>
  <w:style w:type="character" w:styleId="affffff0">
    <w:name w:val="Intense Reference"/>
    <w:basedOn w:val="a4"/>
    <w:uiPriority w:val="32"/>
    <w:qFormat/>
    <w:rsid w:val="009D24C9"/>
    <w:rPr>
      <w:b/>
      <w:bCs/>
      <w:smallCaps/>
      <w:color w:val="5B9BD5" w:themeColor="accent1"/>
      <w:spacing w:val="5"/>
    </w:rPr>
  </w:style>
  <w:style w:type="character" w:styleId="affffff1">
    <w:name w:val="FollowedHyperlink"/>
    <w:basedOn w:val="a4"/>
    <w:uiPriority w:val="99"/>
    <w:semiHidden/>
    <w:unhideWhenUsed/>
    <w:rsid w:val="009D24C9"/>
    <w:rPr>
      <w:color w:val="954F72" w:themeColor="followedHyperlink"/>
      <w:u w:val="single"/>
    </w:rPr>
  </w:style>
  <w:style w:type="table" w:customStyle="1" w:styleId="313">
    <w:name w:val="Сетка таблицы3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9D24C9"/>
    <w:rPr>
      <w:rFonts w:ascii="Arial" w:hAnsi="Arial" w:cs="Arial"/>
      <w:b/>
      <w:bCs/>
      <w:sz w:val="16"/>
      <w:szCs w:val="16"/>
      <w:shd w:val="clear" w:color="auto" w:fill="FFFFFF"/>
    </w:rPr>
  </w:style>
  <w:style w:type="paragraph" w:customStyle="1" w:styleId="2fd">
    <w:name w:val="Основной текст (2)"/>
    <w:basedOn w:val="a3"/>
    <w:link w:val="2fc"/>
    <w:uiPriority w:val="99"/>
    <w:rsid w:val="009D24C9"/>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9D24C9"/>
    <w:pPr>
      <w:numPr>
        <w:numId w:val="41"/>
      </w:numPr>
    </w:pPr>
  </w:style>
  <w:style w:type="numbering" w:customStyle="1" w:styleId="7">
    <w:name w:val="Стиль7"/>
    <w:uiPriority w:val="99"/>
    <w:rsid w:val="009D24C9"/>
    <w:pPr>
      <w:numPr>
        <w:numId w:val="42"/>
      </w:numPr>
    </w:pPr>
  </w:style>
  <w:style w:type="numbering" w:customStyle="1" w:styleId="8">
    <w:name w:val="Стиль8"/>
    <w:uiPriority w:val="99"/>
    <w:rsid w:val="009D24C9"/>
    <w:pPr>
      <w:numPr>
        <w:numId w:val="43"/>
      </w:numPr>
    </w:pPr>
  </w:style>
  <w:style w:type="numbering" w:customStyle="1" w:styleId="9">
    <w:name w:val="Стиль9"/>
    <w:uiPriority w:val="99"/>
    <w:rsid w:val="009D24C9"/>
    <w:pPr>
      <w:numPr>
        <w:numId w:val="44"/>
      </w:numPr>
    </w:pPr>
  </w:style>
  <w:style w:type="numbering" w:customStyle="1" w:styleId="100">
    <w:name w:val="Стиль10"/>
    <w:uiPriority w:val="99"/>
    <w:rsid w:val="009D24C9"/>
    <w:pPr>
      <w:numPr>
        <w:numId w:val="45"/>
      </w:numPr>
    </w:pPr>
  </w:style>
  <w:style w:type="numbering" w:customStyle="1" w:styleId="11">
    <w:name w:val="Стиль11"/>
    <w:uiPriority w:val="99"/>
    <w:rsid w:val="009D24C9"/>
    <w:pPr>
      <w:numPr>
        <w:numId w:val="46"/>
      </w:numPr>
    </w:pPr>
  </w:style>
  <w:style w:type="numbering" w:customStyle="1" w:styleId="12">
    <w:name w:val="Стиль12"/>
    <w:uiPriority w:val="99"/>
    <w:rsid w:val="009D24C9"/>
    <w:pPr>
      <w:numPr>
        <w:numId w:val="47"/>
      </w:numPr>
    </w:pPr>
  </w:style>
  <w:style w:type="numbering" w:customStyle="1" w:styleId="13">
    <w:name w:val="Стиль13"/>
    <w:uiPriority w:val="99"/>
    <w:rsid w:val="009D24C9"/>
    <w:pPr>
      <w:numPr>
        <w:numId w:val="48"/>
      </w:numPr>
    </w:pPr>
  </w:style>
  <w:style w:type="numbering" w:customStyle="1" w:styleId="14">
    <w:name w:val="Стиль14"/>
    <w:uiPriority w:val="99"/>
    <w:rsid w:val="009D24C9"/>
    <w:pPr>
      <w:numPr>
        <w:numId w:val="49"/>
      </w:numPr>
    </w:pPr>
  </w:style>
  <w:style w:type="numbering" w:customStyle="1" w:styleId="15">
    <w:name w:val="Стиль15"/>
    <w:uiPriority w:val="99"/>
    <w:rsid w:val="009D24C9"/>
    <w:pPr>
      <w:numPr>
        <w:numId w:val="50"/>
      </w:numPr>
    </w:pPr>
  </w:style>
  <w:style w:type="numbering" w:customStyle="1" w:styleId="16">
    <w:name w:val="Стиль16"/>
    <w:uiPriority w:val="99"/>
    <w:rsid w:val="009D24C9"/>
    <w:pPr>
      <w:numPr>
        <w:numId w:val="51"/>
      </w:numPr>
    </w:pPr>
  </w:style>
  <w:style w:type="numbering" w:customStyle="1" w:styleId="17">
    <w:name w:val="Стиль17"/>
    <w:uiPriority w:val="99"/>
    <w:rsid w:val="009D24C9"/>
    <w:pPr>
      <w:numPr>
        <w:numId w:val="52"/>
      </w:numPr>
    </w:pPr>
  </w:style>
  <w:style w:type="numbering" w:customStyle="1" w:styleId="18">
    <w:name w:val="Стиль18"/>
    <w:uiPriority w:val="99"/>
    <w:rsid w:val="009D24C9"/>
    <w:pPr>
      <w:numPr>
        <w:numId w:val="53"/>
      </w:numPr>
    </w:pPr>
  </w:style>
  <w:style w:type="numbering" w:customStyle="1" w:styleId="19">
    <w:name w:val="Стиль19"/>
    <w:uiPriority w:val="99"/>
    <w:rsid w:val="009D24C9"/>
    <w:pPr>
      <w:numPr>
        <w:numId w:val="54"/>
      </w:numPr>
    </w:pPr>
  </w:style>
  <w:style w:type="numbering" w:customStyle="1" w:styleId="20">
    <w:name w:val="Стиль20"/>
    <w:uiPriority w:val="99"/>
    <w:rsid w:val="009D24C9"/>
    <w:pPr>
      <w:numPr>
        <w:numId w:val="55"/>
      </w:numPr>
    </w:pPr>
  </w:style>
  <w:style w:type="numbering" w:customStyle="1" w:styleId="21">
    <w:name w:val="Стиль21"/>
    <w:uiPriority w:val="99"/>
    <w:rsid w:val="009D24C9"/>
    <w:pPr>
      <w:numPr>
        <w:numId w:val="56"/>
      </w:numPr>
    </w:pPr>
  </w:style>
  <w:style w:type="numbering" w:customStyle="1" w:styleId="22">
    <w:name w:val="Стиль22"/>
    <w:uiPriority w:val="99"/>
    <w:rsid w:val="009D24C9"/>
    <w:pPr>
      <w:numPr>
        <w:numId w:val="57"/>
      </w:numPr>
    </w:pPr>
  </w:style>
  <w:style w:type="numbering" w:customStyle="1" w:styleId="23">
    <w:name w:val="Стиль23"/>
    <w:uiPriority w:val="99"/>
    <w:rsid w:val="009D24C9"/>
    <w:pPr>
      <w:numPr>
        <w:numId w:val="58"/>
      </w:numPr>
    </w:pPr>
  </w:style>
  <w:style w:type="numbering" w:customStyle="1" w:styleId="24">
    <w:name w:val="Стиль24"/>
    <w:uiPriority w:val="99"/>
    <w:rsid w:val="009D24C9"/>
    <w:pPr>
      <w:numPr>
        <w:numId w:val="59"/>
      </w:numPr>
    </w:pPr>
  </w:style>
  <w:style w:type="numbering" w:customStyle="1" w:styleId="25">
    <w:name w:val="Стиль25"/>
    <w:uiPriority w:val="99"/>
    <w:rsid w:val="009D24C9"/>
    <w:pPr>
      <w:numPr>
        <w:numId w:val="60"/>
      </w:numPr>
    </w:pPr>
  </w:style>
  <w:style w:type="numbering" w:customStyle="1" w:styleId="26">
    <w:name w:val="Стиль26"/>
    <w:uiPriority w:val="99"/>
    <w:rsid w:val="009D24C9"/>
    <w:pPr>
      <w:numPr>
        <w:numId w:val="61"/>
      </w:numPr>
    </w:pPr>
  </w:style>
  <w:style w:type="numbering" w:customStyle="1" w:styleId="27">
    <w:name w:val="Стиль27"/>
    <w:uiPriority w:val="99"/>
    <w:rsid w:val="009D24C9"/>
    <w:pPr>
      <w:numPr>
        <w:numId w:val="62"/>
      </w:numPr>
    </w:pPr>
  </w:style>
  <w:style w:type="numbering" w:customStyle="1" w:styleId="28">
    <w:name w:val="Стиль28"/>
    <w:uiPriority w:val="99"/>
    <w:rsid w:val="009D24C9"/>
    <w:pPr>
      <w:numPr>
        <w:numId w:val="63"/>
      </w:numPr>
    </w:pPr>
  </w:style>
  <w:style w:type="numbering" w:customStyle="1" w:styleId="29">
    <w:name w:val="Стиль29"/>
    <w:uiPriority w:val="99"/>
    <w:rsid w:val="009D24C9"/>
    <w:pPr>
      <w:numPr>
        <w:numId w:val="64"/>
      </w:numPr>
    </w:pPr>
  </w:style>
  <w:style w:type="numbering" w:customStyle="1" w:styleId="30">
    <w:name w:val="Стиль30"/>
    <w:uiPriority w:val="99"/>
    <w:rsid w:val="009D24C9"/>
    <w:pPr>
      <w:numPr>
        <w:numId w:val="65"/>
      </w:numPr>
    </w:pPr>
  </w:style>
  <w:style w:type="numbering" w:customStyle="1" w:styleId="31">
    <w:name w:val="Стиль31"/>
    <w:uiPriority w:val="99"/>
    <w:rsid w:val="009D24C9"/>
    <w:pPr>
      <w:numPr>
        <w:numId w:val="66"/>
      </w:numPr>
    </w:pPr>
  </w:style>
  <w:style w:type="numbering" w:customStyle="1" w:styleId="32">
    <w:name w:val="Стиль32"/>
    <w:uiPriority w:val="99"/>
    <w:rsid w:val="009D24C9"/>
    <w:pPr>
      <w:numPr>
        <w:numId w:val="67"/>
      </w:numPr>
    </w:pPr>
  </w:style>
  <w:style w:type="numbering" w:customStyle="1" w:styleId="33">
    <w:name w:val="Стиль33"/>
    <w:uiPriority w:val="99"/>
    <w:rsid w:val="009D24C9"/>
    <w:pPr>
      <w:numPr>
        <w:numId w:val="68"/>
      </w:numPr>
    </w:pPr>
  </w:style>
  <w:style w:type="numbering" w:customStyle="1" w:styleId="34">
    <w:name w:val="Стиль34"/>
    <w:uiPriority w:val="99"/>
    <w:rsid w:val="009D24C9"/>
    <w:pPr>
      <w:numPr>
        <w:numId w:val="69"/>
      </w:numPr>
    </w:pPr>
  </w:style>
  <w:style w:type="numbering" w:customStyle="1" w:styleId="35">
    <w:name w:val="Стиль35"/>
    <w:uiPriority w:val="99"/>
    <w:rsid w:val="009D24C9"/>
    <w:pPr>
      <w:numPr>
        <w:numId w:val="70"/>
      </w:numPr>
    </w:pPr>
  </w:style>
  <w:style w:type="numbering" w:customStyle="1" w:styleId="36">
    <w:name w:val="Стиль36"/>
    <w:uiPriority w:val="99"/>
    <w:rsid w:val="009D24C9"/>
    <w:pPr>
      <w:numPr>
        <w:numId w:val="71"/>
      </w:numPr>
    </w:pPr>
  </w:style>
  <w:style w:type="numbering" w:customStyle="1" w:styleId="37">
    <w:name w:val="Стиль37"/>
    <w:uiPriority w:val="99"/>
    <w:rsid w:val="009D24C9"/>
    <w:pPr>
      <w:numPr>
        <w:numId w:val="72"/>
      </w:numPr>
    </w:pPr>
  </w:style>
  <w:style w:type="numbering" w:customStyle="1" w:styleId="38">
    <w:name w:val="Стиль38"/>
    <w:uiPriority w:val="99"/>
    <w:rsid w:val="009D24C9"/>
    <w:pPr>
      <w:numPr>
        <w:numId w:val="73"/>
      </w:numPr>
    </w:pPr>
  </w:style>
  <w:style w:type="numbering" w:customStyle="1" w:styleId="39">
    <w:name w:val="Стиль39"/>
    <w:uiPriority w:val="99"/>
    <w:rsid w:val="009D24C9"/>
    <w:pPr>
      <w:numPr>
        <w:numId w:val="74"/>
      </w:numPr>
    </w:pPr>
  </w:style>
  <w:style w:type="numbering" w:customStyle="1" w:styleId="40">
    <w:name w:val="Стиль40"/>
    <w:uiPriority w:val="99"/>
    <w:rsid w:val="009D24C9"/>
    <w:pPr>
      <w:numPr>
        <w:numId w:val="75"/>
      </w:numPr>
    </w:pPr>
  </w:style>
  <w:style w:type="numbering" w:customStyle="1" w:styleId="41">
    <w:name w:val="Стиль41"/>
    <w:uiPriority w:val="99"/>
    <w:rsid w:val="009D24C9"/>
    <w:pPr>
      <w:numPr>
        <w:numId w:val="76"/>
      </w:numPr>
    </w:pPr>
  </w:style>
  <w:style w:type="paragraph" w:customStyle="1" w:styleId="font5">
    <w:name w:val="font5"/>
    <w:basedOn w:val="a3"/>
    <w:uiPriority w:val="99"/>
    <w:rsid w:val="009D24C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9D24C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9D24C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9D24C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9D24C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9D24C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9D24C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9D24C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9D24C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9D24C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9D24C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9D24C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9D24C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9D24C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9D24C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9D24C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9D24C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9D24C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9D24C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9D24C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9D24C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9D24C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9D24C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9D24C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9D24C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9D24C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9D24C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9D24C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9D24C9"/>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9D24C9"/>
  </w:style>
  <w:style w:type="table" w:customStyle="1" w:styleId="49">
    <w:name w:val="Сетка таблицы4"/>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9D24C9"/>
  </w:style>
  <w:style w:type="table" w:customStyle="1" w:styleId="217">
    <w:name w:val="Сетка таблицы21"/>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9D24C9"/>
  </w:style>
  <w:style w:type="numbering" w:customStyle="1" w:styleId="11110">
    <w:name w:val="Нет списка1111"/>
    <w:next w:val="a6"/>
    <w:semiHidden/>
    <w:unhideWhenUsed/>
    <w:rsid w:val="009D24C9"/>
  </w:style>
  <w:style w:type="numbering" w:customStyle="1" w:styleId="218">
    <w:name w:val="Нет списка21"/>
    <w:next w:val="a6"/>
    <w:uiPriority w:val="99"/>
    <w:semiHidden/>
    <w:unhideWhenUsed/>
    <w:rsid w:val="009D24C9"/>
  </w:style>
  <w:style w:type="numbering" w:customStyle="1" w:styleId="314">
    <w:name w:val="Нет списка31"/>
    <w:next w:val="a6"/>
    <w:uiPriority w:val="99"/>
    <w:semiHidden/>
    <w:unhideWhenUsed/>
    <w:rsid w:val="009D24C9"/>
  </w:style>
  <w:style w:type="table" w:customStyle="1" w:styleId="322">
    <w:name w:val="Сетка таблицы3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9D24C9"/>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84">
    <w:name w:val="Сетка таблицы8"/>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8336</Words>
  <Characters>47521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55746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Пасхина Татьяна Ивановна</cp:lastModifiedBy>
  <cp:revision>2</cp:revision>
  <dcterms:created xsi:type="dcterms:W3CDTF">2026-10-20T08:00:00Z</dcterms:created>
  <dcterms:modified xsi:type="dcterms:W3CDTF">2026-10-20T08:00:00Z</dcterms:modified>
</cp:coreProperties>
</file>