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10001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Запрос коммерческих предложений на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 xml:space="preserve">« 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 xml:space="preserve">ОКПД2 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 xml:space="preserve">26.51.52.110 Приобретение запасных частей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>для газового хроматографа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lineRule="auto" w:line="240" w:before="120" w:after="120"/>
        <w:ind w:hanging="0" w:left="284"/>
        <w:jc w:val="center"/>
        <w:rPr/>
      </w:pP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д</w:t>
      </w:r>
      <w:r>
        <w:rPr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ля нужд Филиала ПАО «РусГидро» - «Бурейская ГЭС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»</w:t>
      </w:r>
    </w:p>
    <w:p>
      <w:pPr>
        <w:pStyle w:val="Normal"/>
        <w:spacing w:lineRule="auto" w:line="240"/>
        <w:jc w:val="center"/>
        <w:rPr>
          <w:b/>
          <w:bCs/>
        </w:rPr>
      </w:pPr>
      <w:r>
        <w:rPr>
          <w:b/>
          <w:bCs/>
        </w:rPr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1. Филиал ПАО «РусГидро» - «Бурейская ГЭС»  (далее – Заказчик) сообщает о проведении анализа коммерческих предложений на  </w:t>
      </w:r>
      <w:r>
        <w:rPr>
          <w:rFonts w:eastAsia="Calibri"/>
          <w:b/>
          <w:bCs/>
          <w:i w:val="false"/>
          <w:iCs w:val="false"/>
          <w:sz w:val="26"/>
          <w:szCs w:val="26"/>
          <w:shd w:fill="FFFFFF" w:val="clear"/>
        </w:rPr>
        <w:t>«</w:t>
      </w:r>
      <w:r>
        <w:rPr>
          <w:rFonts w:eastAsia="Calibri"/>
          <w:b/>
          <w:bCs/>
          <w:i w:val="false"/>
          <w:iCs w:val="false"/>
          <w:color w:val="000000"/>
          <w:sz w:val="26"/>
          <w:szCs w:val="26"/>
          <w:shd w:fill="FFFFFF" w:val="clear"/>
        </w:rPr>
        <w:t xml:space="preserve">Приобретение запасных частей для газового хроматографа для нужд  </w:t>
      </w:r>
      <w:r>
        <w:rPr>
          <w:rStyle w:val="Style8"/>
          <w:rFonts w:eastAsia="Calibri"/>
          <w:b/>
          <w:bCs/>
          <w:i w:val="false"/>
          <w:iCs w:val="false"/>
          <w:caps w:val="false"/>
          <w:smallCaps w:val="false"/>
          <w:color w:val="000000"/>
          <w:spacing w:val="0"/>
          <w:sz w:val="26"/>
          <w:szCs w:val="26"/>
          <w:shd w:fill="FFFFFF" w:val="clear"/>
        </w:rPr>
        <w:t>Филиала ПАО «РусГидро» - «Бурейская ГЭС»</w:t>
      </w:r>
      <w:r>
        <w:rPr>
          <w:rFonts w:eastAsia="Calibri"/>
          <w:b/>
          <w:bCs/>
          <w:sz w:val="26"/>
          <w:szCs w:val="26"/>
          <w:shd w:fill="FFFFFF" w:val="clear"/>
        </w:rPr>
        <w:t xml:space="preserve">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 xml:space="preserve">2. Подробные требования к услугам (в том числе, сведения об объеме, месте, сроках их оказания) приведены в приложении 1 к настоящему запросу; 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3.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4. Ответ с 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организации, и в обязательном порядке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юридический адрес, почтовый адрес, ИНН [для юридических лиц] / паспортные данные, адрес регистрации, ИНН (при наличии) [для физических лиц];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контактные данные: номер телефона, e-mail,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</w:rPr>
        <w:t>- цену предложения в рублях (без учета НДС и с учетом НДС).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>
          <w:sz w:val="26"/>
          <w:szCs w:val="26"/>
        </w:rPr>
      </w:pPr>
      <w:r>
        <w:rPr>
          <w:sz w:val="26"/>
          <w:szCs w:val="26"/>
          <w:shd w:fill="FFFF00" w:val="clear"/>
        </w:rPr>
        <w:t>6. Срок подачи коммерческих предложений: до 09:00 (МСК) 12.11.2026г.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0" w:after="0"/>
        <w:ind w:hanging="0" w:left="0" w:right="0"/>
        <w:rPr/>
      </w:pPr>
      <w:bookmarkStart w:id="0" w:name="_GoBack"/>
      <w:bookmarkEnd w:id="0"/>
      <w:r>
        <w:rPr>
          <w:sz w:val="26"/>
          <w:szCs w:val="26"/>
        </w:rPr>
        <w:t xml:space="preserve">7. Предложения должны быть направлены в виде сканированной электронной копии и подаются по адресу ЭТП Электронная (торговая) площадка: АО «Российский аукционный дом» </w:t>
      </w:r>
      <w:hyperlink r:id="rId3">
        <w:r>
          <w:rPr>
            <w:rStyle w:val="Hyperlink"/>
            <w:rFonts w:eastAsia="" w:eastAsiaTheme="majorEastAsia"/>
            <w:sz w:val="26"/>
            <w:szCs w:val="26"/>
          </w:rPr>
          <w:t>https://tender.lot-online.ru</w:t>
        </w:r>
      </w:hyperlink>
    </w:p>
    <w:p>
      <w:pPr>
        <w:pStyle w:val="Normal"/>
        <w:keepNext w:val="true"/>
        <w:numPr>
          <w:ilvl w:val="0"/>
          <w:numId w:val="0"/>
        </w:numPr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6"/>
          <w:szCs w:val="26"/>
        </w:rPr>
      </w:pPr>
      <w:r>
        <w:rPr>
          <w:sz w:val="26"/>
          <w:szCs w:val="26"/>
        </w:rPr>
        <w:t>1. Техническое задание;</w:t>
      </w:r>
    </w:p>
    <w:p>
      <w:pPr>
        <w:pStyle w:val="Normal"/>
        <w:numPr>
          <w:ilvl w:val="0"/>
          <w:numId w:val="0"/>
        </w:numPr>
        <w:spacing w:lineRule="auto" w:line="240"/>
        <w:ind w:hanging="0" w:lef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character" w:styleId="31">
    <w:name w:val="Основной текст (3)_"/>
    <w:basedOn w:val="Style9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7"/>
      <w:szCs w:val="27"/>
      <w:u w:val="none"/>
    </w:rPr>
  </w:style>
  <w:style w:type="character" w:styleId="32">
    <w:name w:val="Основной текст (3) + Курсив"/>
    <w:basedOn w:val="31"/>
    <w:qFormat/>
    <w:rPr>
      <w:rFonts w:ascii="Times New Roman" w:hAnsi="Times New Roman" w:eastAsia="Times New Roman" w:cs="Times New Roman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position w:val="0"/>
      <w:sz w:val="27"/>
      <w:sz w:val="27"/>
      <w:szCs w:val="27"/>
      <w:u w:val="none"/>
      <w:vertAlign w:val="baseline"/>
    </w:rPr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AlterOffice/2026.2.1.1$Linux_X86_64 LibreOffice_project/6d96de8aff889cb0e33766577a7a2a9f4fe0f9d5</Application>
  <AppVersion>15.0000</AppVersion>
  <Pages>1</Pages>
  <Words>235</Words>
  <Characters>1561</Characters>
  <CharactersWithSpaces>1786</CharactersWithSpaces>
  <Paragraphs>18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2025-04-01T09:13:00Z</dcterms:created>
  <dc:creator>Лысенко Екатерина Алексеевна</dc:creator>
  <dc:description/>
  <dc:language>ru-RU</dc:language>
  <cp:lastModifiedBy>lysenkoea@corp.gidroogk.com</cp:lastModifiedBy>
  <dcterms:modified xsi:type="dcterms:W3CDTF">2026-10-29T11:37:09Z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