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 2: 19.20.29 Поставка масел для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выполнения работ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на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Саяно-Шушенско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й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ГЭС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>
          <w:rFonts w:eastAsia="Calibri"/>
          <w:sz w:val="24"/>
          <w:szCs w:val="24"/>
        </w:rPr>
        <w:t xml:space="preserve">(Лот № </w:t>
      </w:r>
      <w:r>
        <w:rPr>
          <w:rFonts w:eastAsia="Calibri"/>
          <w:sz w:val="24"/>
          <w:szCs w:val="24"/>
          <w:shd w:fill="FFFFFF" w:val="clear"/>
          <w:lang w:eastAsia="en-US"/>
        </w:rPr>
        <w:t>)</w:t>
      </w:r>
    </w:p>
    <w:p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390_370083385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2_370083385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4_3700833856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6_3700833856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398_370083385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00_3700833856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2_3700833856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4_3700833856">
            <w:r>
              <w:rPr>
                <w:rStyle w:val="Style14"/>
              </w:rPr>
              <w:t>Таблица 2.1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6_3700833856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8_3700833856">
            <w:r>
              <w:rPr>
                <w:rStyle w:val="Style14"/>
              </w:rPr>
              <w:t>Таблица 2.2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10_3700833856">
            <w:r>
              <w:rPr>
                <w:rStyle w:val="Style14"/>
              </w:rPr>
              <w:t>Таблица 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742_1843701557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7390_3700833856"/>
      <w:bookmarkStart w:id="1" w:name="_Toc75446566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_RefHeading___Toc7392_3700833856"/>
      <w:bookmarkStart w:id="4" w:name="_Toc46743506"/>
      <w:bookmarkStart w:id="5" w:name="_Toc75446568"/>
      <w:bookmarkEnd w:id="3"/>
      <w:r>
        <w:rPr/>
        <w:t>О</w:t>
      </w:r>
      <w:bookmarkEnd w:id="4"/>
      <w:bookmarkEnd w:id="5"/>
      <w:r>
        <w:rPr/>
        <w:t>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Литр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 xml:space="preserve">Килограмм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6" w:name="__RefHeading___Toc7394_3700833856"/>
      <w:bookmarkStart w:id="7" w:name="_Toc46743506_Копия_1"/>
      <w:bookmarkStart w:id="8" w:name="_Toc75446568_Копия_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 2: 19.20.29 Поставка масел для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выполнения работ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на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Саяно-Шушенско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й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ГЭС</w:t>
      </w:r>
      <w:r>
        <w:rPr>
          <w:rFonts w:eastAsia="Calibri"/>
          <w:sz w:val="24"/>
          <w:szCs w:val="24"/>
          <w:lang w:eastAsia="x-none"/>
        </w:rPr>
        <w:t xml:space="preserve"> (далее – продукция).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431" w:left="431" w:right="0"/>
        <w:rPr/>
      </w:pPr>
      <w:bookmarkStart w:id="9" w:name="__RefHeading___Toc7396_3700833856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Исполнение договоров подряда:</w:t>
      </w:r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1310-785-2023/513-11-1 от 03.11.2023. «Выполнение работ по капитальному и текущему ремонту оборудования, зданий, сооружений филиала ПАО «РусГидро»-«Саяно-Шушенская ГЭС имени П.С. Непорожнего»» (заключенный между ПАО «РусГидро» и АО «Гидроремонт-ВКК»).</w:t>
      </w:r>
    </w:p>
    <w:p>
      <w:pPr>
        <w:pStyle w:val="Normal"/>
        <w:jc w:val="both"/>
        <w:rPr>
          <w:rStyle w:val="Style8"/>
        </w:rPr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2" w:name="__RefHeading___Toc7398_3700833856"/>
      <w:bookmarkStart w:id="13" w:name="_Toc51339693"/>
      <w:bookmarkStart w:id="14" w:name="_Toc75446573"/>
      <w:bookmarkEnd w:id="12"/>
      <w:r>
        <w:rPr>
          <w:iCs/>
          <w:sz w:val="24"/>
          <w:szCs w:val="24"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5" w:name="__RefHeading___Toc7400_3700833856"/>
      <w:bookmarkStart w:id="16" w:name="_Toc75446574"/>
      <w:bookmarkEnd w:id="1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_RefHeading___Toc7402_3700833856"/>
      <w:bookmarkStart w:id="18" w:name="_Toc75446575"/>
      <w:bookmarkEnd w:id="17"/>
      <w:r>
        <w:rPr>
          <w:lang w:val="ru-RU"/>
        </w:rPr>
        <w:t>Перечень и объем закупаемой продукции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9" w:name="__RefHeading___Toc7404_3700833856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20"/>
    </w:p>
    <w:tbl>
      <w:tblPr>
        <w:tblW w:w="9920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7085"/>
        <w:gridCol w:w="1255"/>
        <w:gridCol w:w="1014"/>
      </w:tblGrid>
      <w:tr>
        <w:trPr>
          <w:trHeight w:val="675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гидравлическое ВМГЗ-60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медицинское Efele MO-842 Эффективный Элемент 0095004 VG-15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186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вазелиновое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медицинское MO-842 VG-32 Efele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1,5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индустриальное минеральное веретенное И-20А OILRIGHT 20л.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21,63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И-40А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Гидравлическое масло ВМГЗ-45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105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 w:right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/>
      </w:pPr>
      <w:bookmarkStart w:id="22" w:name="__RefHeading___Toc7406_3700833856"/>
      <w:bookmarkStart w:id="23" w:name="_Toc75446578"/>
      <w:bookmarkStart w:id="24" w:name="_Toc51339696"/>
      <w:bookmarkEnd w:id="22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поставки продукции и оказания сопутствующих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5" w:name="__RefHeading___Toc7408_3700833856"/>
      <w:bookmarkStart w:id="26" w:name="_Toc75446579"/>
      <w:bookmarkStart w:id="27" w:name="_Toc51339697"/>
      <w:bookmarkStart w:id="28" w:name="_Toc5012512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  <w:bookmarkStart w:id="31" w:name="_Toc46743511"/>
      <w:bookmarkStart w:id="32" w:name="_Toc75446581"/>
      <w:bookmarkEnd w:id="31"/>
      <w:bookmarkEnd w:id="32"/>
    </w:p>
    <w:tbl>
      <w:tblPr>
        <w:tblW w:w="99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5558"/>
        <w:gridCol w:w="1747"/>
        <w:gridCol w:w="2049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гидравлическое ВМГЗ-60</w:t>
            </w:r>
          </w:p>
        </w:tc>
        <w:tc>
          <w:tcPr>
            <w:tcW w:w="1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01.02.2027 г.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медицинское Efele MO-842 Эффективный Элемент 0095004 VG-15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25.12.2026 г.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вазелиновое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31.03.2027 г.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белое медицинское MO-842 VG-32 Efele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индустриальное минеральное веретенное И-20А OILRIGHT 20л.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31.12.2026 г.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И-40А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11.01.2027 г.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Гидравлическое масло ВМГЗ-45</w:t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4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375" w:top="600" w:footer="0" w:bottom="992"/>
          <w:pgNumType w:fmt="decimal"/>
          <w:formProt w:val="false"/>
          <w:textDirection w:val="lrTb"/>
          <w:docGrid w:type="default" w:linePitch="360" w:charSpace="0"/>
        </w:sectPr>
        <w:pStyle w:val="ListParagraph"/>
        <w:ind w:hanging="0" w:left="1800" w:right="0"/>
        <w:jc w:val="center"/>
        <w:rPr>
          <w:color w:val="000000"/>
          <w:lang w:eastAsia="x-none"/>
        </w:rPr>
      </w:pPr>
      <w:r>
        <w:rPr>
          <w:color w:val="000000"/>
          <w:lang w:eastAsia="x-none"/>
        </w:rPr>
      </w:r>
    </w:p>
    <w:p>
      <w:pPr>
        <w:pStyle w:val="Heading4"/>
        <w:numPr>
          <w:ilvl w:val="0"/>
        </w:numPr>
        <w:tabs>
          <w:tab w:val="clear" w:pos="0"/>
        </w:tabs>
        <w:ind w:hanging="0" w:left="0" w:right="0"/>
        <w:rPr/>
      </w:pPr>
      <w:bookmarkStart w:id="33" w:name="__RefHeading___Toc7410_3700833856"/>
      <w:bookmarkStart w:id="34" w:name="_Toc51339698"/>
      <w:bookmarkStart w:id="35" w:name="_Toc75446582"/>
      <w:bookmarkEnd w:id="33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35"/>
      <w:r>
        <w:rPr/>
        <w:t xml:space="preserve"> </w:t>
      </w:r>
      <w:bookmarkEnd w:id="34"/>
    </w:p>
    <w:p>
      <w:pPr>
        <w:pStyle w:val="Normal"/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 xml:space="preserve">Наименование продукции (Таблицы 2):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 2: 19.20.29 Поставка масел для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выполнения работ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на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Саяно-Шушенско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й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ГЭС</w:t>
      </w:r>
    </w:p>
    <w:tbl>
      <w:tblPr>
        <w:tblW w:w="144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010"/>
        <w:gridCol w:w="2883"/>
        <w:gridCol w:w="3284"/>
        <w:gridCol w:w="2399"/>
        <w:gridCol w:w="2138"/>
      </w:tblGrid>
      <w:tr>
        <w:trPr>
          <w:trHeight w:val="20" w:hRule="atLeast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20" w:hRule="atLeast"/>
        </w:trPr>
        <w:tc>
          <w:tcPr>
            <w:tcW w:w="144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Масло гидравлическое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застывания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-60 °C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Минеральное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вязкости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вязкости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Всесезонное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ВМГЗ-60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медицинское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0095004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EFELE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MO-842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Вязкость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VG-15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цвета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от –10 °C до +120 °C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вазелиновое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Минеральное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цвета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Жидкие парафины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 медицинское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EFELE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цвета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MO-842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Вязкость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VG-32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от –10 °C до +120 °C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веретенное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OILRIGHT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2588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И-20А 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Вязкость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VG-32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Минеральное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И-40А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Вязкость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VG-68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Гидравлическое масло</w:t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застывания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-45 °C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Минеральное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Всесезонное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ВМГЗ-45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</w:t>
            </w:r>
            <w:bookmarkStart w:id="36" w:name="_GoBack_Копия_1"/>
            <w:bookmarkEnd w:id="36"/>
            <w:r>
              <w:rPr>
                <w:b/>
                <w:bCs/>
                <w:sz w:val="24"/>
                <w:szCs w:val="24"/>
              </w:rPr>
              <w:t>тировке, перемещению, условиям хранения, приемке и испытаниям</w:t>
            </w:r>
          </w:p>
        </w:tc>
      </w:tr>
      <w:tr>
        <w:trPr>
          <w:trHeight w:val="603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Саяно-Шушенский филиал АО «Гидроремонт-ВКК» в п. Черёмушки, 655619, Российская Федерация, Республика Хакасия, г. Саяногорск, рп. Черемушки, дом 103.</w:t>
            </w:r>
          </w:p>
        </w:tc>
      </w:tr>
      <w:tr>
        <w:trPr>
          <w:trHeight w:val="34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56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325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7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852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170" w:right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107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before="0" w:after="120"/>
              <w:ind w:hanging="0" w:left="0" w:right="0"/>
              <w:jc w:val="both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12 (двенадцать)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ind w:hanging="0" w:left="113" w:right="0"/>
              <w:jc w:val="center"/>
              <w:rPr/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(форма ТОРГ-12) или универсальный передаточный документ (УПД) на продукцию в 2-х экз.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hanging="0" w:left="0" w:right="0"/>
              <w:rPr>
                <w:rFonts w:eastAsia="Calibri"/>
                <w:bCs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Heading1"/>
        <w:numPr>
          <w:ilvl w:val="0"/>
          <w:numId w:val="3"/>
        </w:numPr>
        <w:ind w:hanging="360" w:left="1080" w:right="0"/>
        <w:jc w:val="center"/>
        <w:rPr>
          <w:rFonts w:ascii="Times New Roman" w:hAnsi="Times New Roman"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</w:pPr>
      <w:bookmarkStart w:id="37" w:name="__RefHeading___Toc11742_1843701557"/>
      <w:bookmarkEnd w:id="37"/>
      <w:r>
        <w:rPr>
          <w:rFonts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  <w:t>Требования к документации по ценообразованию на этапе закупки</w:t>
      </w:r>
    </w:p>
    <w:p>
      <w:pPr>
        <w:pStyle w:val="ListParagraph"/>
        <w:numPr>
          <w:ilvl w:val="1"/>
          <w:numId w:val="6"/>
        </w:numPr>
        <w:ind w:hanging="420" w:left="114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38" w:name="_Hlk88325985"/>
      <w:r>
        <w:rPr>
          <w:i w:val="false"/>
          <w:iCs w:val="false"/>
          <w:color w:val="000000"/>
          <w:sz w:val="24"/>
          <w:szCs w:val="24"/>
          <w:lang w:eastAsia="x-none"/>
        </w:rPr>
        <w:t>(с учетом прилагаемой к ней инструкции по заполнению)</w:t>
      </w:r>
      <w:bookmarkEnd w:id="38"/>
      <w:r>
        <w:rPr>
          <w:i w:val="false"/>
          <w:iCs w:val="false"/>
          <w:color w:val="000000"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ListParagraph"/>
        <w:numPr>
          <w:ilvl w:val="1"/>
          <w:numId w:val="6"/>
        </w:numPr>
        <w:ind w:hanging="420" w:left="114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3.2. </w:t>
      </w:r>
      <w:bookmarkStart w:id="39" w:name="_Hlk88327292"/>
      <w:r>
        <w:rPr>
          <w:i w:val="false"/>
          <w:iCs w:val="false"/>
          <w:color w:val="000000"/>
          <w:sz w:val="24"/>
          <w:szCs w:val="24"/>
          <w:lang w:eastAsia="x-none"/>
        </w:rPr>
        <w:t>Дополнительные документы по ценообразованию</w:t>
      </w:r>
      <w:bookmarkEnd w:id="39"/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 в состав заявки не включаются.</w:t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0" w:top="61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29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ind w:hanging="0" w:left="708" w:right="0"/>
    </w:pPr>
    <w:rPr/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>
    <w:name w:val="Подподпункт"/>
    <w:basedOn w:val="Style2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jc w:val="both"/>
      <w:outlineLvl w:val="3"/>
    </w:pPr>
    <w:rPr>
      <w:sz w:val="26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jc w:val="both"/>
      <w:outlineLvl w:val="4"/>
    </w:pPr>
    <w:rPr>
      <w:sz w:val="26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jc w:val="right"/>
      <w:outlineLvl w:val="3"/>
    </w:pPr>
    <w:rPr>
      <w:sz w:val="26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3659</TotalTime>
  <Application>AlterOffice/2026.2.0.0$Linux_X86_64 LibreOffice_project/bc4ef1adf80b36c7a6365f8ed6cbf29021361edd</Application>
  <AppVersion>15.0000</AppVersion>
  <Pages>7</Pages>
  <Words>800</Words>
  <Characters>5157</Characters>
  <CharactersWithSpaces>5729</CharactersWithSpaces>
  <Paragraphs>228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2026-10-28T11:17:21Z</dcterms:modified>
  <cp:revision>93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