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C8372" w14:textId="77777777" w:rsidR="00EA4EF7" w:rsidRDefault="00EA4EF7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14:paraId="56BB7AB7" w14:textId="77777777" w:rsidR="00EA4EF7" w:rsidRDefault="00EA4EF7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</w:p>
    <w:p w14:paraId="715F9133" w14:textId="77777777" w:rsidR="00EA4EF7" w:rsidRDefault="00EA4EF7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</w:p>
    <w:p w14:paraId="7A523FBE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06463B8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65261E2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182055B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1416E6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1BF6127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5FEF440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0ED285A" w14:textId="77777777" w:rsidR="00EA4EF7" w:rsidRDefault="00EA4EF7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</w:p>
    <w:p w14:paraId="2531A3CB" w14:textId="77777777" w:rsidR="00EA4EF7" w:rsidRDefault="00140727">
      <w:pPr>
        <w:jc w:val="center"/>
        <w:rPr>
          <w:rFonts w:eastAsia="Arial Unicode MS" w:cs="Arial Unicode MS"/>
          <w:b/>
          <w:bCs/>
          <w:color w:val="000000"/>
        </w:rPr>
      </w:pPr>
      <w:r>
        <w:rPr>
          <w:rFonts w:eastAsia="Arial Unicode MS" w:cs="Arial Unicode MS"/>
          <w:b/>
          <w:bCs/>
          <w:color w:val="000000"/>
        </w:rPr>
        <w:t>ТЕХНИЧЕСКОЕ ЗАДАНИЕ</w:t>
      </w:r>
    </w:p>
    <w:p w14:paraId="7C6564D5" w14:textId="77777777" w:rsidR="00EA4EF7" w:rsidRDefault="00140727">
      <w:pPr>
        <w:jc w:val="center"/>
        <w:rPr>
          <w:rFonts w:eastAsia="Arial Unicode MS" w:cs="Arial Unicode MS"/>
          <w:b/>
          <w:bCs/>
          <w:color w:val="000000"/>
        </w:rPr>
      </w:pPr>
      <w:r>
        <w:rPr>
          <w:rFonts w:eastAsia="Arial Unicode MS" w:cs="Arial Unicode MS"/>
          <w:b/>
          <w:bCs/>
          <w:color w:val="000000"/>
        </w:rPr>
        <w:t>на оказание услуг по складской обработке товарно-материальных ценностей и сформированных из них отправлений по заявкам корпоративного клиента для нужд</w:t>
      </w:r>
    </w:p>
    <w:p w14:paraId="58DA2CA9" w14:textId="77777777" w:rsidR="00EA4EF7" w:rsidRDefault="00140727">
      <w:pPr>
        <w:jc w:val="center"/>
        <w:rPr>
          <w:rFonts w:eastAsia="Arial Unicode MS" w:cs="Arial Unicode MS"/>
          <w:b/>
          <w:bCs/>
          <w:color w:val="000000"/>
        </w:rPr>
      </w:pPr>
      <w:r>
        <w:rPr>
          <w:rFonts w:eastAsia="Arial Unicode MS" w:cs="Arial Unicode MS"/>
          <w:b/>
          <w:bCs/>
          <w:color w:val="000000"/>
        </w:rPr>
        <w:t>УФПС Челябинской области</w:t>
      </w:r>
    </w:p>
    <w:p w14:paraId="44F03991" w14:textId="77777777" w:rsidR="00EA4EF7" w:rsidRDefault="00EA4EF7">
      <w:pPr>
        <w:jc w:val="center"/>
        <w:rPr>
          <w:rFonts w:eastAsiaTheme="minorHAnsi"/>
          <w:i/>
          <w:szCs w:val="28"/>
          <w:lang w:eastAsia="en-US"/>
        </w:rPr>
      </w:pPr>
    </w:p>
    <w:p w14:paraId="4EDD5846" w14:textId="77777777" w:rsidR="00EA4EF7" w:rsidRDefault="00140727">
      <w:pPr>
        <w:jc w:val="center"/>
        <w:rPr>
          <w:rFonts w:eastAsiaTheme="minorHAnsi"/>
          <w:i/>
          <w:szCs w:val="28"/>
          <w:lang w:eastAsia="en-US"/>
        </w:rPr>
      </w:pPr>
      <w:r>
        <w:rPr>
          <w:rFonts w:eastAsiaTheme="minorHAnsi"/>
          <w:i/>
          <w:szCs w:val="28"/>
          <w:lang w:eastAsia="en-US"/>
        </w:rPr>
        <w:t>(с возможностью заключения договора с несколькими исполнителями)</w:t>
      </w:r>
    </w:p>
    <w:p w14:paraId="1C906526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6A8535F9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3748320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77D72B27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49F70C8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3B654A4" w14:textId="77777777" w:rsidR="00EA4EF7" w:rsidRDefault="00EA4EF7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4D9E2F5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75E4A080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5EEE43FC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75B3138E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720215D6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550C9845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5F3A6DB3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5F8F55AD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18D6AC09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7E92951B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586F23B8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3ABA2DE0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137EB0A9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7E4C0567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45784198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317943C1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14290D4C" w14:textId="77777777" w:rsidR="00EA4EF7" w:rsidRDefault="00EA4EF7">
      <w:pPr>
        <w:jc w:val="center"/>
        <w:rPr>
          <w:rFonts w:eastAsiaTheme="minorHAnsi"/>
          <w:lang w:eastAsia="en-US"/>
        </w:rPr>
      </w:pPr>
    </w:p>
    <w:p w14:paraId="05EFC958" w14:textId="77777777" w:rsidR="00EA4EF7" w:rsidRDefault="00140727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Челябинск, 2026</w:t>
      </w:r>
      <w:r>
        <w:br w:type="page"/>
      </w:r>
    </w:p>
    <w:p w14:paraId="5B0BF94D" w14:textId="77777777" w:rsidR="00EA4EF7" w:rsidRDefault="00140727">
      <w:pPr>
        <w:pStyle w:val="ConsPlusNormal0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 И ОПРЕДЕЛЕНИЙ</w:t>
      </w:r>
    </w:p>
    <w:p w14:paraId="7567F1FC" w14:textId="77777777" w:rsidR="00EA4EF7" w:rsidRDefault="00EA4EF7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2"/>
        <w:gridCol w:w="2274"/>
        <w:gridCol w:w="6376"/>
      </w:tblGrid>
      <w:tr w:rsidR="00EA4EF7" w14:paraId="53FF8046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49C8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5399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Сокращение, определение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FB8A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EA4EF7" w14:paraId="63B0BBC4" w14:textId="77777777">
        <w:trPr>
          <w:trHeight w:val="1412"/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DE8A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1731" w14:textId="77777777" w:rsidR="00EA4EF7" w:rsidRDefault="00140727">
            <w:pPr>
              <w:jc w:val="center"/>
            </w:pPr>
            <w:r>
              <w:t>Исполнитель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A271" w14:textId="77777777" w:rsidR="00EA4EF7" w:rsidRDefault="00140727">
            <w:pPr>
              <w:jc w:val="both"/>
            </w:pPr>
            <w: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выполняет работы в соответствии с заключенным договором</w:t>
            </w:r>
          </w:p>
        </w:tc>
      </w:tr>
      <w:tr w:rsidR="00EA4EF7" w14:paraId="5C2A5559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2B91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1998" w14:textId="77777777" w:rsidR="00EA4EF7" w:rsidRDefault="00140727">
            <w:pPr>
              <w:jc w:val="center"/>
            </w:pPr>
            <w:r>
              <w:t>Заказчик, Общество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8D60" w14:textId="77777777" w:rsidR="00EA4EF7" w:rsidRDefault="00140727">
            <w:pPr>
              <w:jc w:val="both"/>
            </w:pPr>
            <w:r>
              <w:t>Акционерное общество «Почта России» в лице УФПС Челябинской области</w:t>
            </w:r>
          </w:p>
        </w:tc>
      </w:tr>
      <w:tr w:rsidR="00EA4EF7" w14:paraId="0EDC86CF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0E04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A29E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6836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EA4EF7" w14:paraId="718D14C6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669A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8ECA6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Стороны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B79D1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и Исполнитель по договору</w:t>
            </w:r>
          </w:p>
        </w:tc>
      </w:tr>
      <w:tr w:rsidR="00EA4EF7" w14:paraId="2F412375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E591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CC69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Корпоративный клиент 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79EB9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Юридическое или физическое лицо, в том числе зарегистрированное в качестве индивидуального предпринимателя, являющееся заказчиком услуг, оказываемых АО «Почта России» в лице УФПС Челябинской области</w:t>
            </w:r>
          </w:p>
        </w:tc>
      </w:tr>
      <w:tr w:rsidR="00EA4EF7" w14:paraId="4AFBF08C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09E8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AF148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Услуга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7357E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Складская обработка товарно-материальных ценностей и сформированных из них отправлений по заявкам корпоративного клиента</w:t>
            </w:r>
          </w:p>
        </w:tc>
      </w:tr>
      <w:tr w:rsidR="00EA4EF7" w14:paraId="29A9438B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1987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34BE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Отправление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6206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ТМЦ или совокупность ТМЦ, надлежащим образом упакованных в одну упаковку (пакет, тару или иную упаковку) и снабженных маркировкой клиента. ТМЦ упаковываются в отдельную неделимую упаковку, соответствующую характеру ТМЦ, условиям транспортировки, доставки и продолжительности пути, исключающей возможность повреждения ТМЦ при его обработке, транспортировке и доставке, доступа к ТМЦ без нарушения целостности упаковки, порчи других отправлений и причинения какого-либо вреда работникам Исполнителя, Заказчика, третьим лицам.</w:t>
            </w:r>
          </w:p>
        </w:tc>
      </w:tr>
      <w:tr w:rsidR="00EA4EF7" w14:paraId="3D726D15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EA49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8D49A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ТМЦ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E8DF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Товарно-материальные ценности и сформированные из них отправления.</w:t>
            </w:r>
          </w:p>
        </w:tc>
      </w:tr>
      <w:tr w:rsidR="00EA4EF7" w14:paraId="5F604E38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8FB3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8B465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Заявка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75E2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Задание Исполнителю на оказание Услуг в определенном объеме и в сроки, установленные в Заявке, содержащее информацию, необходимую для оказания услуг, направляемое Заказчиком в соответствии с заключенным договором</w:t>
            </w:r>
          </w:p>
        </w:tc>
      </w:tr>
      <w:tr w:rsidR="00EA4EF7" w14:paraId="3DDAAF3F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A27F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A80B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699E5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Недвижимое имущество, принадлежащее на праве собственности или находящееся в аренде УФПС Челябинской области</w:t>
            </w:r>
          </w:p>
        </w:tc>
      </w:tr>
      <w:tr w:rsidR="00EA4EF7" w14:paraId="1B71DA94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E18D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93A5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ЛПЦ Челябинск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0E56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почтовый центр в г. Челябинск - нежилое здание, расположенное по адресу: г. Челябинск, ул. 30-летия Октября, 73.</w:t>
            </w:r>
          </w:p>
        </w:tc>
      </w:tr>
      <w:tr w:rsidR="00EA4EF7" w14:paraId="5026169D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115D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266D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ТСД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D175E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Терминал сбора данных – портативный компьютер со встроенным сканером штрих-кода, предназначенный для сбора информации о товарах, ее последующей обработки и передачу в Учетную систему</w:t>
            </w:r>
          </w:p>
        </w:tc>
      </w:tr>
      <w:tr w:rsidR="00EA4EF7" w14:paraId="74B74351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7FB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214F2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Логируемая операция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5CCE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Операция считывания терминалом сбора данных штрих-кода и/или ярлыка отправления с последующей фиксацией в Учетной системе </w:t>
            </w:r>
          </w:p>
        </w:tc>
      </w:tr>
      <w:tr w:rsidR="00EA4EF7" w14:paraId="42F95ABF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7DA0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63F11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Нелогируемая операция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1DC8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Операция при выполнении процесса</w:t>
            </w:r>
            <w:r>
              <w:t xml:space="preserve"> с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кладской обработки товарно-материальных ценностей и сформированных отправлений без применения ТСД и/или не фиксирующаяся в Учетной системе</w:t>
            </w:r>
          </w:p>
        </w:tc>
      </w:tr>
      <w:tr w:rsidR="00EA4EF7" w14:paraId="76D290A2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2A19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B03AE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Штрих-код (ШК)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91B21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Графическая информация, нанесенная на поверхность отправления, предоставляющая возможность считывания ее техническими средствами – последовательность черных и белых полос, либо других геометрических фигур, для фиксации движения отправлений с момента поступления на склад до выхода со склада и контроля выработки по каждому работнику Исполнителя</w:t>
            </w:r>
          </w:p>
        </w:tc>
      </w:tr>
      <w:tr w:rsidR="00EA4EF7" w14:paraId="5A2A6B5F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39A48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26059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705E7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1-го по 15-е число месяца, с 16-го по последний день месяца</w:t>
            </w:r>
          </w:p>
        </w:tc>
      </w:tr>
      <w:tr w:rsidR="00EA4EF7" w14:paraId="62F0BFD5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107A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E08C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ЗДП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D5EF6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Запрос Дополнительных предложений о цене Услуги, направляемый Заказчиком для целей распределения объема оказываемых Услуг между 3 (тремя) Исполнителями </w:t>
            </w:r>
          </w:p>
        </w:tc>
      </w:tr>
      <w:tr w:rsidR="00EA4EF7" w14:paraId="62CF7152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3E9F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375A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ДП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2627" w14:textId="77777777" w:rsidR="00EA4EF7" w:rsidRDefault="00140727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Дополнительное предложение Исполнителя с уточненной ценой Услуги, предоставленное в ответ на ЗДП Заказчика</w:t>
            </w:r>
          </w:p>
        </w:tc>
      </w:tr>
      <w:tr w:rsidR="00EA4EF7" w14:paraId="6657BA01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37BF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75E0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4E3E5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Идентифицируемая тара (контейнер, палета, транспортный пакет, короб и т.д.), сформированная по определенным признакам для целей погрузки, транспортирования, хранения и разгрузки</w:t>
            </w:r>
          </w:p>
        </w:tc>
      </w:tr>
      <w:tr w:rsidR="00EA4EF7" w14:paraId="416A5583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B545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EA0A" w14:textId="77777777" w:rsidR="00EA4EF7" w:rsidRDefault="0014072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Транспортная тара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5088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Оборотная упаковка, предназначенная для перемещения, перевозки отправлений</w:t>
            </w:r>
          </w:p>
        </w:tc>
      </w:tr>
      <w:tr w:rsidR="00EA4EF7" w14:paraId="47D557AF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4FD8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CF5D" w14:textId="77777777" w:rsidR="00EA4EF7" w:rsidRDefault="00140727">
            <w:pPr>
              <w:pStyle w:val="ConsPlusNormal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Ярлык отправления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D79C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Сопроводительный документ, представляющий собой наклейку на отправлении. Наклейка в обязательном порядке содержит ШК, а также может содержать другую информацию</w:t>
            </w:r>
          </w:p>
        </w:tc>
      </w:tr>
      <w:tr w:rsidR="00EA4EF7" w14:paraId="14FF395A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B082" w14:textId="77777777" w:rsidR="00EA4EF7" w:rsidRDefault="00EA4EF7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6690" w14:textId="77777777" w:rsidR="00EA4EF7" w:rsidRDefault="00140727">
            <w:pPr>
              <w:pStyle w:val="ConsPlusNormal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Учетная система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45509" w14:textId="77777777" w:rsidR="00EA4EF7" w:rsidRDefault="00140727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WMS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Warehouse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Management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System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или иная автоматизированная складская система, используемая Заказчиком при выполнении процессов складской обработки</w:t>
            </w:r>
          </w:p>
        </w:tc>
      </w:tr>
      <w:tr w:rsidR="00195093" w14:paraId="1EDA38B3" w14:textId="77777777">
        <w:trPr>
          <w:jc w:val="center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B6EE" w14:textId="4B97244E" w:rsidR="00195093" w:rsidRDefault="00195093" w:rsidP="00195093">
            <w:pPr>
              <w:pStyle w:val="ConsPlusNormal0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D34E" w14:textId="666BE5E8" w:rsidR="00195093" w:rsidRDefault="00195093" w:rsidP="00195093">
            <w:pPr>
              <w:pStyle w:val="ConsPlusNormal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  МП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E2124" w14:textId="1DEDAFF1" w:rsidR="00195093" w:rsidRPr="00195093" w:rsidRDefault="00195093" w:rsidP="00195093">
            <w:pPr>
              <w:pStyle w:val="ConsPlusNormal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Маркетплейс</w:t>
            </w:r>
          </w:p>
        </w:tc>
      </w:tr>
    </w:tbl>
    <w:p w14:paraId="1E47E792" w14:textId="77777777" w:rsidR="00EA4EF7" w:rsidRDefault="00EA4EF7">
      <w:pPr>
        <w:pStyle w:val="ConsPlusNormal0"/>
        <w:widowControl w:val="0"/>
        <w:rPr>
          <w:rFonts w:ascii="Times New Roman" w:hAnsi="Times New Roman" w:cs="Times New Roman"/>
          <w:sz w:val="24"/>
          <w:szCs w:val="24"/>
        </w:rPr>
      </w:pPr>
    </w:p>
    <w:p w14:paraId="478B9685" w14:textId="77777777" w:rsidR="00EA4EF7" w:rsidRDefault="00140727">
      <w:pPr>
        <w:pStyle w:val="ConsPlusNormal0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ОКАЗЫВАЕМЫХ УСЛУГ</w:t>
      </w:r>
    </w:p>
    <w:p w14:paraId="511A34EC" w14:textId="77777777" w:rsidR="00EA4EF7" w:rsidRDefault="00EA4EF7">
      <w:pPr>
        <w:rPr>
          <w:rFonts w:eastAsiaTheme="minorHAnsi"/>
          <w:color w:val="000000" w:themeColor="text1"/>
          <w:lang w:eastAsia="en-US"/>
        </w:rPr>
      </w:pPr>
    </w:p>
    <w:p w14:paraId="756D1BF2" w14:textId="77777777" w:rsidR="00EA4EF7" w:rsidRDefault="00140727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Оказание услуг по складской обработке товарно-материальных ценностей и сформированных из них отправлений по заявкам корпоративного клиента для нужд УФПС Челябинской области </w:t>
      </w:r>
      <w:r>
        <w:rPr>
          <w:rFonts w:eastAsiaTheme="minorHAnsi"/>
          <w:szCs w:val="28"/>
          <w:lang w:eastAsia="en-US"/>
        </w:rPr>
        <w:t>(с возможностью заключения договора с несколькими исполнителями).</w:t>
      </w:r>
    </w:p>
    <w:p w14:paraId="75D6076D" w14:textId="77777777" w:rsidR="00EA4EF7" w:rsidRDefault="00EA4EF7">
      <w:pPr>
        <w:ind w:firstLine="708"/>
        <w:jc w:val="both"/>
        <w:rPr>
          <w:rFonts w:eastAsiaTheme="minorHAnsi"/>
          <w:color w:val="000000" w:themeColor="text1"/>
          <w:lang w:eastAsia="en-US"/>
        </w:rPr>
      </w:pPr>
    </w:p>
    <w:p w14:paraId="2EE7CBD2" w14:textId="77777777" w:rsidR="00EA4EF7" w:rsidRDefault="00140727">
      <w:pPr>
        <w:pStyle w:val="ConsPlusNormal0"/>
        <w:widowControl w:val="0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D830E6F" w14:textId="77777777" w:rsidR="00EA4EF7" w:rsidRDefault="00EA4EF7">
      <w:pPr>
        <w:ind w:firstLine="709"/>
        <w:jc w:val="both"/>
        <w:rPr>
          <w:rFonts w:eastAsiaTheme="minorHAnsi"/>
          <w:lang w:eastAsia="en-US"/>
        </w:rPr>
      </w:pPr>
    </w:p>
    <w:p w14:paraId="77CD7550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Целью оказания услуг является обеспечение надлежащего исполнения Заказчиком обязательств по договору услуг, оказываемых АО «Почта России» на Объекте УФПС Челябинской области, посредством своевременной и качественной складской обработки товарно</w:t>
      </w:r>
      <w:r>
        <w:rPr>
          <w:rFonts w:eastAsiaTheme="minorHAnsi"/>
          <w:color w:val="000000" w:themeColor="text1"/>
          <w:lang w:eastAsia="en-US"/>
        </w:rPr>
        <w:noBreakHyphen/>
        <w:t>материальных ценностей (ТМЦ) и сформированных из них отправлений корпоративного клиента.</w:t>
      </w:r>
    </w:p>
    <w:p w14:paraId="201A78B9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Задачами оказания услуг являются:</w:t>
      </w:r>
    </w:p>
    <w:p w14:paraId="32961205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- своевременная и качественная складская обработка ТМЦ и сформированных из них отправлений в объёмах и сроки, указанные в Заявках Заказчика;</w:t>
      </w:r>
    </w:p>
    <w:p w14:paraId="423E283A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- обеспечение сохранности ТМЦ и отправлений на всех этапах складской обработки (включая сортировку, комплектацию, упаковку, маркировку, формирование партий и подготовку к отгрузке) в соответствии с требованиями к качеству услуг, установленными в Техническом задании;</w:t>
      </w:r>
    </w:p>
    <w:p w14:paraId="659A0DD0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- формирование достоверной отчётности по объёмам и качеству оказанных услуг, обеспечивающей прозрачность учёта и контроль исполнения обязательств перед корпоративным клиентом.</w:t>
      </w:r>
    </w:p>
    <w:p w14:paraId="6210CF1C" w14:textId="77777777" w:rsidR="00EA4EF7" w:rsidRDefault="00140727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Перечень и описание услуг складской обработки ТМЦ и сформированных из них отправлений, включая единицы измерения, нормативы производительности и требования к качеству, содержатся в Приложении № 1 к Техническому заданию.</w:t>
      </w:r>
    </w:p>
    <w:p w14:paraId="39E64A40" w14:textId="77777777" w:rsidR="00EA4EF7" w:rsidRDefault="00EA4EF7">
      <w:pPr>
        <w:ind w:firstLine="709"/>
        <w:jc w:val="both"/>
        <w:rPr>
          <w:rFonts w:eastAsiaTheme="minorHAnsi"/>
          <w:lang w:eastAsia="en-US"/>
        </w:rPr>
      </w:pPr>
    </w:p>
    <w:p w14:paraId="52BB545D" w14:textId="77777777" w:rsidR="00EA4EF7" w:rsidRDefault="00140727">
      <w:pPr>
        <w:pStyle w:val="ConsPlusNormal0"/>
        <w:widowControl w:val="0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77A048D3" w14:textId="77777777" w:rsidR="00EA4EF7" w:rsidRDefault="00EA4EF7">
      <w:pPr>
        <w:ind w:firstLine="709"/>
        <w:jc w:val="both"/>
        <w:rPr>
          <w:rFonts w:eastAsiaTheme="minorHAnsi"/>
          <w:lang w:eastAsia="en-US"/>
        </w:rPr>
      </w:pPr>
    </w:p>
    <w:p w14:paraId="5B16CD13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11"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Услуг Исполнителем осуществляется на основании Заявок, направленных Заказчиком на адрес электронной почты Исполнителя, указанный в договоре. </w:t>
      </w:r>
    </w:p>
    <w:p w14:paraId="14C626A6" w14:textId="77777777" w:rsidR="00EA4EF7" w:rsidRDefault="00140727">
      <w:pPr>
        <w:pStyle w:val="ConsPlusNormal0"/>
        <w:widowControl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оказания услуг – с даты подписания Договора.</w:t>
      </w:r>
    </w:p>
    <w:p w14:paraId="10C5727E" w14:textId="77777777" w:rsidR="00EA4EF7" w:rsidRDefault="00140727">
      <w:pPr>
        <w:pStyle w:val="ConsPlusNormal0"/>
        <w:widowControl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окончания оказания услуг – по 30.11.2027.</w:t>
      </w:r>
    </w:p>
    <w:p w14:paraId="01C60A7E" w14:textId="77777777" w:rsidR="00EA4EF7" w:rsidRDefault="00140727">
      <w:pPr>
        <w:pStyle w:val="ConsPlusNormal0"/>
        <w:widowControl w:val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договора – по 31.12.2027.</w:t>
      </w:r>
    </w:p>
    <w:p w14:paraId="258D3886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Место оказания услуг: Логистический почтовый центр в г. Челябинск - нежилое здание, расположенное по адресу: г. Челябинск, ул. 30-летия Октября, д.73.</w:t>
      </w:r>
    </w:p>
    <w:p w14:paraId="35BE41BA" w14:textId="77777777" w:rsidR="00EA4EF7" w:rsidRDefault="00EA4EF7">
      <w:pPr>
        <w:pStyle w:val="ConsPlusNormal0"/>
        <w:widowControl w:val="0"/>
        <w:ind w:left="709"/>
        <w:jc w:val="both"/>
      </w:pPr>
    </w:p>
    <w:p w14:paraId="5EEC4D44" w14:textId="77777777" w:rsidR="00EA4EF7" w:rsidRDefault="00140727">
      <w:pPr>
        <w:pStyle w:val="ConsPlusNormal0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A5D1B99" w14:textId="77777777" w:rsidR="00EA4EF7" w:rsidRDefault="00EA4EF7">
      <w:pPr>
        <w:pStyle w:val="a4"/>
        <w:widowControl w:val="0"/>
        <w:ind w:left="0" w:firstLine="709"/>
        <w:jc w:val="both"/>
        <w:rPr>
          <w:rFonts w:eastAsia="SimSun"/>
        </w:rPr>
      </w:pPr>
    </w:p>
    <w:p w14:paraId="50F873A7" w14:textId="77777777" w:rsidR="00EA4EF7" w:rsidRDefault="00140727">
      <w:pPr>
        <w:pStyle w:val="a4"/>
        <w:widowControl w:val="0"/>
        <w:numPr>
          <w:ilvl w:val="1"/>
          <w:numId w:val="1"/>
        </w:numPr>
        <w:ind w:left="0" w:firstLine="709"/>
        <w:jc w:val="both"/>
        <w:rPr>
          <w:rFonts w:eastAsia="SimSun"/>
        </w:rPr>
      </w:pPr>
      <w:r>
        <w:rPr>
          <w:rFonts w:eastAsia="SimSun"/>
        </w:rPr>
        <w:t>Исполнитель обязуется оказать Услуги в соответствии с Приложением № 1 к Техническому заданию.</w:t>
      </w:r>
    </w:p>
    <w:p w14:paraId="6679BAE9" w14:textId="77777777" w:rsidR="00EA4EF7" w:rsidRDefault="00140727">
      <w:pPr>
        <w:pStyle w:val="a4"/>
        <w:widowControl w:val="0"/>
        <w:numPr>
          <w:ilvl w:val="1"/>
          <w:numId w:val="1"/>
        </w:numPr>
        <w:ind w:left="0" w:firstLine="709"/>
        <w:jc w:val="both"/>
        <w:rPr>
          <w:rFonts w:eastAsiaTheme="minorHAnsi"/>
          <w:color w:val="000000" w:themeColor="text1"/>
          <w:lang w:eastAsia="en-US"/>
        </w:rPr>
      </w:pPr>
      <w:r>
        <w:t>Единицей услуги является:</w:t>
      </w:r>
    </w:p>
    <w:p w14:paraId="37A98CFE" w14:textId="77777777" w:rsidR="00195093" w:rsidRDefault="00140727" w:rsidP="00195093">
      <w:pPr>
        <w:widowControl w:val="0"/>
        <w:ind w:firstLine="708"/>
        <w:jc w:val="both"/>
      </w:pPr>
      <w:r>
        <w:t xml:space="preserve">- </w:t>
      </w:r>
      <w:r w:rsidR="00195093">
        <w:t xml:space="preserve">логируемая операция в соответствии с Учетной системой по услугам, указанным в пп. 1-16 Приложения №1 к Техническому заданию, – 1 (один) отсканированный ШК и/или ярлык </w:t>
      </w:r>
      <w:r w:rsidR="00195093">
        <w:lastRenderedPageBreak/>
        <w:t>отправления,</w:t>
      </w:r>
    </w:p>
    <w:p w14:paraId="7E92BD91" w14:textId="77777777" w:rsidR="00195093" w:rsidRDefault="00195093" w:rsidP="00195093">
      <w:pPr>
        <w:widowControl w:val="0"/>
        <w:ind w:firstLine="708"/>
        <w:jc w:val="both"/>
      </w:pPr>
      <w:r>
        <w:t>- нелогируемая операция, по услугам, указанным в пп. 17 Приложения №1 к Техническому заданию - 1 (один) чел./ч.</w:t>
      </w:r>
    </w:p>
    <w:p w14:paraId="5FC635A7" w14:textId="5E7F66F3" w:rsidR="00EA4EF7" w:rsidRDefault="00EA4EF7" w:rsidP="00195093">
      <w:pPr>
        <w:widowControl w:val="0"/>
        <w:ind w:firstLine="708"/>
        <w:jc w:val="both"/>
        <w:rPr>
          <w:rFonts w:eastAsia="SimSun"/>
        </w:rPr>
      </w:pPr>
    </w:p>
    <w:p w14:paraId="52054266" w14:textId="77777777" w:rsidR="00EA4EF7" w:rsidRDefault="00140727">
      <w:pPr>
        <w:pStyle w:val="ConsPlusNormal0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ED13120" w14:textId="77777777" w:rsidR="00EA4EF7" w:rsidRDefault="00EA4EF7">
      <w:pPr>
        <w:jc w:val="both"/>
        <w:rPr>
          <w:rFonts w:eastAsia="SimSun"/>
          <w:b/>
        </w:rPr>
      </w:pPr>
    </w:p>
    <w:p w14:paraId="2A566BF2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услуг:</w:t>
      </w:r>
    </w:p>
    <w:p w14:paraId="5077FC27" w14:textId="77777777" w:rsidR="00EA4EF7" w:rsidRDefault="00EA4EF7">
      <w:pPr>
        <w:pStyle w:val="ConsPlusNormal0"/>
        <w:widowControl w:val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114AD2" w14:textId="77777777" w:rsidR="00EA4EF7" w:rsidRDefault="00140727">
      <w:pPr>
        <w:ind w:firstLine="709"/>
        <w:jc w:val="both"/>
      </w:pPr>
      <w:r>
        <w:t>Качество оказываемых Исполнителем Услуг должно соответствовать требованиям настоящего Технического задания. Услуги должны быть оказаны в полном объеме и порядке, определенном настоящим Техническим заданием.</w:t>
      </w:r>
    </w:p>
    <w:p w14:paraId="00702E4A" w14:textId="77777777" w:rsidR="00EA4EF7" w:rsidRDefault="00EA4EF7">
      <w:pPr>
        <w:ind w:firstLine="709"/>
        <w:jc w:val="both"/>
      </w:pPr>
    </w:p>
    <w:p w14:paraId="6AAC71BF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494944F" w14:textId="77777777" w:rsidR="00EA4EF7" w:rsidRDefault="00EA4EF7">
      <w:pPr>
        <w:pStyle w:val="ConsPlusNormal0"/>
        <w:widowControl w:val="0"/>
        <w:ind w:left="567"/>
        <w:jc w:val="both"/>
        <w:rPr>
          <w:rFonts w:ascii="Times New Roman" w:hAnsi="Times New Roman" w:cs="Times New Roman"/>
          <w:b/>
        </w:rPr>
      </w:pPr>
    </w:p>
    <w:p w14:paraId="030AA3E6" w14:textId="77777777" w:rsidR="00EA4EF7" w:rsidRDefault="00140727">
      <w:pPr>
        <w:pStyle w:val="a4"/>
        <w:numPr>
          <w:ilvl w:val="2"/>
          <w:numId w:val="1"/>
        </w:numPr>
        <w:ind w:left="11" w:firstLine="69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обязан обеспечить необходимое количество работников для оказания Услуг в объемах и сроках, указанных в соответствующей Заявке.</w:t>
      </w:r>
    </w:p>
    <w:p w14:paraId="4A3E5225" w14:textId="77777777" w:rsidR="00EA4EF7" w:rsidRDefault="00140727">
      <w:pPr>
        <w:pStyle w:val="a4"/>
        <w:numPr>
          <w:ilvl w:val="2"/>
          <w:numId w:val="1"/>
        </w:numPr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Первая Заявка направляется Заказчиком Исполнителю не позднее чем за 5 (пять) календарных дней до даты начала оказания услуг. Последующие Заявки направляются заблаговременно, но не менее чем за 3 (три) календарных дня до планируемой даты начала оказания услуг. </w:t>
      </w:r>
    </w:p>
    <w:p w14:paraId="53E239FF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Заявка подается на срок не менее 1 (одной) недели. Заявки направляются на адрес электронной почты Исполнителя, указанный в договоре. </w:t>
      </w:r>
    </w:p>
    <w:p w14:paraId="7D7F177B" w14:textId="77777777" w:rsidR="00195093" w:rsidRDefault="00195093">
      <w:pPr>
        <w:ind w:firstLine="708"/>
        <w:jc w:val="both"/>
        <w:rPr>
          <w:rFonts w:eastAsiaTheme="minorHAnsi"/>
          <w:lang w:eastAsia="en-US"/>
        </w:rPr>
      </w:pPr>
      <w:r w:rsidRPr="00195093">
        <w:rPr>
          <w:rFonts w:eastAsiaTheme="minorHAnsi"/>
          <w:lang w:eastAsia="en-US"/>
        </w:rPr>
        <w:t>В Заявке Заказчик указывает наименование Услуг и количество работников в сутки (по логируемым операциям в соответствии с Учетной системой по услугам, указанным в пп. 1-16 Приложения №1 к Техническому заданию), количество чел./ч и необходимое количество работников в смену (11 часов) (по нелогируемым операциям, указанным в пп. 17 Приложения №1 к Техническому заданию). По логируемым операциям в соответствии с Учетной системой по услугам, указанным в пп. 1-16 Приложения №1 к Техническому заданию, количество работников, необходимое для оказания услуг, Исполнитель рассчитывает самостоятельно, исходя из планируемого объема обработки ТМЦ и производительности в час на одного работника по каждой Услуге (Приложение №1 к Техническому заданию).</w:t>
      </w:r>
    </w:p>
    <w:p w14:paraId="7AD37310" w14:textId="2DC8700B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Уполномоченный представитель Исполнителя обязан в течение 2 (двух) календарных дней с даты получения Заявки направить Заказчику подтверждение её принятия либо мотивированные возражения.</w:t>
      </w:r>
    </w:p>
    <w:p w14:paraId="1CF23170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 несогласии с Заявкой или невозможности её исполнения Исполнитель обязан незамедлительно уведомить Заказчика с указанием объективных причин. Неисполнение либо ненадлежащее исполнение Заявки без уважительных причин влечёт ответственность Исполнителя в соответствии с условиями Договора, включая уплату неустойки (штрафа) за каждый факт нарушения.          </w:t>
      </w:r>
    </w:p>
    <w:p w14:paraId="125F5CA6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отсутствия ответа от Исполнителя в указанный срок Заявка считается принятой к исполнению на условиях, изложенных в ней.</w:t>
      </w:r>
    </w:p>
    <w:p w14:paraId="6F72004D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Оплате подлежат только фактически оказанные услуги, подтверждённые первичными документами. Услуги, оказанные сверх объёма Заявки либо без согласования с Заказчиком, оплате не подлежат..</w:t>
      </w:r>
    </w:p>
    <w:p w14:paraId="03828C6D" w14:textId="77777777" w:rsidR="00EA4EF7" w:rsidRDefault="0014072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 целях обеспечения диверсификации рисков оказания некачественных услуг сортировки отправлений, Заявки направляются Исполнителям и распределяются в порядке, установленном Приложением № 2 к Техническому заданию.</w:t>
      </w:r>
    </w:p>
    <w:p w14:paraId="4251EE37" w14:textId="77777777" w:rsidR="00EA4EF7" w:rsidRDefault="00140727">
      <w:pPr>
        <w:pStyle w:val="a4"/>
        <w:numPr>
          <w:ilvl w:val="2"/>
          <w:numId w:val="1"/>
        </w:numPr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в течение 1 (одного) рабочего дня с даты заключения договора назначает своего представителя, ответственного за организацию, безопасность, соблюдение сроков и обеспечение качества оказания Услуг (далее – ответственное лицо), и направляет его контактные данные на адрес электронной почты Заказчика, указанный в договоре. Руководство и контроль за работниками Исполнителя и качеством оказания Услуг осуществляется ответственным лицом Исполнителя.</w:t>
      </w:r>
    </w:p>
    <w:p w14:paraId="5C2C8BCC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6.2.4. Исполнитель обеспечивает своими силами нужды своих работников, такие как доставка на объект, питание, проживание и т.п. для оказания Услуг.</w:t>
      </w:r>
    </w:p>
    <w:p w14:paraId="33FBE674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6.2.5. Для создания учетной записи работников Исполнителей и выдачи ТСД, Заказчик вносит данные работников Исполнителей в Учетную систему на основании данных, предоставляемых на проход работников на Объект в соответствии с условиями договора.</w:t>
      </w:r>
    </w:p>
    <w:p w14:paraId="61C4C5B5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 целью достоверного учета объемов оказанных услуг Заказчик ежедневно ведет учет логируемых операций в формате выгрузки из Учетной системы. Реестр учета логируемых операций предоставляется Исполнителю перед формированием документов за отчетный период, но не позднее, чем за 3 (три) рабочих дня после окончания отчетного периода. При оказании услуг по нелогируемым операциям Исполнитель ежедневно ведет табель учета времени оказанных услуг и предоставляет его Заказчику ежедневно за прошедшую смену.</w:t>
      </w:r>
    </w:p>
    <w:p w14:paraId="54E19B3A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6.2.6.</w:t>
      </w:r>
      <w:r>
        <w:t xml:space="preserve"> </w:t>
      </w:r>
      <w:r>
        <w:rPr>
          <w:rFonts w:eastAsiaTheme="minorHAnsi"/>
          <w:lang w:eastAsia="en-US"/>
        </w:rPr>
        <w:t>В соответствии с требованиями нормативных правовых актов в сфере охраны труда (в т. ч. ст. 221 ТК РФ, Правил обеспечения работников СИЗ) Исполнитель обязан за свой счёт обеспечить своих работников специальной одеждой, спецобувью, сигнальными жилетами, перчатками и иными средствами индивидуальной защиты, необходимыми для безопасного выполнения работ по Договору.</w:t>
      </w:r>
    </w:p>
    <w:p w14:paraId="6E0CDE2E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Все выдаваемые работникам Исполнителя СИЗ должны:</w:t>
      </w:r>
    </w:p>
    <w:p w14:paraId="7EB469F1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соответствовать требованиям Технического регламента Таможенного союза ТР ТС 019/2011 «О безопасности средств индивидуальной защиты»;</w:t>
      </w:r>
    </w:p>
    <w:p w14:paraId="6A513DA8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иметь действующие документы о подтверждении соответствия (сертификат/декларацию), копии которых Исполнитель предоставляет Заказчику по запросу;</w:t>
      </w:r>
    </w:p>
    <w:p w14:paraId="49B740A7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быть исправными, чистыми, без повреждений, пригодными к эксплуатации и соответствовать сезону и характеру выполняемых работ.</w:t>
      </w:r>
    </w:p>
    <w:p w14:paraId="163832B8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Специальная одежда (комбинезоны, лёгкие куртки, сигнальные жилеты) работников Исполнителя должна иметь отличительные признаки (логотип либо фирменное наименование Исполнителя), позволяющие однозначно идентифицировать их как работников Исполнителя. Размер и расположение отличительного знака (логотипа/наименования) должны обеспечивать его видимость на расстоянии не менее 5 метров при естественном и искусственном освещении.</w:t>
      </w:r>
    </w:p>
    <w:p w14:paraId="04FE6D7A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обязан контролировать применение работниками СИЗ в течение всего времени нахождения на объектах Заказчика, не допускать выполнения работ без СИЗ либо в неисправных СИЗ.</w:t>
      </w:r>
    </w:p>
    <w:p w14:paraId="2FBA9060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Представитель Заказчика вправе в любое время проверять наличие, состояние и правильность применения работниками Исполнителя СИЗ, а также запрашивать документы, подтверждающие их соответствие требованиям. По результатам проверки составляется акт (либо делается отметка в журнале инструктажа/допуска).</w:t>
      </w:r>
    </w:p>
    <w:p w14:paraId="2447AB82" w14:textId="77777777" w:rsidR="00195093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выявления фактов отсутствия или ненадлежащего применения СИЗ Заказчик вправе приостановить выполнение работ до устранения нарушений. Устранение нарушений не освобождает Исполнителя от ответственности, предусмотренной Договором.</w:t>
      </w:r>
    </w:p>
    <w:p w14:paraId="23418F6A" w14:textId="0FB4C073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6.2.7. 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деятельности, установленных Федеральным законом от 25.07.2002 № 115-ФЗ «О правовом положении иностранных граждан в Российской Федерации».</w:t>
      </w:r>
    </w:p>
    <w:p w14:paraId="25279580" w14:textId="3B3E7560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</w:t>
      </w:r>
      <w:r w:rsidR="00195093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Не позднее 1 (одного) рабочего дня до начала оказания услуг (в любом случае не позднее 12:00 дня, предшествующего дате оказания услуг) Исполнитель предоставляет Заказчику на согласованный адрес электронной почты:</w:t>
      </w:r>
    </w:p>
    <w:p w14:paraId="7A9F079E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список работников, привлекаемых к оказанию Услуг по Заявке, с указанием Ф. И. О., должности, данных документа, удостоверяющего личность, и СНИЛС;</w:t>
      </w:r>
    </w:p>
    <w:p w14:paraId="41F43A79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копии документов, необходимых для оформления допуска на территорию Заказчика (паспорт, пропуск/карта доступа — при наличии, документы о квалификации — при необходимости по виду работ);</w:t>
      </w:r>
    </w:p>
    <w:p w14:paraId="51741A62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сведения о прохождении вводного инструктажа по охране труда и пожарной безопасности (номер и дата протокола либо отметка в журнале).</w:t>
      </w:r>
    </w:p>
    <w:p w14:paraId="6E25070D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гарантирует достоверность и актуальность представленных сведений. В случае изменения состава персонала до начала оказания услуг Исполнитель незамедлительно уведомляет Заказчика и предоставляет обновлённые сведения в порядке, предусмотренном настоящим пунктом.</w:t>
      </w:r>
    </w:p>
    <w:p w14:paraId="1D8C7BAE" w14:textId="6B96592F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6.2.</w:t>
      </w:r>
      <w:r w:rsidR="00195093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. Исполнитель гарантирует соблюдение требований миграционного законодательства Российской Федерации, в том числе Федерального закона от 18.07.2006 № 109</w:t>
      </w:r>
      <w:r>
        <w:rPr>
          <w:rFonts w:eastAsiaTheme="minorHAnsi"/>
          <w:lang w:eastAsia="en-US"/>
        </w:rPr>
        <w:noBreakHyphen/>
        <w:t>ФЗ «О миграционном учёте иностранных граждан и лиц без гражданства в Российской Федерации», а также иных нормативных правовых актов РФ в отношении привлекаемых им лиц.</w:t>
      </w:r>
    </w:p>
    <w:p w14:paraId="317182BA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привлечения к оказанию Услуг иностранных граждан и лиц без гражданства Исполнитель дополнительно по требованию Исполнителя предоставляет:</w:t>
      </w:r>
    </w:p>
    <w:p w14:paraId="6AB0DC1B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копию документа, подтверждающего право на работу в РФ (патент, разрешение на работу, вид на жительство и т. п.);</w:t>
      </w:r>
    </w:p>
    <w:p w14:paraId="1DF8DD0A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сведения о постановке на миграционный учёт (при необходимости).</w:t>
      </w:r>
    </w:p>
    <w:p w14:paraId="33A19597" w14:textId="7C1FB635" w:rsidR="00EA4EF7" w:rsidRDefault="00140727" w:rsidP="00195093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несёт ответственность за достоверность указанных сведений и возмещает Заказчику убытки, возникшие в результате нарушения миграционного законодательства.</w:t>
      </w:r>
    </w:p>
    <w:p w14:paraId="58F4A2BD" w14:textId="59FA8DD3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</w:t>
      </w:r>
      <w:r w:rsidR="00195093">
        <w:rPr>
          <w:rFonts w:eastAsiaTheme="minorHAnsi"/>
          <w:lang w:eastAsia="en-US"/>
        </w:rPr>
        <w:t>10</w:t>
      </w:r>
      <w:r>
        <w:rPr>
          <w:rFonts w:eastAsiaTheme="minorHAnsi"/>
          <w:lang w:eastAsia="en-US"/>
        </w:rPr>
        <w:t>. Исполнитель обязуется соблюдать внутриобъектовый, пропускной и рабочий режимы, установленные на территории Объекта Заказчика, включая требования к внешнему виду, порядку прохода/проезда, использованию средств связи и фото</w:t>
      </w:r>
      <w:r>
        <w:rPr>
          <w:rFonts w:eastAsiaTheme="minorHAnsi"/>
          <w:lang w:eastAsia="en-US"/>
        </w:rPr>
        <w:noBreakHyphen/>
        <w:t>видеофиксации.</w:t>
      </w:r>
    </w:p>
    <w:p w14:paraId="3C14012E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Заказчик вправе не допускать к оказанию Услуг на Объекте работников Исполнителя с признаками алкогольного, наркотического, токсического или иного вида опьянения. Факт наличия признаков опьянения фиксируется актом, составленным представителем Заказчика с участием представителя Исполнителя (либо с отметкой об отказе от подписи).</w:t>
      </w:r>
    </w:p>
    <w:p w14:paraId="667E175A" w14:textId="77777777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обязан незамедлительно отстранить от работы указанного работника и обеспечить его замену в срок, не превышающий 2 (двух) часов с момента получения уведомления от Заказчика. Неисполнение этой обязанности влечёт ответственность Исполнителя в соответствии с условиями Договора, включая уплату неустойки (штрафа).</w:t>
      </w:r>
    </w:p>
    <w:p w14:paraId="0E52C924" w14:textId="3716FDFE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6.2.1</w:t>
      </w:r>
      <w:r w:rsidR="00195093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 При оказании Услуг Исполнитель обеспечивает соблюдение своими работниками правил пропускного режима, действующих на Объекте, правил охраны труда и техники безопасности, промышленной санитарии, противопожарной безопасности и режимных требований, организовывает составление и ведение полного комплекта документации по охране труда в соответствии с законодательством Российской Федерации, включая правила, нормы, стандарты и иные руководящие документы в области охраны труда, требования, предъявляемые органами Ростехнадзора, Роспотребнадзора и иными федеральными (региональными) органами надзора и контроля.</w:t>
      </w:r>
    </w:p>
    <w:p w14:paraId="18FB1DB5" w14:textId="053952B5" w:rsidR="00EA4EF7" w:rsidRDefault="00140727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6.2.1</w:t>
      </w:r>
      <w:r w:rsidR="00195093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. Исполнитель обязан обеспечить:</w:t>
      </w:r>
    </w:p>
    <w:p w14:paraId="74AF61FF" w14:textId="77777777" w:rsidR="00EA4EF7" w:rsidRDefault="00140727">
      <w:pPr>
        <w:pStyle w:val="a4"/>
        <w:numPr>
          <w:ilvl w:val="0"/>
          <w:numId w:val="5"/>
        </w:numPr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качественное оказание Услуг, в том числе выполнение Услуг в сроки и объемах, указанных в соответствующей Заявке;</w:t>
      </w:r>
    </w:p>
    <w:p w14:paraId="074F6B27" w14:textId="77777777" w:rsidR="00EA4EF7" w:rsidRDefault="00140727">
      <w:pPr>
        <w:pStyle w:val="a4"/>
        <w:numPr>
          <w:ilvl w:val="0"/>
          <w:numId w:val="5"/>
        </w:numPr>
        <w:tabs>
          <w:tab w:val="left" w:pos="1418"/>
        </w:tabs>
        <w:ind w:hanging="71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необходимое количество работников для оказания Услуг по Заявке;</w:t>
      </w:r>
    </w:p>
    <w:p w14:paraId="0CCE5FDC" w14:textId="77777777" w:rsidR="00EA4EF7" w:rsidRDefault="00140727">
      <w:pPr>
        <w:pStyle w:val="a4"/>
        <w:numPr>
          <w:ilvl w:val="0"/>
          <w:numId w:val="5"/>
        </w:numPr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сохранность принятых и обработанных ТМЦ и сформированных из них отправлений в части их утраты, в том числе хищения, присвоения, потери, порчи, подмены, недостачи ТМЦ и/или  отправления или повреждения ТМЦ и/или отправления, включая сохранность товарного вида отправления (упаковки) и его вложений, в случае, если такие ТМЦ и/или отправление были утрачены или повреждены в период оказания услуг, Исполнитель несет ответственность в размере ответственности Общества перед корпоративным клиентом на основании заключенных договоров и Гражданского кодекса Российской Федерации;</w:t>
      </w:r>
    </w:p>
    <w:p w14:paraId="6440203C" w14:textId="77777777" w:rsidR="00EA4EF7" w:rsidRDefault="00140727">
      <w:pPr>
        <w:pStyle w:val="a4"/>
        <w:numPr>
          <w:ilvl w:val="0"/>
          <w:numId w:val="5"/>
        </w:numPr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сохранность имущества Заказчика во время оказания Услуг на территории Объектов и прилегающих к Объектам территориях (дорогах и обочинах дорог), в том числе имущества третьих лиц (если Объект и прилегающая к нему территория находится во владении Заказчика на правах аренды).</w:t>
      </w:r>
    </w:p>
    <w:p w14:paraId="0B21892C" w14:textId="77777777" w:rsidR="00EA4EF7" w:rsidRDefault="00140727">
      <w:pPr>
        <w:pStyle w:val="a4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несет ответственность за действия/ бездействие своих работников и привлеченных им соисполнителей на Объекте и территории Заказчика при оказании Услуг в соответствии с условиями договора. В случае причинения работниками Исполнителя ущерба Заказчику или его имуществу либо третьим лицам, возникшим по вине Исполнителя, Заказчик вправе обратиться к Исполнителю с требованием о возмещении нанесенного ущерба, а Исполнитель обязан этот ущерб возместить в полном объеме.</w:t>
      </w:r>
    </w:p>
    <w:p w14:paraId="20981BA0" w14:textId="77777777" w:rsidR="00EA4EF7" w:rsidRDefault="00EA4EF7">
      <w:pPr>
        <w:ind w:firstLine="708"/>
        <w:jc w:val="both"/>
        <w:rPr>
          <w:rFonts w:eastAsiaTheme="minorHAnsi"/>
          <w:lang w:eastAsia="en-US"/>
        </w:rPr>
      </w:pPr>
    </w:p>
    <w:p w14:paraId="06689D46" w14:textId="77777777" w:rsidR="00EA4EF7" w:rsidRDefault="00140727">
      <w:pPr>
        <w:pStyle w:val="a4"/>
        <w:numPr>
          <w:ilvl w:val="1"/>
          <w:numId w:val="1"/>
        </w:numPr>
        <w:ind w:hanging="1091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Требования к безопасности</w:t>
      </w:r>
    </w:p>
    <w:p w14:paraId="7666393A" w14:textId="77777777" w:rsidR="00EA4EF7" w:rsidRDefault="00EA4EF7">
      <w:pPr>
        <w:jc w:val="both"/>
        <w:rPr>
          <w:rFonts w:eastAsiaTheme="minorHAnsi"/>
          <w:b/>
          <w:sz w:val="22"/>
          <w:szCs w:val="20"/>
          <w:lang w:eastAsia="en-US"/>
        </w:rPr>
      </w:pPr>
    </w:p>
    <w:p w14:paraId="4AAE6C1E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Исполнитель обязан обеспечить соблюдение его работниками:</w:t>
      </w:r>
    </w:p>
    <w:p w14:paraId="20769317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требований пожарной безопасности, охраны труда, природоохранного законодательства и </w:t>
      </w:r>
    </w:p>
    <w:p w14:paraId="7FF5AB2C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санитарии при оказании Услуг;</w:t>
      </w:r>
    </w:p>
    <w:p w14:paraId="0EB4C4AD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норм и требований охраны труда, техники безопасности, пожарной безопасности, </w:t>
      </w:r>
    </w:p>
    <w:p w14:paraId="47E9E6E8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санитарных норм и правил, технологии производства при оказании Услуг, действующих на территории Российской Федерации, в том числе:</w:t>
      </w:r>
    </w:p>
    <w:p w14:paraId="734C25C0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требований постановления Правительства Российской Федерации от 24.12.2021 № 2464 «О </w:t>
      </w:r>
    </w:p>
    <w:p w14:paraId="4B511DED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порядке обучения по охране труда и проверки знания требований охраны труда»;</w:t>
      </w:r>
    </w:p>
    <w:p w14:paraId="01F5EB96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требований приказа Министерства труда и социальной защиты Российской Федерации от </w:t>
      </w:r>
    </w:p>
    <w:p w14:paraId="525B8ED7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28.10.2020 № 753н «Об утверждении правил по охране труда при погрузочно-разгрузочных работах и размещении грузов»;</w:t>
      </w:r>
    </w:p>
    <w:p w14:paraId="1D83B48A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требований приказа Министерства труда и социальной защиты Российской Федерации от </w:t>
      </w:r>
    </w:p>
    <w:p w14:paraId="60B1C1DC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29.10.2021 №766н «Об утверждении Правил обеспечения работников средствами индивидуальной защиты и смывающими средствами»;</w:t>
      </w:r>
    </w:p>
    <w:p w14:paraId="1E6709D0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требований ГОСТ 12.3.009-76 «Государственный стандарт Союза ССР. Система стандартов </w:t>
      </w:r>
    </w:p>
    <w:p w14:paraId="71F031D3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безопасности труда. Работы погрузочно-разгрузочные. Общие требования безопасности.</w:t>
      </w:r>
    </w:p>
    <w:p w14:paraId="26B44D83" w14:textId="77777777" w:rsidR="00EA4EF7" w:rsidRDefault="00140727">
      <w:pPr>
        <w:pStyle w:val="a4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Если нормативные документы, указанные в Техническом задании, утратят силу и прекратят</w:t>
      </w:r>
    </w:p>
    <w:p w14:paraId="6E0E56C1" w14:textId="77777777" w:rsidR="00EA4EF7" w:rsidRDefault="0014072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свое действие, то Исполнитель обязан руководствоваться действующими нормативными правовыми актами и нормативными документами, в том числе теми, которые будут введены в действие вместо утративших силу.</w:t>
      </w:r>
    </w:p>
    <w:p w14:paraId="372324D9" w14:textId="77777777" w:rsidR="00EA4EF7" w:rsidRDefault="00EA4EF7">
      <w:pPr>
        <w:pStyle w:val="a4"/>
        <w:ind w:left="709"/>
        <w:jc w:val="both"/>
        <w:rPr>
          <w:lang w:eastAsia="ar-SA"/>
        </w:rPr>
      </w:pPr>
    </w:p>
    <w:p w14:paraId="5A4960B0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сдачи-приемки услуг</w:t>
      </w:r>
    </w:p>
    <w:p w14:paraId="4C0F2132" w14:textId="77777777" w:rsidR="00EA4EF7" w:rsidRDefault="00EA4EF7">
      <w:pPr>
        <w:pStyle w:val="ConsPlusNormal0"/>
        <w:widowControl w:val="0"/>
        <w:ind w:left="709"/>
        <w:jc w:val="both"/>
        <w:rPr>
          <w:rFonts w:ascii="Times New Roman" w:hAnsi="Times New Roman" w:cs="Times New Roman"/>
          <w:b/>
        </w:rPr>
      </w:pPr>
    </w:p>
    <w:p w14:paraId="7B794C29" w14:textId="77777777" w:rsidR="00EA4EF7" w:rsidRDefault="00140727">
      <w:pPr>
        <w:widowControl w:val="0"/>
        <w:ind w:firstLine="709"/>
        <w:jc w:val="both"/>
      </w:pPr>
      <w:r>
        <w:t>Исполнитель не позднее 5 (пяти) рабочих дней по окончании отчетного периода направляет Заказчику комплект документов, указанных в п. 6.5 Технического задания.</w:t>
      </w:r>
    </w:p>
    <w:p w14:paraId="776BA84B" w14:textId="77777777" w:rsidR="00EA4EF7" w:rsidRDefault="00140727">
      <w:pPr>
        <w:widowControl w:val="0"/>
        <w:ind w:firstLine="709"/>
        <w:jc w:val="both"/>
      </w:pPr>
      <w:r>
        <w:t xml:space="preserve">Приемка оказанных Услуг осуществляется Заказчиком за отчетный период в течение 15 (пятнадцати) рабочих дней со дня получения от Исполнителя комплекта документов, указанных в п. 6.5 Технического задания. </w:t>
      </w:r>
    </w:p>
    <w:p w14:paraId="7824388F" w14:textId="77777777" w:rsidR="00EA4EF7" w:rsidRDefault="00140727">
      <w:pPr>
        <w:widowControl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Приемка оказанных Услуг осуществляется в соответствии с условиями договора.</w:t>
      </w:r>
    </w:p>
    <w:p w14:paraId="209AB4C5" w14:textId="77777777" w:rsidR="00EA4EF7" w:rsidRDefault="00EA4EF7">
      <w:pPr>
        <w:widowControl w:val="0"/>
        <w:jc w:val="both"/>
        <w:rPr>
          <w:rFonts w:eastAsia="SimSun"/>
        </w:rPr>
      </w:pPr>
    </w:p>
    <w:p w14:paraId="6A15B5EB" w14:textId="77777777" w:rsidR="00EA4EF7" w:rsidRDefault="00140727">
      <w:pPr>
        <w:pStyle w:val="ConsPlusNormal0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передаче Заказчику технических и иных документов (оформление результатов оказанных услуг)</w:t>
      </w:r>
    </w:p>
    <w:p w14:paraId="5DF0D5BB" w14:textId="77777777" w:rsidR="00EA4EF7" w:rsidRDefault="00EA4EF7"/>
    <w:p w14:paraId="7B444D35" w14:textId="77777777" w:rsidR="00EA4EF7" w:rsidRDefault="00140727">
      <w:pPr>
        <w:widowControl w:val="0"/>
        <w:ind w:firstLine="567"/>
        <w:jc w:val="both"/>
      </w:pPr>
      <w:r>
        <w:t xml:space="preserve">Исполнитель в течение 5 (пяти) рабочих дней после завершения отчетного периода направляет Заказчику нарочно, по адресу, указанному в договоре: </w:t>
      </w:r>
    </w:p>
    <w:p w14:paraId="0652E823" w14:textId="77777777" w:rsidR="00EA4EF7" w:rsidRDefault="00140727">
      <w:pPr>
        <w:pStyle w:val="a4"/>
        <w:widowControl w:val="0"/>
        <w:numPr>
          <w:ilvl w:val="0"/>
          <w:numId w:val="4"/>
        </w:numPr>
        <w:jc w:val="both"/>
      </w:pPr>
      <w:r>
        <w:t>подписанный Акт сдачи-приема оказанных услуг в 2 (двух) экземплярах;</w:t>
      </w:r>
    </w:p>
    <w:p w14:paraId="34DEAD60" w14:textId="77777777" w:rsidR="00195093" w:rsidRDefault="00195093" w:rsidP="00195093">
      <w:pPr>
        <w:widowControl w:val="0"/>
        <w:ind w:firstLine="567"/>
        <w:jc w:val="both"/>
      </w:pPr>
      <w:r>
        <w:t>Реестр учета логируемых операций (по логируемым операциям в соответствии с Учетной системой по услугам, указанным в пп. 1-16 Приложения №1 к Техническому заданию);</w:t>
      </w:r>
    </w:p>
    <w:p w14:paraId="5DAE1078" w14:textId="77777777" w:rsidR="00195093" w:rsidRDefault="00195093" w:rsidP="00195093">
      <w:pPr>
        <w:widowControl w:val="0"/>
        <w:ind w:firstLine="567"/>
        <w:jc w:val="both"/>
      </w:pPr>
      <w:r>
        <w:t>Табель учета времени оказанных услуг в 2 (двух) экземплярах (по нелогируемым операциям, указанным в пп. 17 Приложения №1 к Техническому заданию);</w:t>
      </w:r>
    </w:p>
    <w:p w14:paraId="1128819A" w14:textId="77777777" w:rsidR="00EA4EF7" w:rsidRDefault="00140727">
      <w:pPr>
        <w:widowControl w:val="0"/>
        <w:ind w:firstLine="567"/>
        <w:jc w:val="both"/>
      </w:pPr>
      <w:r>
        <w:t xml:space="preserve">Факт получения документов должен подтверждаться подписью уполномоченного представителя Заказчика. </w:t>
      </w:r>
    </w:p>
    <w:p w14:paraId="5A00B6C7" w14:textId="6D1B6E0E" w:rsidR="00EA4EF7" w:rsidRDefault="00140727">
      <w:pPr>
        <w:widowControl w:val="0"/>
        <w:ind w:firstLine="708"/>
        <w:jc w:val="both"/>
      </w:pPr>
      <w:r>
        <w:t xml:space="preserve">Акт сдачи-приема оказанных услуг должен быть основан на Заявках Заказчика и Реестре учета логируемых операций </w:t>
      </w:r>
      <w:r>
        <w:rPr>
          <w:rFonts w:eastAsiaTheme="minorHAnsi"/>
          <w:lang w:eastAsia="en-US"/>
        </w:rPr>
        <w:t xml:space="preserve">по </w:t>
      </w:r>
      <w:r>
        <w:t>логируемым операциям в соответствии с Учетной системой по услугам, указанным в пп. 1-</w:t>
      </w:r>
      <w:r w:rsidR="00195093">
        <w:t>16</w:t>
      </w:r>
      <w:r>
        <w:t xml:space="preserve"> Приложения №1 к Техническому заданию, и/или Табеле учета времени оказанных услуг по нелогируемым операциям, указанным в пп. </w:t>
      </w:r>
      <w:r w:rsidR="00195093">
        <w:t>17</w:t>
      </w:r>
      <w:r>
        <w:t xml:space="preserve"> Приложения №1 к Техническому заданию. Акт сдачи-приема оказанных услуг составляется Исполнителем на последнее число отчетного периода.</w:t>
      </w:r>
    </w:p>
    <w:p w14:paraId="6870D538" w14:textId="77777777" w:rsidR="00EA4EF7" w:rsidRDefault="00140727">
      <w:pPr>
        <w:widowControl w:val="0"/>
        <w:ind w:firstLine="567"/>
        <w:jc w:val="both"/>
      </w:pPr>
      <w:r>
        <w:t xml:space="preserve">При наличии мотивированного отказа от подписания Акта сдачи-приема оказанных услуг Заказчик представляет Исполнителю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Все замечания и недостатки устраняются силами и за счет Исполнителя в порядке и сроки, установленные договором. </w:t>
      </w:r>
    </w:p>
    <w:p w14:paraId="4BB0B8E2" w14:textId="77777777" w:rsidR="00EA4EF7" w:rsidRDefault="00EA4EF7">
      <w:pPr>
        <w:widowControl w:val="0"/>
        <w:ind w:firstLine="567"/>
        <w:jc w:val="both"/>
        <w:rPr>
          <w:rFonts w:eastAsiaTheme="minorHAnsi"/>
          <w:lang w:eastAsia="en-US"/>
        </w:rPr>
      </w:pPr>
    </w:p>
    <w:p w14:paraId="55B19363" w14:textId="77777777" w:rsidR="00EA4EF7" w:rsidRDefault="00140727">
      <w:pPr>
        <w:pStyle w:val="ConsPlusNormal0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(ИЛИ) ОБЪЕМУ ПРЕДОСТАВЛЕНИЯ ГАРАНТИЙНЫХ ОБЯЗАТЕЛЬСТВ </w:t>
      </w:r>
    </w:p>
    <w:p w14:paraId="18701C47" w14:textId="77777777" w:rsidR="00EA4EF7" w:rsidRDefault="00EA4EF7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14:paraId="1FF98512" w14:textId="77777777" w:rsidR="00EA4EF7" w:rsidRDefault="0014072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гарантирует качество оказываемых услуг в соответствии с Техническим заданием.</w:t>
      </w:r>
    </w:p>
    <w:p w14:paraId="4272BCA2" w14:textId="77777777" w:rsidR="00EA4EF7" w:rsidRDefault="00140727">
      <w:pPr>
        <w:pStyle w:val="ConsPlusNormal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Оказанные услуги должны соответствовать действующим в Российской Федерации стандартам, техническим регламентам, а также требованиям, установленным Договором и его приложениями.</w:t>
      </w:r>
    </w:p>
    <w:p w14:paraId="46BB7C6D" w14:textId="77777777" w:rsidR="00EA4EF7" w:rsidRDefault="00EA4EF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A138D1" w14:textId="77777777" w:rsidR="00EA4EF7" w:rsidRDefault="00140727">
      <w:pPr>
        <w:pStyle w:val="a4"/>
        <w:numPr>
          <w:ilvl w:val="0"/>
          <w:numId w:val="1"/>
        </w:numPr>
        <w:jc w:val="center"/>
        <w:rPr>
          <w:b/>
        </w:rPr>
      </w:pPr>
      <w:r>
        <w:rPr>
          <w:b/>
        </w:rPr>
        <w:t>ПЕРЕЧЕНЬ ПРИЛОЖЕНИЙ</w:t>
      </w:r>
    </w:p>
    <w:p w14:paraId="410D6DE3" w14:textId="77777777" w:rsidR="00EA4EF7" w:rsidRDefault="00EA4EF7">
      <w:pPr>
        <w:pStyle w:val="a4"/>
        <w:ind w:left="1440"/>
        <w:rPr>
          <w:b/>
        </w:rPr>
      </w:pPr>
    </w:p>
    <w:tbl>
      <w:tblPr>
        <w:tblStyle w:val="aff3"/>
        <w:tblW w:w="10195" w:type="dxa"/>
        <w:tblInd w:w="141" w:type="dxa"/>
        <w:tblLayout w:type="fixed"/>
        <w:tblLook w:val="04A0" w:firstRow="1" w:lastRow="0" w:firstColumn="1" w:lastColumn="0" w:noHBand="0" w:noVBand="1"/>
      </w:tblPr>
      <w:tblGrid>
        <w:gridCol w:w="2268"/>
        <w:gridCol w:w="5954"/>
        <w:gridCol w:w="1973"/>
      </w:tblGrid>
      <w:tr w:rsidR="00EA4EF7" w14:paraId="576B15F7" w14:textId="77777777">
        <w:trPr>
          <w:trHeight w:val="552"/>
        </w:trPr>
        <w:tc>
          <w:tcPr>
            <w:tcW w:w="2268" w:type="dxa"/>
            <w:vAlign w:val="center"/>
          </w:tcPr>
          <w:p w14:paraId="3B3D6DA4" w14:textId="77777777" w:rsidR="00EA4EF7" w:rsidRDefault="00140727">
            <w:pPr>
              <w:pStyle w:val="a4"/>
              <w:ind w:left="32" w:hanging="3"/>
              <w:jc w:val="center"/>
            </w:pPr>
            <w:r>
              <w:t>Номер приложения</w:t>
            </w:r>
          </w:p>
        </w:tc>
        <w:tc>
          <w:tcPr>
            <w:tcW w:w="5954" w:type="dxa"/>
            <w:vAlign w:val="center"/>
          </w:tcPr>
          <w:p w14:paraId="3EA3EDB1" w14:textId="77777777" w:rsidR="00EA4EF7" w:rsidRDefault="00140727">
            <w:pPr>
              <w:pStyle w:val="a4"/>
              <w:ind w:left="1440" w:hanging="1440"/>
              <w:jc w:val="center"/>
            </w:pPr>
            <w:r>
              <w:t>Наименование приложения</w:t>
            </w:r>
          </w:p>
        </w:tc>
        <w:tc>
          <w:tcPr>
            <w:tcW w:w="1973" w:type="dxa"/>
            <w:vAlign w:val="center"/>
          </w:tcPr>
          <w:p w14:paraId="31E27339" w14:textId="77777777" w:rsidR="00EA4EF7" w:rsidRDefault="00140727">
            <w:pPr>
              <w:pStyle w:val="a4"/>
              <w:ind w:left="0"/>
              <w:jc w:val="center"/>
            </w:pPr>
            <w:r>
              <w:t>Номер страницы</w:t>
            </w:r>
          </w:p>
        </w:tc>
      </w:tr>
      <w:tr w:rsidR="00EA4EF7" w14:paraId="7FE5E5B8" w14:textId="77777777">
        <w:trPr>
          <w:trHeight w:val="552"/>
        </w:trPr>
        <w:tc>
          <w:tcPr>
            <w:tcW w:w="2268" w:type="dxa"/>
            <w:vAlign w:val="center"/>
          </w:tcPr>
          <w:p w14:paraId="423690C7" w14:textId="77777777" w:rsidR="00EA4EF7" w:rsidRDefault="00140727">
            <w:pPr>
              <w:pStyle w:val="a4"/>
              <w:ind w:left="0" w:firstLine="26"/>
              <w:jc w:val="center"/>
            </w:pPr>
            <w:r>
              <w:t>1</w:t>
            </w:r>
          </w:p>
        </w:tc>
        <w:tc>
          <w:tcPr>
            <w:tcW w:w="5954" w:type="dxa"/>
            <w:vAlign w:val="center"/>
          </w:tcPr>
          <w:p w14:paraId="425CF949" w14:textId="77777777" w:rsidR="00EA4EF7" w:rsidRDefault="00140727">
            <w:pPr>
              <w:pStyle w:val="a4"/>
              <w:ind w:left="44"/>
            </w:pPr>
            <w:r>
              <w:t>Перечень, описание услуг и производительность</w:t>
            </w:r>
          </w:p>
        </w:tc>
        <w:tc>
          <w:tcPr>
            <w:tcW w:w="1973" w:type="dxa"/>
            <w:vAlign w:val="center"/>
          </w:tcPr>
          <w:p w14:paraId="03D43AF1" w14:textId="1F1336C2" w:rsidR="00EA4EF7" w:rsidRDefault="00195093">
            <w:pPr>
              <w:pStyle w:val="a4"/>
              <w:ind w:left="0"/>
              <w:jc w:val="center"/>
            </w:pPr>
            <w:r>
              <w:t>10</w:t>
            </w:r>
          </w:p>
        </w:tc>
      </w:tr>
      <w:tr w:rsidR="00EA4EF7" w14:paraId="60E5957A" w14:textId="77777777">
        <w:trPr>
          <w:trHeight w:val="552"/>
        </w:trPr>
        <w:tc>
          <w:tcPr>
            <w:tcW w:w="2268" w:type="dxa"/>
            <w:vAlign w:val="center"/>
          </w:tcPr>
          <w:p w14:paraId="31AAD08F" w14:textId="77777777" w:rsidR="00EA4EF7" w:rsidRDefault="00140727">
            <w:pPr>
              <w:pStyle w:val="a4"/>
              <w:ind w:left="0" w:firstLine="26"/>
              <w:jc w:val="center"/>
            </w:pPr>
            <w:r>
              <w:t>2</w:t>
            </w:r>
          </w:p>
        </w:tc>
        <w:tc>
          <w:tcPr>
            <w:tcW w:w="5954" w:type="dxa"/>
            <w:vAlign w:val="center"/>
          </w:tcPr>
          <w:p w14:paraId="010FDC96" w14:textId="77777777" w:rsidR="00EA4EF7" w:rsidRDefault="00140727">
            <w:pPr>
              <w:pStyle w:val="a4"/>
              <w:ind w:left="44"/>
            </w:pPr>
            <w:r>
              <w:t>Порядок направления и распределения Заявок между Исполнителями</w:t>
            </w:r>
          </w:p>
        </w:tc>
        <w:tc>
          <w:tcPr>
            <w:tcW w:w="1973" w:type="dxa"/>
            <w:vAlign w:val="center"/>
          </w:tcPr>
          <w:p w14:paraId="588E29C7" w14:textId="0CF98905" w:rsidR="00EA4EF7" w:rsidRDefault="00140727">
            <w:pPr>
              <w:pStyle w:val="a4"/>
              <w:ind w:left="0"/>
              <w:jc w:val="center"/>
            </w:pPr>
            <w:r>
              <w:t>1</w:t>
            </w:r>
            <w:r w:rsidR="00195093">
              <w:t>4</w:t>
            </w:r>
          </w:p>
        </w:tc>
      </w:tr>
    </w:tbl>
    <w:p w14:paraId="62A45AFC" w14:textId="77777777" w:rsidR="00EA4EF7" w:rsidRDefault="00EA4EF7">
      <w:pPr>
        <w:rPr>
          <w:rFonts w:eastAsia="Arial Unicode MS"/>
        </w:rPr>
      </w:pPr>
    </w:p>
    <w:p w14:paraId="56436471" w14:textId="77777777" w:rsidR="00EA4EF7" w:rsidRDefault="00140727">
      <w:r>
        <w:br w:type="page"/>
      </w:r>
    </w:p>
    <w:p w14:paraId="7271164B" w14:textId="77777777" w:rsidR="00EA4EF7" w:rsidRDefault="00140727">
      <w:pPr>
        <w:ind w:left="6379"/>
      </w:pPr>
      <w:r>
        <w:lastRenderedPageBreak/>
        <w:t>Приложение № 1</w:t>
      </w:r>
    </w:p>
    <w:p w14:paraId="777133E1" w14:textId="77777777" w:rsidR="00EA4EF7" w:rsidRDefault="00140727">
      <w:pPr>
        <w:ind w:left="6379"/>
      </w:pPr>
      <w:r>
        <w:t>к Техническому заданию</w:t>
      </w:r>
    </w:p>
    <w:p w14:paraId="4CE029A9" w14:textId="77777777" w:rsidR="00EA4EF7" w:rsidRDefault="00EA4EF7">
      <w:pPr>
        <w:rPr>
          <w:b/>
        </w:rPr>
      </w:pPr>
    </w:p>
    <w:p w14:paraId="4EAB1A07" w14:textId="77777777" w:rsidR="00EA4EF7" w:rsidRDefault="00EA4EF7">
      <w:pPr>
        <w:rPr>
          <w:b/>
        </w:rPr>
      </w:pPr>
    </w:p>
    <w:p w14:paraId="15124C06" w14:textId="77777777" w:rsidR="00EA4EF7" w:rsidRPr="00955F51" w:rsidRDefault="00140727">
      <w:pPr>
        <w:jc w:val="center"/>
        <w:rPr>
          <w:b/>
        </w:rPr>
      </w:pPr>
      <w:r w:rsidRPr="00955F51">
        <w:rPr>
          <w:b/>
        </w:rPr>
        <w:t>Перечень, описание услуг и производительность</w:t>
      </w:r>
    </w:p>
    <w:p w14:paraId="79FB2E9C" w14:textId="77777777" w:rsidR="00EA4EF7" w:rsidRPr="00955F51" w:rsidRDefault="00EA4EF7">
      <w:pPr>
        <w:jc w:val="center"/>
        <w:rPr>
          <w:b/>
        </w:rPr>
      </w:pPr>
    </w:p>
    <w:tbl>
      <w:tblPr>
        <w:tblStyle w:val="aff3"/>
        <w:tblW w:w="10768" w:type="dxa"/>
        <w:tblLayout w:type="fixed"/>
        <w:tblLook w:val="04A0" w:firstRow="1" w:lastRow="0" w:firstColumn="1" w:lastColumn="0" w:noHBand="0" w:noVBand="1"/>
      </w:tblPr>
      <w:tblGrid>
        <w:gridCol w:w="680"/>
        <w:gridCol w:w="2056"/>
        <w:gridCol w:w="4239"/>
        <w:gridCol w:w="2038"/>
        <w:gridCol w:w="1755"/>
      </w:tblGrid>
      <w:tr w:rsidR="00EA4EF7" w:rsidRPr="00955F51" w14:paraId="3F9D3722" w14:textId="77777777">
        <w:tc>
          <w:tcPr>
            <w:tcW w:w="680" w:type="dxa"/>
            <w:tcBorders>
              <w:right w:val="nil"/>
            </w:tcBorders>
            <w:vAlign w:val="center"/>
          </w:tcPr>
          <w:p w14:paraId="34380BDC" w14:textId="77777777" w:rsidR="00EA4EF7" w:rsidRPr="00955F51" w:rsidRDefault="00140727">
            <w:pPr>
              <w:jc w:val="center"/>
              <w:rPr>
                <w:b/>
              </w:rPr>
            </w:pPr>
            <w:r w:rsidRPr="00955F51">
              <w:rPr>
                <w:b/>
              </w:rPr>
              <w:t>№ п/п</w:t>
            </w:r>
          </w:p>
        </w:tc>
        <w:tc>
          <w:tcPr>
            <w:tcW w:w="2056" w:type="dxa"/>
            <w:tcBorders>
              <w:right w:val="nil"/>
            </w:tcBorders>
            <w:vAlign w:val="center"/>
          </w:tcPr>
          <w:p w14:paraId="652BD40E" w14:textId="77777777" w:rsidR="00EA4EF7" w:rsidRPr="00955F51" w:rsidRDefault="00140727">
            <w:pPr>
              <w:jc w:val="center"/>
              <w:rPr>
                <w:b/>
              </w:rPr>
            </w:pPr>
            <w:r w:rsidRPr="00955F51">
              <w:rPr>
                <w:b/>
              </w:rPr>
              <w:t>Наименование услуги</w:t>
            </w:r>
          </w:p>
        </w:tc>
        <w:tc>
          <w:tcPr>
            <w:tcW w:w="4239" w:type="dxa"/>
            <w:tcBorders>
              <w:right w:val="nil"/>
            </w:tcBorders>
            <w:vAlign w:val="center"/>
          </w:tcPr>
          <w:p w14:paraId="5D7314D2" w14:textId="77777777" w:rsidR="00EA4EF7" w:rsidRPr="00955F51" w:rsidRDefault="00140727">
            <w:pPr>
              <w:jc w:val="center"/>
              <w:rPr>
                <w:b/>
                <w:lang w:val="en-US"/>
              </w:rPr>
            </w:pPr>
            <w:r w:rsidRPr="00955F51">
              <w:rPr>
                <w:b/>
              </w:rPr>
              <w:t>Описание услуги</w:t>
            </w:r>
          </w:p>
        </w:tc>
        <w:tc>
          <w:tcPr>
            <w:tcW w:w="2038" w:type="dxa"/>
            <w:tcBorders>
              <w:right w:val="nil"/>
            </w:tcBorders>
            <w:vAlign w:val="center"/>
          </w:tcPr>
          <w:p w14:paraId="22F2A02C" w14:textId="77777777" w:rsidR="00EA4EF7" w:rsidRPr="00955F51" w:rsidRDefault="00140727">
            <w:pPr>
              <w:rPr>
                <w:b/>
              </w:rPr>
            </w:pPr>
            <w:r w:rsidRPr="00955F51">
              <w:rPr>
                <w:b/>
              </w:rPr>
              <w:t>Единица измерения</w:t>
            </w:r>
          </w:p>
        </w:tc>
        <w:tc>
          <w:tcPr>
            <w:tcW w:w="1755" w:type="dxa"/>
            <w:vAlign w:val="center"/>
          </w:tcPr>
          <w:p w14:paraId="50F77054" w14:textId="77777777" w:rsidR="00EA4EF7" w:rsidRPr="00955F51" w:rsidRDefault="00140727">
            <w:pPr>
              <w:jc w:val="center"/>
              <w:rPr>
                <w:b/>
              </w:rPr>
            </w:pPr>
            <w:r w:rsidRPr="00955F51">
              <w:rPr>
                <w:b/>
              </w:rPr>
              <w:t xml:space="preserve">Производительность в час на 1 работника, шт. </w:t>
            </w:r>
          </w:p>
        </w:tc>
      </w:tr>
      <w:tr w:rsidR="00EA4EF7" w:rsidRPr="00955F51" w14:paraId="2798E216" w14:textId="77777777">
        <w:tc>
          <w:tcPr>
            <w:tcW w:w="10768" w:type="dxa"/>
            <w:gridSpan w:val="5"/>
            <w:tcBorders>
              <w:top w:val="nil"/>
            </w:tcBorders>
            <w:vAlign w:val="center"/>
          </w:tcPr>
          <w:p w14:paraId="0D58ED6B" w14:textId="77777777" w:rsidR="00EA4EF7" w:rsidRPr="00955F51" w:rsidRDefault="00140727">
            <w:pPr>
              <w:jc w:val="center"/>
              <w:rPr>
                <w:b/>
              </w:rPr>
            </w:pPr>
            <w:r w:rsidRPr="00955F51">
              <w:rPr>
                <w:b/>
              </w:rPr>
              <w:t>Логируемые операции</w:t>
            </w:r>
          </w:p>
        </w:tc>
      </w:tr>
      <w:tr w:rsidR="00EA4EF7" w:rsidRPr="00955F51" w14:paraId="0938F9B6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2F263305" w14:textId="77777777" w:rsidR="00EA4EF7" w:rsidRPr="00955F51" w:rsidRDefault="00140727">
            <w:pPr>
              <w:jc w:val="center"/>
            </w:pPr>
            <w:r w:rsidRPr="00955F51">
              <w:t>1</w:t>
            </w:r>
          </w:p>
        </w:tc>
        <w:tc>
          <w:tcPr>
            <w:tcW w:w="2056" w:type="dxa"/>
            <w:tcBorders>
              <w:top w:val="nil"/>
              <w:right w:val="nil"/>
            </w:tcBorders>
            <w:vAlign w:val="center"/>
          </w:tcPr>
          <w:p w14:paraId="6780162A" w14:textId="77777777" w:rsidR="00EA4EF7" w:rsidRPr="00955F51" w:rsidRDefault="00140727">
            <w:pPr>
              <w:jc w:val="center"/>
            </w:pPr>
            <w:r w:rsidRPr="00955F51">
              <w:t xml:space="preserve">Приемка транзитов </w:t>
            </w:r>
          </w:p>
        </w:tc>
        <w:tc>
          <w:tcPr>
            <w:tcW w:w="4239" w:type="dxa"/>
            <w:tcBorders>
              <w:top w:val="nil"/>
              <w:right w:val="nil"/>
            </w:tcBorders>
            <w:vAlign w:val="center"/>
          </w:tcPr>
          <w:p w14:paraId="37DF30CF" w14:textId="77777777" w:rsidR="00EA4EF7" w:rsidRPr="00955F51" w:rsidRDefault="00140727">
            <w:pPr>
              <w:jc w:val="both"/>
            </w:pPr>
            <w:r w:rsidRPr="00955F51">
              <w:t>Палетная разгрузка транспортных средств и приемка грузовых мест с применением ТСД. Данные в Учетную систему вносятся автоматически при сканировании каждого ШК грузового места. Повторное 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08605017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отправления,</w:t>
            </w:r>
          </w:p>
          <w:p w14:paraId="71ED427E" w14:textId="77777777" w:rsidR="00EA4EF7" w:rsidRPr="00955F51" w:rsidRDefault="00EA4EF7">
            <w:pPr>
              <w:jc w:val="center"/>
            </w:pP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361CC832" w14:textId="77777777" w:rsidR="00EA4EF7" w:rsidRPr="00955F51" w:rsidRDefault="00140727">
            <w:pPr>
              <w:jc w:val="center"/>
            </w:pPr>
            <w:r w:rsidRPr="00955F51">
              <w:t>75</w:t>
            </w:r>
          </w:p>
        </w:tc>
      </w:tr>
      <w:tr w:rsidR="00EA4EF7" w:rsidRPr="00955F51" w14:paraId="4C1ACB5F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69D082E5" w14:textId="77777777" w:rsidR="00EA4EF7" w:rsidRPr="00955F51" w:rsidRDefault="00140727">
            <w:pPr>
              <w:jc w:val="center"/>
            </w:pPr>
            <w:r w:rsidRPr="00955F51">
              <w:t>2</w:t>
            </w:r>
          </w:p>
        </w:tc>
        <w:tc>
          <w:tcPr>
            <w:tcW w:w="2056" w:type="dxa"/>
            <w:tcBorders>
              <w:top w:val="nil"/>
              <w:right w:val="nil"/>
            </w:tcBorders>
            <w:vAlign w:val="center"/>
          </w:tcPr>
          <w:p w14:paraId="7F3A8BD7" w14:textId="77777777" w:rsidR="00EA4EF7" w:rsidRPr="00955F51" w:rsidRDefault="00140727">
            <w:pPr>
              <w:jc w:val="center"/>
            </w:pPr>
            <w:r w:rsidRPr="00955F51">
              <w:t xml:space="preserve">Перемещение тар на ворота </w:t>
            </w:r>
          </w:p>
        </w:tc>
        <w:tc>
          <w:tcPr>
            <w:tcW w:w="4239" w:type="dxa"/>
            <w:tcBorders>
              <w:top w:val="nil"/>
              <w:right w:val="nil"/>
            </w:tcBorders>
            <w:vAlign w:val="center"/>
          </w:tcPr>
          <w:p w14:paraId="0413B297" w14:textId="77777777" w:rsidR="00EA4EF7" w:rsidRPr="00955F51" w:rsidRDefault="00140727">
            <w:pPr>
              <w:jc w:val="both"/>
            </w:pPr>
            <w:r w:rsidRPr="00955F51">
              <w:t>Сбор закрытых Емкостей (короба) по заданию в ТСД и их перемещение из зоны сортировки в зону отгрузки. Данные в Учетную систему вносятся автоматически при сканировании каждого ШК Емкости. Повторное 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02B70B86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отправления,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4341BDCA" w14:textId="77777777" w:rsidR="00EA4EF7" w:rsidRPr="00955F51" w:rsidRDefault="00140727">
            <w:pPr>
              <w:jc w:val="center"/>
            </w:pPr>
            <w:r w:rsidRPr="00955F51">
              <w:t>100</w:t>
            </w:r>
          </w:p>
        </w:tc>
      </w:tr>
      <w:tr w:rsidR="00EA4EF7" w:rsidRPr="00955F51" w14:paraId="410C1278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3AF8D5F3" w14:textId="77777777" w:rsidR="00EA4EF7" w:rsidRPr="00955F51" w:rsidRDefault="00140727">
            <w:pPr>
              <w:jc w:val="center"/>
            </w:pPr>
            <w:r w:rsidRPr="00955F51">
              <w:t>3</w:t>
            </w:r>
          </w:p>
        </w:tc>
        <w:tc>
          <w:tcPr>
            <w:tcW w:w="2056" w:type="dxa"/>
            <w:tcBorders>
              <w:top w:val="nil"/>
              <w:right w:val="nil"/>
            </w:tcBorders>
            <w:vAlign w:val="center"/>
          </w:tcPr>
          <w:p w14:paraId="7734AE54" w14:textId="77777777" w:rsidR="00EA4EF7" w:rsidRPr="00955F51" w:rsidRDefault="00140727">
            <w:pPr>
              <w:jc w:val="center"/>
            </w:pPr>
            <w:r w:rsidRPr="00955F51">
              <w:t>Перемещение сеток на буфер ворот</w:t>
            </w:r>
          </w:p>
        </w:tc>
        <w:tc>
          <w:tcPr>
            <w:tcW w:w="4239" w:type="dxa"/>
            <w:tcBorders>
              <w:top w:val="nil"/>
              <w:right w:val="nil"/>
            </w:tcBorders>
            <w:vAlign w:val="center"/>
          </w:tcPr>
          <w:p w14:paraId="3B10D1AA" w14:textId="77777777" w:rsidR="00EA4EF7" w:rsidRPr="00955F51" w:rsidRDefault="00140727">
            <w:pPr>
              <w:jc w:val="both"/>
            </w:pPr>
            <w:r w:rsidRPr="00955F51">
              <w:t>Сбор закрытых Емкостей (сетка) по заданию в ТСД и их перемещение из зоны сортировки в коробку в зону отгрузки. Данные в Учетную систему вносятся автоматически при сканировании каждого ШК Емкости. Повторное 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0F48380F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отправления,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609B4DFF" w14:textId="77777777" w:rsidR="00EA4EF7" w:rsidRPr="00955F51" w:rsidRDefault="00140727">
            <w:pPr>
              <w:jc w:val="center"/>
            </w:pPr>
            <w:r w:rsidRPr="00955F51">
              <w:t>45</w:t>
            </w:r>
          </w:p>
        </w:tc>
      </w:tr>
      <w:tr w:rsidR="00EA4EF7" w:rsidRPr="00955F51" w14:paraId="23CF27B2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072D4F7A" w14:textId="77777777" w:rsidR="00EA4EF7" w:rsidRPr="00955F51" w:rsidRDefault="00140727">
            <w:pPr>
              <w:jc w:val="center"/>
            </w:pPr>
            <w:r w:rsidRPr="00955F51">
              <w:t>4</w:t>
            </w:r>
          </w:p>
        </w:tc>
        <w:tc>
          <w:tcPr>
            <w:tcW w:w="2056" w:type="dxa"/>
            <w:tcBorders>
              <w:top w:val="nil"/>
              <w:right w:val="nil"/>
            </w:tcBorders>
            <w:vAlign w:val="center"/>
          </w:tcPr>
          <w:p w14:paraId="704EB28A" w14:textId="77777777" w:rsidR="00EA4EF7" w:rsidRPr="00955F51" w:rsidRDefault="00140727">
            <w:pPr>
              <w:jc w:val="center"/>
            </w:pPr>
            <w:r w:rsidRPr="00955F51">
              <w:t xml:space="preserve">Подтверждение передач в отгрузку </w:t>
            </w:r>
          </w:p>
        </w:tc>
        <w:tc>
          <w:tcPr>
            <w:tcW w:w="4239" w:type="dxa"/>
            <w:tcBorders>
              <w:top w:val="nil"/>
              <w:right w:val="nil"/>
            </w:tcBorders>
            <w:vAlign w:val="center"/>
          </w:tcPr>
          <w:p w14:paraId="16245351" w14:textId="77777777" w:rsidR="00EA4EF7" w:rsidRPr="00955F51" w:rsidRDefault="00140727">
            <w:pPr>
              <w:jc w:val="both"/>
            </w:pPr>
            <w:r w:rsidRPr="00955F51">
              <w:t>Сканирование каждой Емкости (короба) либо сканирование каждого отправления из Емкости (сетка), и передача Емкости (короба), отправления водителю. Данные в Учетную систему вносятся автоматически при сканировании каждого ШК Емкости / Отправления. Повторное 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0A9D1595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отправления,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4751AFB9" w14:textId="77777777" w:rsidR="00EA4EF7" w:rsidRPr="00955F51" w:rsidRDefault="00140727">
            <w:pPr>
              <w:jc w:val="center"/>
            </w:pPr>
            <w:r w:rsidRPr="00955F51">
              <w:t>230</w:t>
            </w:r>
          </w:p>
        </w:tc>
      </w:tr>
      <w:tr w:rsidR="00EA4EF7" w:rsidRPr="00955F51" w14:paraId="3E88D699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5D32A92F" w14:textId="77777777" w:rsidR="00EA4EF7" w:rsidRPr="00955F51" w:rsidRDefault="00140727">
            <w:pPr>
              <w:jc w:val="center"/>
            </w:pPr>
            <w:r w:rsidRPr="00955F51">
              <w:t>5</w:t>
            </w:r>
          </w:p>
        </w:tc>
        <w:tc>
          <w:tcPr>
            <w:tcW w:w="205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9161E3" w14:textId="77777777" w:rsidR="00EA4EF7" w:rsidRPr="00955F51" w:rsidRDefault="00140727">
            <w:pPr>
              <w:jc w:val="center"/>
            </w:pPr>
            <w:r w:rsidRPr="00955F51">
              <w:t xml:space="preserve">Предсортировка </w:t>
            </w:r>
          </w:p>
        </w:tc>
        <w:tc>
          <w:tcPr>
            <w:tcW w:w="42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3653E4C" w14:textId="77777777" w:rsidR="00EA4EF7" w:rsidRPr="00955F51" w:rsidRDefault="00140727">
            <w:pPr>
              <w:jc w:val="both"/>
            </w:pPr>
            <w:r w:rsidRPr="00955F51">
              <w:t xml:space="preserve">Предварительное распределение отправлений корпоративного клиента по направлениям (маршрутам доставки), с применением ТСД. Данные в Учетную систему вносятся автоматически при сканировании каждого ШК отправления. Повторное </w:t>
            </w:r>
            <w:r w:rsidRPr="00955F51">
              <w:lastRenderedPageBreak/>
              <w:t>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2E13B4C4" w14:textId="77777777" w:rsidR="00EA4EF7" w:rsidRPr="00955F51" w:rsidRDefault="00140727">
            <w:pPr>
              <w:jc w:val="center"/>
            </w:pPr>
            <w:r w:rsidRPr="00955F51">
              <w:lastRenderedPageBreak/>
              <w:t>1 (один) отсканированный ШК и/или ярлык отправления,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450A7DCC" w14:textId="77777777" w:rsidR="00EA4EF7" w:rsidRPr="00955F51" w:rsidRDefault="00140727">
            <w:pPr>
              <w:jc w:val="center"/>
            </w:pPr>
            <w:r w:rsidRPr="00955F51">
              <w:t>350</w:t>
            </w:r>
          </w:p>
        </w:tc>
      </w:tr>
      <w:tr w:rsidR="00EA4EF7" w:rsidRPr="00955F51" w14:paraId="4E3CC760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229D7D1B" w14:textId="77777777" w:rsidR="00EA4EF7" w:rsidRPr="00955F51" w:rsidRDefault="00140727">
            <w:pPr>
              <w:jc w:val="center"/>
            </w:pPr>
            <w:r w:rsidRPr="00955F51">
              <w:t>6</w:t>
            </w:r>
          </w:p>
        </w:tc>
        <w:tc>
          <w:tcPr>
            <w:tcW w:w="205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D54044" w14:textId="77777777" w:rsidR="00EA4EF7" w:rsidRPr="00955F51" w:rsidRDefault="00140727">
            <w:pPr>
              <w:jc w:val="center"/>
            </w:pPr>
            <w:r w:rsidRPr="00955F51">
              <w:t xml:space="preserve">Сортировка </w:t>
            </w:r>
          </w:p>
        </w:tc>
        <w:tc>
          <w:tcPr>
            <w:tcW w:w="42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0F20CF" w14:textId="77777777" w:rsidR="00EA4EF7" w:rsidRPr="00955F51" w:rsidRDefault="00140727">
            <w:pPr>
              <w:jc w:val="both"/>
            </w:pPr>
            <w:r w:rsidRPr="00955F51">
              <w:t>Подготовка Емкостей для сортировки, итоговое распределение отправлений корпоративного клиента по Емкостям, в адрес конечного пункта маршрута доставки с применением ТСД, закрытие Емкостей при ее наполнении с фиксацией закрытия Емкости в ТСД. Данные в Учетную систему вносятся автоматически при сканировании каждого ШК отправления. Повторное сканирование ШК не является логируемой операцией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2D6A7034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отправления,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675F4DE9" w14:textId="77777777" w:rsidR="00EA4EF7" w:rsidRPr="00955F51" w:rsidRDefault="00140727">
            <w:pPr>
              <w:jc w:val="center"/>
            </w:pPr>
            <w:r w:rsidRPr="00955F51">
              <w:t>280</w:t>
            </w:r>
          </w:p>
        </w:tc>
      </w:tr>
      <w:tr w:rsidR="00EA4EF7" w:rsidRPr="00955F51" w14:paraId="61D574BF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0CB97EA7" w14:textId="77777777" w:rsidR="00EA4EF7" w:rsidRPr="00955F51" w:rsidRDefault="00140727">
            <w:pPr>
              <w:jc w:val="center"/>
            </w:pPr>
            <w:r w:rsidRPr="00955F51">
              <w:t>7</w:t>
            </w:r>
          </w:p>
        </w:tc>
        <w:tc>
          <w:tcPr>
            <w:tcW w:w="205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33C78CD" w14:textId="77777777" w:rsidR="00EA4EF7" w:rsidRPr="00955F51" w:rsidRDefault="00140727">
            <w:pPr>
              <w:jc w:val="center"/>
            </w:pPr>
            <w:r w:rsidRPr="00955F51">
              <w:t>Сортировка КГТ</w:t>
            </w:r>
          </w:p>
        </w:tc>
        <w:tc>
          <w:tcPr>
            <w:tcW w:w="42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1F329CB" w14:textId="77777777" w:rsidR="00EA4EF7" w:rsidRPr="00955F51" w:rsidRDefault="00140727">
            <w:pPr>
              <w:jc w:val="both"/>
            </w:pPr>
            <w:r w:rsidRPr="00955F51">
              <w:t>Итоговое распределение отправлений негабаритных, крупногабаритных отправлений корпоративного клиента по Емкостям, в адрес конечного пункта маршрута доставки с применением ТСД, закрытие Емкостей при ее наполнении с фиксацией закрытия Емкости в ТСД. Данные в учетную систему вносятся автоматически при сканировании каждого ШК отправления. Повторное сканирование ШК не является логируемой операцией.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6896F1A3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01C0F075" w14:textId="77777777" w:rsidR="00EA4EF7" w:rsidRPr="00955F51" w:rsidRDefault="00140727">
            <w:pPr>
              <w:jc w:val="center"/>
            </w:pPr>
            <w:r w:rsidRPr="00955F51">
              <w:t>100</w:t>
            </w:r>
          </w:p>
        </w:tc>
      </w:tr>
      <w:tr w:rsidR="00EA4EF7" w14:paraId="0E10C248" w14:textId="77777777"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54EC9EBA" w14:textId="77777777" w:rsidR="00EA4EF7" w:rsidRPr="00955F51" w:rsidRDefault="00140727">
            <w:pPr>
              <w:jc w:val="center"/>
            </w:pPr>
            <w:r w:rsidRPr="00955F51">
              <w:t>8</w:t>
            </w:r>
          </w:p>
        </w:tc>
        <w:tc>
          <w:tcPr>
            <w:tcW w:w="205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922029" w14:textId="77777777" w:rsidR="00EA4EF7" w:rsidRPr="00955F51" w:rsidRDefault="00140727">
            <w:pPr>
              <w:jc w:val="center"/>
            </w:pPr>
            <w:r w:rsidRPr="00955F51">
              <w:t>Отгрузка пустых полибоксов</w:t>
            </w:r>
          </w:p>
        </w:tc>
        <w:tc>
          <w:tcPr>
            <w:tcW w:w="42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4E88F86" w14:textId="77777777" w:rsidR="00EA4EF7" w:rsidRPr="00955F51" w:rsidRDefault="00140727">
            <w:pPr>
              <w:jc w:val="both"/>
            </w:pPr>
            <w:r w:rsidRPr="00955F51">
              <w:t>Подготовка порожних Емкостей к отгрузке (системная очистка), штабелирование порожних Емкостей, загрузка транспортных средств пустыми Емкостями с применением ТСД. Данные в учетную систему вносятся автоматически при сканировании каждого ШК Емкости. Повторное сканирование ШК не является логируемой операцией.</w:t>
            </w:r>
          </w:p>
        </w:tc>
        <w:tc>
          <w:tcPr>
            <w:tcW w:w="2038" w:type="dxa"/>
            <w:tcBorders>
              <w:top w:val="nil"/>
              <w:right w:val="nil"/>
            </w:tcBorders>
            <w:vAlign w:val="center"/>
          </w:tcPr>
          <w:p w14:paraId="28D6DE39" w14:textId="77777777" w:rsidR="00EA4EF7" w:rsidRPr="00955F51" w:rsidRDefault="00140727">
            <w:pPr>
              <w:jc w:val="center"/>
            </w:pPr>
            <w:r w:rsidRPr="00955F51">
              <w:t>1 (один) отсканированный ШК и/или ярлык отправления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561802AD" w14:textId="77777777" w:rsidR="00EA4EF7" w:rsidRPr="00955F51" w:rsidRDefault="00140727">
            <w:pPr>
              <w:jc w:val="center"/>
            </w:pPr>
            <w:r w:rsidRPr="00955F51">
              <w:t>90</w:t>
            </w:r>
          </w:p>
          <w:p w14:paraId="722B9C1C" w14:textId="77777777" w:rsidR="00EA4EF7" w:rsidRPr="00955F51" w:rsidRDefault="00EA4EF7"/>
        </w:tc>
      </w:tr>
    </w:tbl>
    <w:tbl>
      <w:tblPr>
        <w:tblW w:w="10777" w:type="dxa"/>
        <w:tblLayout w:type="fixed"/>
        <w:tblLook w:val="04A0" w:firstRow="1" w:lastRow="0" w:firstColumn="1" w:lastColumn="0" w:noHBand="0" w:noVBand="1"/>
      </w:tblPr>
      <w:tblGrid>
        <w:gridCol w:w="675"/>
        <w:gridCol w:w="2050"/>
        <w:gridCol w:w="4242"/>
        <w:gridCol w:w="2047"/>
        <w:gridCol w:w="1763"/>
      </w:tblGrid>
      <w:tr w:rsidR="00EA4EF7" w14:paraId="7CA145B2" w14:textId="77777777">
        <w:trPr>
          <w:trHeight w:val="127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9EB0C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AE941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Подтверждение сеток в отгрузку</w:t>
            </w:r>
          </w:p>
        </w:tc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1770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 xml:space="preserve">Сбор Емкостей (сетки) с отправлениями, штабелирование, последующее сканирование каждой Емкости по заданию с применением ТСД и загрузка в транспортное средство. Данные в Учетную систему вносятся автоматически при сканировании каждого ШК Емкости.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</w:t>
            </w:r>
          </w:p>
        </w:tc>
        <w:tc>
          <w:tcPr>
            <w:tcW w:w="2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FFB3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51F7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60</w:t>
            </w:r>
          </w:p>
        </w:tc>
      </w:tr>
      <w:tr w:rsidR="00EA4EF7" w14:paraId="405FFDD5" w14:textId="77777777">
        <w:trPr>
          <w:trHeight w:val="1590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BBD1E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10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300B0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Потоковая сортировка</w:t>
            </w:r>
          </w:p>
        </w:tc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4325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>Предварительное распределение отправлений по направлениям для дальнейшей обработки на последней миле с применением ТСД. Закрытие и замена Емкости при её наполнении с фикса</w:t>
            </w:r>
            <w:r w:rsidRPr="000F1AE0">
              <w:rPr>
                <w:color w:val="000000"/>
              </w:rPr>
              <w:lastRenderedPageBreak/>
              <w:t xml:space="preserve">цией в ТСД, перемещение наполненной Емкости в соответствующий буфер. </w:t>
            </w:r>
            <w:r w:rsidRPr="000F1AE0">
              <w:rPr>
                <w:color w:val="000000"/>
              </w:rPr>
              <w:br/>
              <w:t xml:space="preserve">Данные в Учётную систему вносятся автоматически при сканировании каждого ШК отправления. </w:t>
            </w:r>
            <w:r w:rsidRPr="000F1AE0">
              <w:rPr>
                <w:color w:val="000000"/>
              </w:rPr>
              <w:br/>
              <w:t xml:space="preserve">Повторное сканирование ШК не является логируемой операцией.   </w:t>
            </w:r>
          </w:p>
        </w:tc>
        <w:tc>
          <w:tcPr>
            <w:tcW w:w="2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2A8CC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lastRenderedPageBreak/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28975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450</w:t>
            </w:r>
          </w:p>
        </w:tc>
      </w:tr>
      <w:tr w:rsidR="00EA4EF7" w14:paraId="4AFE8A45" w14:textId="77777777">
        <w:trPr>
          <w:trHeight w:val="256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9B44A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11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6418A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Предсортировка МП в сетки</w:t>
            </w:r>
          </w:p>
        </w:tc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D2FFD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>Подготовка Емкостей (сеток) для сортировки.</w:t>
            </w:r>
            <w:r w:rsidRPr="000F1AE0">
              <w:rPr>
                <w:color w:val="000000"/>
              </w:rPr>
              <w:br/>
              <w:t xml:space="preserve">Перемещение Емкости (сетка или короб) с отправлениями корпоративного клиента по заданию в зону первичной сортировки, последующее предварительное распределение отправлений в подготовленные Емкости (сетки) по направлениям (маршрутам доставки), с применением ТСД. Закрытие и замена Емкости при ее наполнении с фиксацией в ТСД, перемещение наполненной Емкости в соответствующий буфер: вторичной сортировки или буфер негабаритных отправлений с применением ТСД. Данные в Учетную систему вносятся автоматически при сканировании каждого ШК отправления.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</w:t>
            </w:r>
          </w:p>
        </w:tc>
        <w:tc>
          <w:tcPr>
            <w:tcW w:w="2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6C31E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8374D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350</w:t>
            </w:r>
          </w:p>
        </w:tc>
      </w:tr>
      <w:tr w:rsidR="00EA4EF7" w14:paraId="512CE720" w14:textId="77777777">
        <w:trPr>
          <w:trHeight w:val="238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B584D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12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756A5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Сортировка МП в сетки</w:t>
            </w:r>
          </w:p>
        </w:tc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3B528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>Подготовка Емкостей (сеток) для сортировки.</w:t>
            </w:r>
            <w:r w:rsidRPr="000F1AE0">
              <w:rPr>
                <w:color w:val="000000"/>
              </w:rPr>
              <w:br/>
              <w:t xml:space="preserve">Перемещение Емкости (сетка или короб) с отправлениями корпоративного клиента по заданию в зону первичной сортировки, последующее предварительное распределение отправлений в подготовленные Емкости (сетки) по направлениям (маршрутам доставки), с применением ТСД. Закрытие и замена Емкости при ее наполнении с фиксацией в ТСД, перемещение наполненной Емкости в соответствующий буфер возвратных отправлений (отправка на другие СЦ) с применением ТСД. Данные в Учетную систему вносятся автоматически при сканировании каждого ШК отправления.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</w:t>
            </w:r>
          </w:p>
        </w:tc>
        <w:tc>
          <w:tcPr>
            <w:tcW w:w="2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9A8BA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AE8AB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350</w:t>
            </w:r>
          </w:p>
        </w:tc>
      </w:tr>
      <w:tr w:rsidR="00EA4EF7" w14:paraId="3BCC25E1" w14:textId="77777777">
        <w:trPr>
          <w:trHeight w:val="570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B8BE5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13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29ECA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Сортировка в сетки</w:t>
            </w:r>
          </w:p>
        </w:tc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299FA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>Подготовка Емкостей (сеток) для сортировки.</w:t>
            </w:r>
            <w:r w:rsidRPr="000F1AE0">
              <w:rPr>
                <w:color w:val="000000"/>
              </w:rPr>
              <w:br/>
              <w:t xml:space="preserve">Перемещение Емкости (сетка или короб) с отправлениями корпоративного клиента по заданию в зону первичной </w:t>
            </w:r>
            <w:r w:rsidRPr="000F1AE0">
              <w:rPr>
                <w:color w:val="000000"/>
              </w:rPr>
              <w:lastRenderedPageBreak/>
              <w:t xml:space="preserve">сортировки, последующее предварительное распределение отправлений в подготовленные Емкости (сетки) по направлениям (маршрутам доставки), с применением ТСД. Закрытие и замена Емкости при ее наполнении с фиксацией в ТСД, перемещение наполненной Емкости в соответствующий буфер возвратных отправлений (отправка на другие СЦ) с применением ТСД. Данные в Учетную систему вносятся автоматически при сканировании каждого ШК отправления.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</w:t>
            </w:r>
          </w:p>
        </w:tc>
        <w:tc>
          <w:tcPr>
            <w:tcW w:w="2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9E98F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lastRenderedPageBreak/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1CF57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350</w:t>
            </w:r>
          </w:p>
        </w:tc>
      </w:tr>
      <w:tr w:rsidR="00EA4EF7" w14:paraId="2950BC1B" w14:textId="77777777" w:rsidTr="000F1AE0">
        <w:trPr>
          <w:trHeight w:val="193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60A86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14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5E6BBB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Погрузка КГТ по заданиям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57AF7C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 xml:space="preserve">Сбор Емкостей (сетки) из зоны отгрузки или буфера отгрузки, последующее сканирование каждой Емкости (сетки) по заданию, и передача Емкости (сетка), отправления водителю. </w:t>
            </w:r>
            <w:r w:rsidRPr="000F1AE0">
              <w:rPr>
                <w:color w:val="000000"/>
              </w:rPr>
              <w:br/>
              <w:t>При передаче требуется соблюдение принципа FIFO (приоритетная передача Емкостей, перемещенных в буфер отгрузки первыми). Данные в Учетную систему вносятся автоматически при сканировании каждого ШК Емкости (сетки). Повторное сканирование ШК не является логируемой операцией.</w:t>
            </w:r>
          </w:p>
        </w:tc>
        <w:tc>
          <w:tcPr>
            <w:tcW w:w="204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F41DFD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2A4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50</w:t>
            </w:r>
          </w:p>
        </w:tc>
      </w:tr>
      <w:tr w:rsidR="00EA4EF7" w14:paraId="1C171A60" w14:textId="77777777" w:rsidTr="000F1AE0">
        <w:trPr>
          <w:trHeight w:val="2205"/>
        </w:trPr>
        <w:tc>
          <w:tcPr>
            <w:tcW w:w="67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1913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7A965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Перемещение сеток с ворот на сортировку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6A13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>Физическое перемещение Емкостей (сетка) с отправлениями корпоративного клиента из зоны приемки в зону дештабелирования, последующее десштабелирование с применением средств малой механизации, предоставленных Заказчиком, не требующих наличие специальных прав или сертификатов, физическое перемещение Емкостей (сетка) в буфер первичной сортировки с применением ТСД. При перемещении требуется соблюдение принципа FIFO (приоритетное перемещение Емкостей, пришедших первыми).</w:t>
            </w:r>
            <w:r w:rsidRPr="000F1AE0">
              <w:rPr>
                <w:color w:val="000000"/>
              </w:rPr>
              <w:br/>
              <w:t xml:space="preserve"> Данные в Учетную систему вносятся автоматически при сканировании каждого ШК Емкости.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2156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B030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30</w:t>
            </w:r>
          </w:p>
        </w:tc>
      </w:tr>
      <w:tr w:rsidR="00EA4EF7" w14:paraId="3BD791DB" w14:textId="77777777" w:rsidTr="000F1AE0">
        <w:trPr>
          <w:trHeight w:val="19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B8EF2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lastRenderedPageBreak/>
              <w:t>16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AAFC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Перемещение тар с ворот на сортировку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73EA" w14:textId="77777777" w:rsidR="00EA4EF7" w:rsidRPr="000F1AE0" w:rsidRDefault="00140727">
            <w:pPr>
              <w:suppressAutoHyphens w:val="0"/>
              <w:jc w:val="both"/>
              <w:rPr>
                <w:color w:val="000000"/>
              </w:rPr>
            </w:pPr>
            <w:r w:rsidRPr="000F1AE0">
              <w:rPr>
                <w:color w:val="000000"/>
              </w:rPr>
              <w:t xml:space="preserve">Физическое перемещение Емкостей (короб) с отправлениями корпоративного клиента из зоны приемки в буфер первичной сортировки с применением ТСД. При перемещении требуется соблюдение принципа FIFO (приоритетное перемещение ТМЦ, пришедших первыми).  Данные в Учетную систему вносятся автоматически при сканировании каждого ШК Емкости. </w:t>
            </w:r>
            <w:r w:rsidRPr="000F1AE0">
              <w:rPr>
                <w:color w:val="000000"/>
              </w:rPr>
              <w:br/>
              <w:t>Повторное сканирование ШК не является логируемой операцией.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C747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1 (один) отсканированный ШК и/или ярлык отправления / чел/час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7BE97" w14:textId="77777777" w:rsidR="00EA4EF7" w:rsidRPr="000F1AE0" w:rsidRDefault="00140727">
            <w:pPr>
              <w:suppressAutoHyphens w:val="0"/>
              <w:jc w:val="center"/>
              <w:rPr>
                <w:color w:val="000000"/>
              </w:rPr>
            </w:pPr>
            <w:r w:rsidRPr="000F1AE0">
              <w:rPr>
                <w:color w:val="000000"/>
              </w:rPr>
              <w:t>65</w:t>
            </w:r>
          </w:p>
        </w:tc>
      </w:tr>
    </w:tbl>
    <w:tbl>
      <w:tblPr>
        <w:tblStyle w:val="aff3"/>
        <w:tblW w:w="10768" w:type="dxa"/>
        <w:tblLook w:val="04A0" w:firstRow="1" w:lastRow="0" w:firstColumn="1" w:lastColumn="0" w:noHBand="0" w:noVBand="1"/>
      </w:tblPr>
      <w:tblGrid>
        <w:gridCol w:w="681"/>
        <w:gridCol w:w="2055"/>
        <w:gridCol w:w="3502"/>
        <w:gridCol w:w="2034"/>
        <w:gridCol w:w="2496"/>
      </w:tblGrid>
      <w:tr w:rsidR="000F1AE0" w:rsidRPr="009F2A29" w14:paraId="21975768" w14:textId="77777777" w:rsidTr="006E633A">
        <w:tc>
          <w:tcPr>
            <w:tcW w:w="10768" w:type="dxa"/>
            <w:gridSpan w:val="5"/>
          </w:tcPr>
          <w:p w14:paraId="0A98C3AC" w14:textId="77777777" w:rsidR="000F1AE0" w:rsidRPr="009F2A29" w:rsidRDefault="000F1AE0" w:rsidP="006E633A">
            <w:pPr>
              <w:jc w:val="center"/>
              <w:rPr>
                <w:b/>
              </w:rPr>
            </w:pPr>
            <w:r w:rsidRPr="009F2A29">
              <w:rPr>
                <w:b/>
              </w:rPr>
              <w:t>Нелогируемые операции (почасовая оплата труда)</w:t>
            </w:r>
          </w:p>
        </w:tc>
      </w:tr>
      <w:tr w:rsidR="000F1AE0" w:rsidRPr="009F2A29" w14:paraId="56285D8D" w14:textId="77777777" w:rsidTr="006E633A">
        <w:tc>
          <w:tcPr>
            <w:tcW w:w="681" w:type="dxa"/>
            <w:vAlign w:val="center"/>
          </w:tcPr>
          <w:p w14:paraId="4600F3EB" w14:textId="77777777" w:rsidR="000F1AE0" w:rsidRPr="00E743AA" w:rsidRDefault="000F1AE0" w:rsidP="006E633A">
            <w:pPr>
              <w:jc w:val="center"/>
            </w:pPr>
            <w:r w:rsidRPr="00E743AA">
              <w:rPr>
                <w:b/>
              </w:rPr>
              <w:t>№ п/п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D9A4E9F" w14:textId="77777777" w:rsidR="000F1AE0" w:rsidRPr="009F2A29" w:rsidRDefault="000F1AE0" w:rsidP="006E633A">
            <w:pPr>
              <w:jc w:val="center"/>
            </w:pPr>
            <w:r w:rsidRPr="009F2A29">
              <w:rPr>
                <w:b/>
              </w:rPr>
              <w:t>Наименование услуги</w:t>
            </w:r>
          </w:p>
        </w:tc>
        <w:tc>
          <w:tcPr>
            <w:tcW w:w="3502" w:type="dxa"/>
            <w:shd w:val="clear" w:color="auto" w:fill="auto"/>
            <w:vAlign w:val="center"/>
          </w:tcPr>
          <w:p w14:paraId="13C6F1D9" w14:textId="77777777" w:rsidR="000F1AE0" w:rsidRPr="009F2A29" w:rsidRDefault="000F1AE0" w:rsidP="006E633A">
            <w:pPr>
              <w:jc w:val="both"/>
            </w:pPr>
            <w:r w:rsidRPr="009F2A29">
              <w:rPr>
                <w:b/>
              </w:rPr>
              <w:t>Описание услуги</w:t>
            </w:r>
          </w:p>
        </w:tc>
        <w:tc>
          <w:tcPr>
            <w:tcW w:w="2034" w:type="dxa"/>
          </w:tcPr>
          <w:p w14:paraId="5238BB44" w14:textId="77777777" w:rsidR="000F1AE0" w:rsidRPr="009F2A29" w:rsidRDefault="000F1AE0" w:rsidP="006E633A">
            <w:pPr>
              <w:jc w:val="center"/>
            </w:pPr>
            <w:r w:rsidRPr="009F2A29">
              <w:rPr>
                <w:b/>
              </w:rPr>
              <w:t xml:space="preserve"> Единица измерения</w:t>
            </w:r>
          </w:p>
        </w:tc>
        <w:tc>
          <w:tcPr>
            <w:tcW w:w="2496" w:type="dxa"/>
            <w:vAlign w:val="center"/>
          </w:tcPr>
          <w:p w14:paraId="65750AB3" w14:textId="77777777" w:rsidR="000F1AE0" w:rsidRPr="009F2A29" w:rsidRDefault="000F1AE0" w:rsidP="006E633A">
            <w:pPr>
              <w:jc w:val="center"/>
              <w:rPr>
                <w:b/>
              </w:rPr>
            </w:pPr>
            <w:r w:rsidRPr="009F2A29">
              <w:rPr>
                <w:b/>
              </w:rPr>
              <w:t xml:space="preserve">Количество в час </w:t>
            </w:r>
          </w:p>
        </w:tc>
      </w:tr>
      <w:tr w:rsidR="000F1AE0" w:rsidRPr="009F2A29" w14:paraId="73131A11" w14:textId="77777777" w:rsidTr="006E633A">
        <w:tc>
          <w:tcPr>
            <w:tcW w:w="681" w:type="dxa"/>
            <w:vAlign w:val="center"/>
          </w:tcPr>
          <w:p w14:paraId="6599D2F8" w14:textId="77777777" w:rsidR="000F1AE0" w:rsidRPr="00E743AA" w:rsidRDefault="000F1AE0" w:rsidP="006E633A">
            <w:pPr>
              <w:jc w:val="center"/>
            </w:pPr>
            <w:r>
              <w:t>17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93F71BF" w14:textId="77777777" w:rsidR="000F1AE0" w:rsidRPr="009F2A29" w:rsidRDefault="000F1AE0" w:rsidP="006E633A">
            <w:pPr>
              <w:jc w:val="center"/>
            </w:pPr>
            <w:r w:rsidRPr="009F2A29">
              <w:t>ПРР</w:t>
            </w:r>
          </w:p>
        </w:tc>
        <w:tc>
          <w:tcPr>
            <w:tcW w:w="3502" w:type="dxa"/>
            <w:shd w:val="clear" w:color="auto" w:fill="auto"/>
            <w:vAlign w:val="center"/>
          </w:tcPr>
          <w:p w14:paraId="71FB9DAD" w14:textId="77777777" w:rsidR="000F1AE0" w:rsidRPr="009F2A29" w:rsidRDefault="000F1AE0" w:rsidP="006E633A">
            <w:pPr>
              <w:jc w:val="both"/>
            </w:pPr>
            <w:r w:rsidRPr="009F2A29">
              <w:t xml:space="preserve">Погрузочно-разгрузочные работы </w:t>
            </w:r>
          </w:p>
        </w:tc>
        <w:tc>
          <w:tcPr>
            <w:tcW w:w="2034" w:type="dxa"/>
          </w:tcPr>
          <w:p w14:paraId="5CDCE843" w14:textId="77777777" w:rsidR="000F1AE0" w:rsidRPr="009F2A29" w:rsidRDefault="000F1AE0" w:rsidP="006E633A">
            <w:pPr>
              <w:jc w:val="center"/>
            </w:pPr>
            <w:r w:rsidRPr="009F2A29">
              <w:t>Чел/час</w:t>
            </w:r>
          </w:p>
        </w:tc>
        <w:tc>
          <w:tcPr>
            <w:tcW w:w="2496" w:type="dxa"/>
            <w:vAlign w:val="center"/>
          </w:tcPr>
          <w:p w14:paraId="21C73A44" w14:textId="77777777" w:rsidR="000F1AE0" w:rsidRPr="009F2A29" w:rsidRDefault="000F1AE0" w:rsidP="006E633A">
            <w:pPr>
              <w:jc w:val="center"/>
            </w:pPr>
            <w:r w:rsidRPr="009F2A29">
              <w:t>60</w:t>
            </w:r>
          </w:p>
        </w:tc>
      </w:tr>
    </w:tbl>
    <w:p w14:paraId="580340B8" w14:textId="77777777" w:rsidR="00EA4EF7" w:rsidRDefault="00EA4EF7">
      <w:pPr>
        <w:rPr>
          <w:b/>
        </w:rPr>
      </w:pPr>
    </w:p>
    <w:p w14:paraId="0FD6BB99" w14:textId="77777777" w:rsidR="00EA4EF7" w:rsidRDefault="00140727">
      <w:pPr>
        <w:spacing w:after="160" w:line="259" w:lineRule="auto"/>
        <w:rPr>
          <w:b/>
        </w:rPr>
      </w:pPr>
      <w:r>
        <w:br w:type="page"/>
      </w:r>
    </w:p>
    <w:p w14:paraId="3BE78D83" w14:textId="77777777" w:rsidR="00EA4EF7" w:rsidRDefault="00140727">
      <w:pPr>
        <w:ind w:left="6379"/>
      </w:pPr>
      <w:r>
        <w:lastRenderedPageBreak/>
        <w:t>Приложение № 2</w:t>
      </w:r>
    </w:p>
    <w:p w14:paraId="3D2CA585" w14:textId="77777777" w:rsidR="00EA4EF7" w:rsidRDefault="00140727">
      <w:pPr>
        <w:ind w:left="6379"/>
      </w:pPr>
      <w:r>
        <w:t>к Техническому заданию</w:t>
      </w:r>
    </w:p>
    <w:p w14:paraId="74D6AB5E" w14:textId="77777777" w:rsidR="00EA4EF7" w:rsidRDefault="00EA4EF7">
      <w:pPr>
        <w:ind w:left="6379"/>
        <w:rPr>
          <w:b/>
        </w:rPr>
      </w:pPr>
    </w:p>
    <w:p w14:paraId="6A791CFF" w14:textId="77777777" w:rsidR="00EA4EF7" w:rsidRDefault="00EA4EF7">
      <w:pPr>
        <w:ind w:left="6379"/>
        <w:rPr>
          <w:b/>
        </w:rPr>
      </w:pPr>
    </w:p>
    <w:p w14:paraId="435A598C" w14:textId="77777777" w:rsidR="00EA4EF7" w:rsidRDefault="00140727">
      <w:pPr>
        <w:jc w:val="center"/>
        <w:rPr>
          <w:b/>
          <w:szCs w:val="28"/>
        </w:rPr>
      </w:pPr>
      <w:r>
        <w:rPr>
          <w:b/>
          <w:szCs w:val="28"/>
        </w:rPr>
        <w:t>Порядок направления и распределения Заявок между Исполнителями</w:t>
      </w:r>
    </w:p>
    <w:p w14:paraId="7C2A33CF" w14:textId="77777777" w:rsidR="00EA4EF7" w:rsidRDefault="00EA4EF7">
      <w:pPr>
        <w:jc w:val="center"/>
        <w:rPr>
          <w:b/>
          <w:sz w:val="28"/>
          <w:szCs w:val="28"/>
        </w:rPr>
      </w:pPr>
    </w:p>
    <w:p w14:paraId="7A12983D" w14:textId="77777777" w:rsidR="00EA4EF7" w:rsidRDefault="00140727">
      <w:pPr>
        <w:pStyle w:val="a4"/>
        <w:numPr>
          <w:ilvl w:val="0"/>
          <w:numId w:val="2"/>
        </w:numPr>
        <w:ind w:left="0" w:firstLine="709"/>
        <w:jc w:val="both"/>
      </w:pPr>
      <w:r>
        <w:t xml:space="preserve">При возникновении потребности в Услугах Заказчик направляет одновременно 3 (трем) Исполнителям по адресам электронной почты, указанной в Договоре (далее при упоминании – электронная почта), </w:t>
      </w:r>
      <w:r>
        <w:rPr>
          <w:rFonts w:eastAsia="Calibri"/>
          <w:color w:val="000000"/>
          <w:lang w:eastAsia="en-US"/>
        </w:rPr>
        <w:t>Запросы Дополнительных предложений о цене оказания услуг</w:t>
      </w:r>
      <w:r>
        <w:t xml:space="preserve"> (далее по тексту – ЗДП, а применительно к Дополнительным предложениям – ДП) не ранее, чем за 5 (пять) календарных дней до</w:t>
      </w:r>
      <w:r>
        <w:rPr>
          <w:iCs/>
        </w:rPr>
        <w:t xml:space="preserve"> начала оказания услуг.</w:t>
      </w:r>
    </w:p>
    <w:p w14:paraId="366748BB" w14:textId="77777777" w:rsidR="00EA4EF7" w:rsidRDefault="00140727">
      <w:pPr>
        <w:pStyle w:val="a4"/>
        <w:ind w:left="709"/>
        <w:jc w:val="both"/>
      </w:pPr>
      <w:r>
        <w:t>В исключительных случаях (форс</w:t>
      </w:r>
      <w:r>
        <w:noBreakHyphen/>
        <w:t xml:space="preserve">мажор, аварийные объёмы) Заказчик вправе направить ЗДП </w:t>
      </w:r>
    </w:p>
    <w:p w14:paraId="335E0F6B" w14:textId="77777777" w:rsidR="00EA4EF7" w:rsidRDefault="00140727">
      <w:pPr>
        <w:pStyle w:val="a4"/>
        <w:ind w:left="709"/>
        <w:jc w:val="both"/>
      </w:pPr>
      <w:r>
        <w:t>не позднее чем за 1 (один) календарный день до начала оказания услуг.</w:t>
      </w:r>
    </w:p>
    <w:p w14:paraId="3A823B69" w14:textId="77777777" w:rsidR="00EA4EF7" w:rsidRDefault="00140727">
      <w:pPr>
        <w:pStyle w:val="a4"/>
        <w:numPr>
          <w:ilvl w:val="0"/>
          <w:numId w:val="2"/>
        </w:numPr>
        <w:ind w:left="0" w:firstLine="709"/>
        <w:jc w:val="both"/>
      </w:pPr>
      <w:r>
        <w:t>ЗДП является основанием для определения наилучших условий исполнения конкретной Заявки, формируемой на основе предлагаемых Исполнителями.</w:t>
      </w:r>
    </w:p>
    <w:p w14:paraId="312E062F" w14:textId="77777777" w:rsidR="00EA4EF7" w:rsidRDefault="00140727">
      <w:pPr>
        <w:pStyle w:val="a4"/>
        <w:numPr>
          <w:ilvl w:val="0"/>
          <w:numId w:val="2"/>
        </w:numPr>
        <w:ind w:left="0" w:firstLine="709"/>
        <w:jc w:val="both"/>
      </w:pPr>
      <w:r>
        <w:t>ЗДП должен содержать:</w:t>
      </w:r>
    </w:p>
    <w:p w14:paraId="4DB00726" w14:textId="77777777" w:rsidR="00EA4EF7" w:rsidRDefault="00140727">
      <w:pPr>
        <w:pStyle w:val="a4"/>
        <w:ind w:left="709"/>
        <w:jc w:val="both"/>
      </w:pPr>
      <w:r>
        <w:t>3.1. запрос о цене Услуг по Заявке;</w:t>
      </w:r>
    </w:p>
    <w:p w14:paraId="750F20FB" w14:textId="77777777" w:rsidR="00EA4EF7" w:rsidRDefault="00140727">
      <w:pPr>
        <w:pStyle w:val="a4"/>
        <w:ind w:left="0" w:firstLine="709"/>
        <w:jc w:val="both"/>
      </w:pPr>
      <w:r>
        <w:t>3.2. наименование Услуг, период (срок) оказания Услуг, количество отправлений в сутки.</w:t>
      </w:r>
    </w:p>
    <w:p w14:paraId="607137C4" w14:textId="77777777" w:rsidR="00EA4EF7" w:rsidRDefault="00140727">
      <w:pPr>
        <w:pStyle w:val="a4"/>
        <w:ind w:left="0" w:firstLine="709"/>
        <w:jc w:val="both"/>
      </w:pPr>
      <w:r>
        <w:t>4. Исполнители обязаны рассмотреть ЗДП и ответить на ЗДП посредством электронной почты на адрес, с которого направлялся ЗДП, по форме, установленной договором, в течение 1 (одного) календарного дня с даты получения ЗДП.</w:t>
      </w:r>
    </w:p>
    <w:p w14:paraId="72753A55" w14:textId="77777777" w:rsidR="00EA4EF7" w:rsidRDefault="00140727">
      <w:pPr>
        <w:pStyle w:val="a4"/>
        <w:ind w:left="0" w:firstLine="709"/>
        <w:jc w:val="both"/>
      </w:pPr>
      <w:r>
        <w:t>При этом цена единицы Услуг Исполнителя в ДП не может быть более цены единицы услуг, установленной в Договоре.</w:t>
      </w:r>
    </w:p>
    <w:p w14:paraId="164BD0CF" w14:textId="77777777" w:rsidR="00EA4EF7" w:rsidRDefault="00140727">
      <w:pPr>
        <w:pStyle w:val="a4"/>
        <w:ind w:left="0" w:firstLine="709"/>
        <w:jc w:val="both"/>
      </w:pPr>
      <w:r>
        <w:t>5. В течение 1 (одного) календарного дня, в который были получены ДП, Заказчик определяет ДП с наименьшим ценовым предложением.</w:t>
      </w:r>
    </w:p>
    <w:p w14:paraId="75964779" w14:textId="77777777" w:rsidR="00EA4EF7" w:rsidRDefault="00140727">
      <w:pPr>
        <w:pStyle w:val="a4"/>
        <w:ind w:left="0" w:firstLine="709"/>
        <w:jc w:val="both"/>
      </w:pPr>
      <w:r>
        <w:t>5.1. Если наименьшие по цене ДП хотя бы 2 (двух) Исполнителей являются равнозначными по цене, Заказчик по своему усмотрению выбирает один из двух вариантов:</w:t>
      </w:r>
    </w:p>
    <w:p w14:paraId="2140E897" w14:textId="77777777" w:rsidR="00EA4EF7" w:rsidRDefault="00140727">
      <w:pPr>
        <w:pStyle w:val="a4"/>
        <w:ind w:left="0" w:firstLine="709"/>
        <w:jc w:val="both"/>
      </w:pPr>
      <w:r>
        <w:t>5.1.1. распределяет объем услуг в равных долях между такими Исполнителями;</w:t>
      </w:r>
    </w:p>
    <w:p w14:paraId="5227B79B" w14:textId="77777777" w:rsidR="00EA4EF7" w:rsidRDefault="00140727">
      <w:pPr>
        <w:pStyle w:val="a4"/>
        <w:ind w:left="0" w:firstLine="709"/>
        <w:jc w:val="both"/>
      </w:pPr>
      <w:r>
        <w:t>5.1.2. определяет в качестве Исполнителя по Заявке того Исполнителя, который первым направил ДП с наименьшим ценовым предложением;</w:t>
      </w:r>
    </w:p>
    <w:p w14:paraId="58BB8B7A" w14:textId="77777777" w:rsidR="00EA4EF7" w:rsidRDefault="00140727">
      <w:pPr>
        <w:pStyle w:val="a4"/>
        <w:ind w:left="0" w:firstLine="709"/>
        <w:jc w:val="both"/>
      </w:pPr>
      <w:r>
        <w:t>6. Если ни один Исполнитель не направил ДП, Заказчик в день, следующий за днём, указанным в пункте 5 настоящего Приложения, определяет в качестве Исполнителя по Заявке того Исполнителя, который был признан участником, занявшим первое место по итогам закупочной процедуры (статус подтверждается итоговым протоколом закупочной процедуры).</w:t>
      </w:r>
    </w:p>
    <w:p w14:paraId="2DE29CD1" w14:textId="77777777" w:rsidR="00EA4EF7" w:rsidRDefault="00140727">
      <w:pPr>
        <w:jc w:val="both"/>
      </w:pPr>
      <w:r>
        <w:t xml:space="preserve">                Альтернативно Заказчик вправе распределить объём Услуг в равных долях между всеми Исполнителями.</w:t>
      </w:r>
    </w:p>
    <w:p w14:paraId="69A6BB11" w14:textId="77777777" w:rsidR="00EA4EF7" w:rsidRDefault="00140727">
      <w:pPr>
        <w:pStyle w:val="a4"/>
        <w:ind w:left="0" w:firstLine="709"/>
        <w:jc w:val="both"/>
      </w:pPr>
      <w:r>
        <w:t>7. По итогам рассмотрения ДП в течение 1 (одного) календарного дня, следующего за днем, указанным в пункте 5 (а при неполучении ДП от всех Исполнителей – в пункте 6) настоящего Приложения, Заказчик направляет соответствующему Исполнителю Заявку по форме, установленной Договором. Заявка является обязательной к исполнению со дня, следующего за днем ее направления, при этом Заявка, направленная после 18:00 часов такого дня, считается полученной Исполнителем в 09:00 часов следующего дня.</w:t>
      </w:r>
    </w:p>
    <w:p w14:paraId="3C635D68" w14:textId="77777777" w:rsidR="00EA4EF7" w:rsidRDefault="00140727">
      <w:pPr>
        <w:pStyle w:val="a4"/>
        <w:ind w:left="0" w:firstLine="709"/>
        <w:jc w:val="both"/>
      </w:pPr>
      <w:r>
        <w:t>8. В случае, если по результатам закупки Договор был заключен с одним Исполнителем, положения пунктов 1 – 7 не применяются, а Заявка считается обязательной к Исполнению со дня, следующего за днем ее направления Заказчиком по электронной почте, указанной в Договоре, при этом Заявка, направленная после 18:00 часов такого дня, считается полученной Исполнителем в 09:00 часов следующего дня.]</w:t>
      </w:r>
      <w:r>
        <w:rPr>
          <w:iCs/>
          <w:vertAlign w:val="superscript"/>
        </w:rPr>
        <w:t xml:space="preserve"> </w:t>
      </w:r>
      <w:r>
        <w:rPr>
          <w:rStyle w:val="af8"/>
          <w:iCs/>
        </w:rPr>
        <w:footnoteReference w:id="1"/>
      </w:r>
    </w:p>
    <w:p w14:paraId="4B033DA4" w14:textId="77777777" w:rsidR="00EA4EF7" w:rsidRDefault="00EA4EF7">
      <w:pPr>
        <w:pStyle w:val="afa"/>
        <w:shd w:val="clear" w:color="auto" w:fill="FFFFFF"/>
        <w:spacing w:beforeAutospacing="0" w:afterAutospacing="0"/>
        <w:ind w:firstLine="709"/>
        <w:jc w:val="both"/>
        <w:textAlignment w:val="baseline"/>
      </w:pPr>
    </w:p>
    <w:p w14:paraId="566094C5" w14:textId="77777777" w:rsidR="00EA4EF7" w:rsidRDefault="00EA4EF7">
      <w:pPr>
        <w:ind w:firstLine="709"/>
      </w:pPr>
    </w:p>
    <w:sectPr w:rsidR="00EA4EF7">
      <w:headerReference w:type="even" r:id="rId8"/>
      <w:headerReference w:type="default" r:id="rId9"/>
      <w:headerReference w:type="first" r:id="rId10"/>
      <w:pgSz w:w="11906" w:h="16838"/>
      <w:pgMar w:top="709" w:right="851" w:bottom="851" w:left="709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8E0C9" w14:textId="77777777" w:rsidR="001F46DB" w:rsidRDefault="001F46DB">
      <w:r>
        <w:separator/>
      </w:r>
    </w:p>
  </w:endnote>
  <w:endnote w:type="continuationSeparator" w:id="0">
    <w:p w14:paraId="72EF38BE" w14:textId="77777777" w:rsidR="001F46DB" w:rsidRDefault="001F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C47D2" w14:textId="77777777" w:rsidR="001F46DB" w:rsidRDefault="001F46DB">
      <w:r>
        <w:separator/>
      </w:r>
    </w:p>
  </w:footnote>
  <w:footnote w:type="continuationSeparator" w:id="0">
    <w:p w14:paraId="6E41411B" w14:textId="77777777" w:rsidR="001F46DB" w:rsidRDefault="001F46DB">
      <w:r>
        <w:continuationSeparator/>
      </w:r>
    </w:p>
  </w:footnote>
  <w:footnote w:id="1">
    <w:p w14:paraId="40074340" w14:textId="77777777" w:rsidR="00EA4EF7" w:rsidRDefault="00140727">
      <w:pPr>
        <w:pStyle w:val="af6"/>
        <w:rPr>
          <w:sz w:val="18"/>
          <w:szCs w:val="18"/>
        </w:rPr>
      </w:pPr>
      <w:r>
        <w:rPr>
          <w:rStyle w:val="af7"/>
        </w:rPr>
        <w:footnoteRef/>
      </w:r>
      <w:r>
        <w:rPr>
          <w:sz w:val="18"/>
          <w:szCs w:val="18"/>
        </w:rPr>
        <w:t xml:space="preserve"> В случае выбора нескольких победителей по результатам проведения закупки.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6063A" w14:textId="77777777" w:rsidR="00EA4EF7" w:rsidRDefault="00EA4EF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C7C68" w14:textId="77777777" w:rsidR="00EA4EF7" w:rsidRDefault="00EA4EF7">
    <w:pPr>
      <w:pStyle w:val="ad"/>
      <w:jc w:val="center"/>
    </w:pPr>
  </w:p>
  <w:p w14:paraId="16BD86B6" w14:textId="77777777" w:rsidR="00EA4EF7" w:rsidRDefault="00EA4EF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53789" w14:textId="77777777" w:rsidR="00EA4EF7" w:rsidRDefault="00EA4EF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F5938"/>
    <w:multiLevelType w:val="multilevel"/>
    <w:tmpl w:val="07E2C59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" w15:restartNumberingAfterBreak="0">
    <w:nsid w:val="22F95250"/>
    <w:multiLevelType w:val="multilevel"/>
    <w:tmpl w:val="3C7275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DF3EA9"/>
    <w:multiLevelType w:val="multilevel"/>
    <w:tmpl w:val="46C0B1B4"/>
    <w:lvl w:ilvl="0">
      <w:start w:val="1"/>
      <w:numFmt w:val="decimal"/>
      <w:lvlText w:val="%1."/>
      <w:lvlJc w:val="left"/>
      <w:pPr>
        <w:tabs>
          <w:tab w:val="num" w:pos="0"/>
        </w:tabs>
        <w:ind w:left="730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794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5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874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23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954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67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034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754" w:hanging="2160"/>
      </w:pPr>
    </w:lvl>
  </w:abstractNum>
  <w:abstractNum w:abstractNumId="3" w15:restartNumberingAfterBreak="0">
    <w:nsid w:val="2C514CEE"/>
    <w:multiLevelType w:val="multilevel"/>
    <w:tmpl w:val="F7A40746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520A20"/>
    <w:multiLevelType w:val="multilevel"/>
    <w:tmpl w:val="4A4219F0"/>
    <w:lvl w:ilvl="0">
      <w:start w:val="1"/>
      <w:numFmt w:val="bullet"/>
      <w:lvlText w:val="−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D1A16CB"/>
    <w:multiLevelType w:val="multilevel"/>
    <w:tmpl w:val="5CC45F56"/>
    <w:lvl w:ilvl="0">
      <w:start w:val="1"/>
      <w:numFmt w:val="decimal"/>
      <w:lvlText w:val="%1"/>
      <w:lvlJc w:val="center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F7"/>
    <w:rsid w:val="000F1AE0"/>
    <w:rsid w:val="00140727"/>
    <w:rsid w:val="00195093"/>
    <w:rsid w:val="001F46DB"/>
    <w:rsid w:val="00232033"/>
    <w:rsid w:val="006F2819"/>
    <w:rsid w:val="00955F51"/>
    <w:rsid w:val="00EA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3273"/>
  <w15:docId w15:val="{D0659A91-F21E-4C3E-A542-D2C2E308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8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D391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1D18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qFormat/>
    <w:locked/>
    <w:rsid w:val="001D18A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F94FD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unhideWhenUsed/>
    <w:qFormat/>
    <w:rsid w:val="00794D45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794D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794D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qFormat/>
    <w:rsid w:val="005D4A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5D4A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F97F2C"/>
    <w:rPr>
      <w:color w:val="0563C1"/>
      <w:u w:val="single"/>
    </w:rPr>
  </w:style>
  <w:style w:type="character" w:customStyle="1" w:styleId="af1">
    <w:name w:val="Текст концевой сноски Знак"/>
    <w:basedOn w:val="a0"/>
    <w:link w:val="af2"/>
    <w:uiPriority w:val="99"/>
    <w:semiHidden/>
    <w:qFormat/>
    <w:rsid w:val="008675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Символ концевой сноски"/>
    <w:uiPriority w:val="99"/>
    <w:semiHidden/>
    <w:unhideWhenUsed/>
    <w:qFormat/>
    <w:rsid w:val="008675FF"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Текст сноски Знак"/>
    <w:basedOn w:val="a0"/>
    <w:link w:val="af6"/>
    <w:uiPriority w:val="99"/>
    <w:qFormat/>
    <w:rsid w:val="008675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Символ сноски"/>
    <w:uiPriority w:val="99"/>
    <w:unhideWhenUsed/>
    <w:qFormat/>
    <w:rsid w:val="008675FF"/>
    <w:rPr>
      <w:vertAlign w:val="superscript"/>
    </w:rPr>
  </w:style>
  <w:style w:type="character" w:styleId="af8">
    <w:name w:val="footnote reference"/>
    <w:rPr>
      <w:vertAlign w:val="superscript"/>
    </w:rPr>
  </w:style>
  <w:style w:type="character" w:customStyle="1" w:styleId="af9">
    <w:name w:val="Обычный (веб) Знак"/>
    <w:aliases w:val="Обычный (Web) Знак,Обычный (веб) Знак Знак Знак,Обычный (Web) Знак Знак Знак Знак"/>
    <w:link w:val="afa"/>
    <w:uiPriority w:val="99"/>
    <w:qFormat/>
    <w:rsid w:val="004658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D39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b">
    <w:name w:val="Title"/>
    <w:basedOn w:val="a"/>
    <w:next w:val="afc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Noto Sans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c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List Paragraph"/>
    <w:basedOn w:val="a"/>
    <w:link w:val="a3"/>
    <w:uiPriority w:val="34"/>
    <w:qFormat/>
    <w:rsid w:val="001D18AE"/>
    <w:pPr>
      <w:ind w:left="720"/>
      <w:contextualSpacing/>
    </w:pPr>
  </w:style>
  <w:style w:type="paragraph" w:customStyle="1" w:styleId="ConsPlusNormal0">
    <w:name w:val="ConsPlusNormal"/>
    <w:link w:val="ConsPlusNormal"/>
    <w:qFormat/>
    <w:rsid w:val="001D18AE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F94FDC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unhideWhenUsed/>
    <w:rsid w:val="00794D45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794D45"/>
    <w:rPr>
      <w:b/>
      <w:bCs/>
    </w:rPr>
  </w:style>
  <w:style w:type="paragraph" w:styleId="aff0">
    <w:name w:val="Revision"/>
    <w:uiPriority w:val="99"/>
    <w:semiHidden/>
    <w:qFormat/>
    <w:rsid w:val="004503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1">
    <w:name w:val="Колонтитулы (user)"/>
    <w:basedOn w:val="a"/>
    <w:qFormat/>
  </w:style>
  <w:style w:type="paragraph" w:customStyle="1" w:styleId="aff1">
    <w:name w:val="Колонтитулы"/>
    <w:basedOn w:val="a"/>
    <w:qFormat/>
  </w:style>
  <w:style w:type="paragraph" w:styleId="ad">
    <w:name w:val="header"/>
    <w:basedOn w:val="a"/>
    <w:link w:val="ac"/>
    <w:uiPriority w:val="99"/>
    <w:unhideWhenUsed/>
    <w:rsid w:val="005D4ABC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uiPriority w:val="99"/>
    <w:unhideWhenUsed/>
    <w:rsid w:val="005D4ABC"/>
    <w:pPr>
      <w:tabs>
        <w:tab w:val="center" w:pos="4677"/>
        <w:tab w:val="right" w:pos="9355"/>
      </w:tabs>
    </w:pPr>
  </w:style>
  <w:style w:type="paragraph" w:styleId="af2">
    <w:name w:val="endnote text"/>
    <w:basedOn w:val="a"/>
    <w:link w:val="af1"/>
    <w:uiPriority w:val="99"/>
    <w:semiHidden/>
    <w:unhideWhenUsed/>
    <w:rsid w:val="008675FF"/>
    <w:rPr>
      <w:sz w:val="20"/>
      <w:szCs w:val="20"/>
    </w:rPr>
  </w:style>
  <w:style w:type="paragraph" w:styleId="af6">
    <w:name w:val="footnote text"/>
    <w:basedOn w:val="a"/>
    <w:link w:val="af5"/>
    <w:uiPriority w:val="99"/>
    <w:unhideWhenUsed/>
    <w:qFormat/>
    <w:rsid w:val="008675FF"/>
    <w:rPr>
      <w:sz w:val="20"/>
      <w:szCs w:val="20"/>
    </w:rPr>
  </w:style>
  <w:style w:type="paragraph" w:styleId="afa">
    <w:name w:val="Normal (Web)"/>
    <w:aliases w:val="Обычный (Web),Обычный (веб) Знак Знак,Обычный (Web) Знак Знак Знак"/>
    <w:basedOn w:val="a"/>
    <w:link w:val="af9"/>
    <w:uiPriority w:val="99"/>
    <w:unhideWhenUsed/>
    <w:qFormat/>
    <w:rsid w:val="004658BD"/>
    <w:pPr>
      <w:spacing w:beforeAutospacing="1" w:afterAutospacing="1"/>
    </w:pPr>
  </w:style>
  <w:style w:type="numbering" w:customStyle="1" w:styleId="aff2">
    <w:name w:val="Без списка"/>
    <w:uiPriority w:val="99"/>
    <w:semiHidden/>
    <w:unhideWhenUsed/>
    <w:qFormat/>
  </w:style>
  <w:style w:type="table" w:styleId="aff3">
    <w:name w:val="Table Grid"/>
    <w:basedOn w:val="a1"/>
    <w:uiPriority w:val="59"/>
    <w:rsid w:val="00E5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A2EE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CBB9A-E614-4372-A3B7-A1E57F93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5052</Words>
  <Characters>28799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Бабинова Надежда Петровна</dc:creator>
  <cp:lastModifiedBy>Горохова Елена Александровна</cp:lastModifiedBy>
  <cp:revision>2</cp:revision>
  <dcterms:created xsi:type="dcterms:W3CDTF">2026-10-29T10:53:00Z</dcterms:created>
  <dcterms:modified xsi:type="dcterms:W3CDTF">2026-10-29T10:53:00Z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2026-10-20T11:27:00Z</dcterms:created>
  <dc:creator>Oleg.Dudka@russianpost.ru</dc:creator>
  <dc:description/>
  <dc:language>ru-RU</dc:language>
  <cp:lastModifiedBy/>
  <cp:lastPrinted>2021-05-11T07:29:00Z</cp:lastPrinted>
  <dcterms:modified xsi:type="dcterms:W3CDTF">2026-10-22T16:09:59Z</dcterms:modified>
  <cp:revision>4</cp:revision>
  <dc:subject/>
  <dc:title/>
</cp:coreProperties>
</file>