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5F7" w:rsidRDefault="00D635F7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rPr>
          <w:rFonts w:cs="Times New Roman"/>
          <w:color w:val="000000"/>
          <w:sz w:val="26"/>
          <w:szCs w:val="26"/>
        </w:rPr>
      </w:pPr>
    </w:p>
    <w:p w:rsidR="00D635F7" w:rsidRDefault="00D635F7">
      <w:pPr>
        <w:keepNext/>
        <w:keepLines/>
        <w:rPr>
          <w:rFonts w:cs="Times New Roman"/>
          <w:color w:val="000000"/>
          <w:szCs w:val="24"/>
        </w:rPr>
      </w:pPr>
    </w:p>
    <w:p w:rsidR="00D635F7" w:rsidRDefault="00D635F7">
      <w:pPr>
        <w:keepNext/>
        <w:keepLines/>
        <w:rPr>
          <w:rFonts w:cs="Times New Roman"/>
          <w:color w:val="000000"/>
          <w:szCs w:val="24"/>
        </w:rPr>
      </w:pPr>
    </w:p>
    <w:p w:rsidR="00D635F7" w:rsidRDefault="00D635F7">
      <w:pPr>
        <w:keepNext/>
        <w:keepLines/>
        <w:rPr>
          <w:rFonts w:cs="Times New Roman"/>
          <w:color w:val="000000"/>
          <w:szCs w:val="24"/>
        </w:rPr>
      </w:pPr>
    </w:p>
    <w:p w:rsidR="00D635F7" w:rsidRDefault="00B428F1">
      <w:pPr>
        <w:keepNext/>
        <w:jc w:val="center"/>
        <w:outlineLvl w:val="0"/>
        <w:rPr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 w:rsidR="00D635F7" w:rsidRDefault="00B428F1">
      <w:pPr>
        <w:ind w:firstLine="567"/>
        <w:jc w:val="center"/>
        <w:rPr>
          <w:szCs w:val="24"/>
        </w:rPr>
      </w:pPr>
      <w:r>
        <w:rPr>
          <w:rFonts w:cs="Times New Roman"/>
          <w:color w:val="000000"/>
          <w:szCs w:val="24"/>
        </w:rPr>
        <w:t xml:space="preserve"> «Поставка запасных частей для ремонта гидрогенераторов </w:t>
      </w:r>
      <w:r>
        <w:rPr>
          <w:rFonts w:cs="Times New Roman"/>
          <w:iCs/>
          <w:color w:val="000000"/>
          <w:szCs w:val="24"/>
        </w:rPr>
        <w:t xml:space="preserve">Каскада Вилюйских ГЭС им. Е.Н. </w:t>
      </w:r>
      <w:proofErr w:type="spellStart"/>
      <w:r>
        <w:rPr>
          <w:rFonts w:cs="Times New Roman"/>
          <w:iCs/>
          <w:color w:val="000000"/>
          <w:szCs w:val="24"/>
        </w:rPr>
        <w:t>Батенчука</w:t>
      </w:r>
      <w:proofErr w:type="spellEnd"/>
      <w:r>
        <w:rPr>
          <w:rFonts w:cs="Times New Roman"/>
          <w:color w:val="000000"/>
          <w:szCs w:val="24"/>
        </w:rPr>
        <w:t>»</w:t>
      </w:r>
    </w:p>
    <w:p w:rsidR="00D635F7" w:rsidRDefault="00B428F1">
      <w:pPr>
        <w:tabs>
          <w:tab w:val="left" w:pos="900"/>
        </w:tabs>
        <w:spacing w:line="276" w:lineRule="auto"/>
        <w:jc w:val="center"/>
        <w:outlineLvl w:val="0"/>
        <w:rPr>
          <w:rFonts w:cs="Times New Roman"/>
          <w:iCs/>
          <w:color w:val="000000"/>
          <w:szCs w:val="24"/>
        </w:rPr>
      </w:pPr>
      <w:r>
        <w:rPr>
          <w:rFonts w:cs="Times New Roman"/>
          <w:iCs/>
          <w:color w:val="000000"/>
          <w:szCs w:val="24"/>
        </w:rPr>
        <w:t>(</w:t>
      </w:r>
      <w:r w:rsidRPr="0034324B">
        <w:rPr>
          <w:rFonts w:cs="Times New Roman"/>
          <w:iCs/>
          <w:color w:val="000000"/>
          <w:szCs w:val="24"/>
          <w:highlight w:val="yellow"/>
        </w:rPr>
        <w:t>Лот №0086-РЕМ ДОХ-2026-ГРВКК-СШФ</w:t>
      </w:r>
      <w:r>
        <w:rPr>
          <w:rFonts w:cs="Times New Roman"/>
          <w:iCs/>
          <w:color w:val="000000"/>
          <w:szCs w:val="24"/>
        </w:rPr>
        <w:t>)</w:t>
      </w:r>
    </w:p>
    <w:p w:rsidR="00D635F7" w:rsidRDefault="00D635F7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szCs w:val="24"/>
        </w:rPr>
      </w:pPr>
    </w:p>
    <w:p w:rsidR="00D635F7" w:rsidRDefault="00D635F7">
      <w:pPr>
        <w:rPr>
          <w:szCs w:val="24"/>
        </w:rPr>
      </w:pPr>
    </w:p>
    <w:p w:rsidR="00D635F7" w:rsidRDefault="00D635F7">
      <w:pPr>
        <w:keepNext/>
        <w:outlineLvl w:val="0"/>
        <w:rPr>
          <w:rFonts w:cs="Times New Roman"/>
          <w:b/>
          <w:color w:val="000000"/>
          <w:szCs w:val="24"/>
        </w:rPr>
      </w:pPr>
    </w:p>
    <w:p w:rsidR="00D635F7" w:rsidRDefault="00D635F7">
      <w:pPr>
        <w:jc w:val="center"/>
        <w:rPr>
          <w:szCs w:val="24"/>
        </w:rPr>
      </w:pPr>
    </w:p>
    <w:p w:rsidR="00D635F7" w:rsidRDefault="00D635F7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/>
          <w:szCs w:val="24"/>
        </w:rPr>
      </w:pPr>
    </w:p>
    <w:p w:rsidR="00D635F7" w:rsidRDefault="00D635F7">
      <w:pPr>
        <w:jc w:val="center"/>
        <w:rPr>
          <w:rFonts w:cs="Times New Roman"/>
          <w:color w:val="000000"/>
          <w:szCs w:val="24"/>
        </w:rPr>
      </w:pPr>
    </w:p>
    <w:p w:rsidR="00D635F7" w:rsidRDefault="00D635F7">
      <w:pPr>
        <w:rPr>
          <w:rFonts w:cs="Times New Roman"/>
          <w:color w:val="000000"/>
          <w:szCs w:val="24"/>
        </w:rPr>
      </w:pPr>
    </w:p>
    <w:p w:rsidR="00D635F7" w:rsidRDefault="00D635F7">
      <w:pPr>
        <w:keepNext/>
        <w:keepLines/>
        <w:jc w:val="center"/>
        <w:rPr>
          <w:rFonts w:cs="Times New Roman"/>
          <w:b/>
          <w:i/>
          <w:color w:val="000000"/>
          <w:szCs w:val="24"/>
        </w:rPr>
      </w:pPr>
    </w:p>
    <w:p w:rsidR="00D635F7" w:rsidRDefault="00D635F7">
      <w:pPr>
        <w:jc w:val="center"/>
        <w:rPr>
          <w:rFonts w:cs="Times New Roman"/>
          <w:b/>
          <w:i/>
          <w:color w:val="000000"/>
          <w:szCs w:val="24"/>
        </w:rPr>
      </w:pPr>
    </w:p>
    <w:p w:rsidR="00D635F7" w:rsidRDefault="00D635F7">
      <w:pPr>
        <w:jc w:val="center"/>
        <w:rPr>
          <w:rFonts w:cs="Times New Roman"/>
          <w:b/>
          <w:i/>
          <w:color w:val="000000"/>
          <w:szCs w:val="24"/>
        </w:rPr>
      </w:pPr>
    </w:p>
    <w:p w:rsidR="00D635F7" w:rsidRDefault="00D635F7">
      <w:pPr>
        <w:jc w:val="center"/>
        <w:rPr>
          <w:rFonts w:cs="Times New Roman"/>
          <w:b/>
          <w:i/>
          <w:color w:val="000000"/>
          <w:szCs w:val="24"/>
        </w:rPr>
      </w:pPr>
    </w:p>
    <w:p w:rsidR="00D635F7" w:rsidRDefault="00D635F7">
      <w:pPr>
        <w:jc w:val="center"/>
        <w:rPr>
          <w:rFonts w:cs="Times New Roman"/>
          <w:b/>
          <w:i/>
          <w:color w:val="000000"/>
          <w:szCs w:val="24"/>
        </w:rPr>
      </w:pPr>
    </w:p>
    <w:p w:rsidR="00D635F7" w:rsidRDefault="00D635F7">
      <w:pPr>
        <w:jc w:val="center"/>
        <w:rPr>
          <w:rFonts w:cs="Times New Roman"/>
          <w:b/>
          <w:i/>
          <w:color w:val="000000"/>
          <w:szCs w:val="24"/>
        </w:rPr>
      </w:pPr>
    </w:p>
    <w:p w:rsidR="00D635F7" w:rsidRDefault="00D635F7">
      <w:pPr>
        <w:jc w:val="center"/>
        <w:rPr>
          <w:rFonts w:cs="Times New Roman"/>
          <w:b/>
          <w:i/>
          <w:color w:val="000000"/>
          <w:szCs w:val="24"/>
        </w:rPr>
      </w:pPr>
    </w:p>
    <w:p w:rsidR="00D635F7" w:rsidRDefault="00B428F1">
      <w:pPr>
        <w:jc w:val="center"/>
        <w:rPr>
          <w:rFonts w:cs="Times New Roman"/>
          <w:b/>
          <w:i/>
          <w:color w:val="000000"/>
          <w:szCs w:val="24"/>
        </w:rPr>
      </w:pPr>
      <w:r>
        <w:br w:type="page"/>
      </w:r>
    </w:p>
    <w:p w:rsidR="00D635F7" w:rsidRDefault="00B428F1">
      <w:pPr>
        <w:jc w:val="center"/>
        <w:rPr>
          <w:szCs w:val="24"/>
        </w:rPr>
      </w:pPr>
      <w:r>
        <w:rPr>
          <w:b/>
          <w:szCs w:val="24"/>
        </w:rPr>
        <w:lastRenderedPageBreak/>
        <w:t>СОДЕРЖАНИЕ</w:t>
      </w:r>
    </w:p>
    <w:p w:rsidR="00D635F7" w:rsidRDefault="00D635F7">
      <w:pPr>
        <w:jc w:val="center"/>
        <w:rPr>
          <w:szCs w:val="24"/>
        </w:rPr>
      </w:pPr>
    </w:p>
    <w:p w:rsidR="00D635F7" w:rsidRDefault="00D635F7">
      <w:pPr>
        <w:rPr>
          <w:szCs w:val="24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11"/>
        <w:gridCol w:w="333"/>
      </w:tblGrid>
      <w:tr w:rsidR="00D635F7">
        <w:tc>
          <w:tcPr>
            <w:tcW w:w="9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D635F7" w:rsidRDefault="00B428F1">
            <w:pPr>
              <w:widowControl w:val="0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1. Общие сведения </w:t>
            </w:r>
            <w:r>
              <w:t>………………………………………………………………………….</w:t>
            </w:r>
          </w:p>
        </w:tc>
        <w:tc>
          <w:tcPr>
            <w:tcW w:w="3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635F7" w:rsidRDefault="00B428F1">
            <w:pPr>
              <w:pStyle w:val="affffc"/>
              <w:jc w:val="right"/>
            </w:pPr>
            <w:r>
              <w:t>3</w:t>
            </w:r>
          </w:p>
        </w:tc>
      </w:tr>
      <w:tr w:rsidR="00D635F7">
        <w:tc>
          <w:tcPr>
            <w:tcW w:w="9020" w:type="dxa"/>
            <w:tcBorders>
              <w:left w:val="single" w:sz="4" w:space="0" w:color="FFFFFF"/>
              <w:bottom w:val="single" w:sz="4" w:space="0" w:color="FFFFFF"/>
            </w:tcBorders>
          </w:tcPr>
          <w:p w:rsidR="00D635F7" w:rsidRDefault="00B428F1">
            <w:pPr>
              <w:widowControl w:val="0"/>
              <w:rPr>
                <w:szCs w:val="24"/>
              </w:rPr>
            </w:pPr>
            <w:r>
              <w:t>1.1 Наименование закупаемой продукции …………………………………………………</w:t>
            </w:r>
          </w:p>
        </w:tc>
        <w:tc>
          <w:tcPr>
            <w:tcW w:w="33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635F7" w:rsidRDefault="00B428F1">
            <w:pPr>
              <w:pStyle w:val="affffc"/>
              <w:jc w:val="right"/>
            </w:pPr>
            <w:r>
              <w:t>3</w:t>
            </w:r>
          </w:p>
        </w:tc>
      </w:tr>
      <w:tr w:rsidR="00D635F7">
        <w:tc>
          <w:tcPr>
            <w:tcW w:w="9020" w:type="dxa"/>
            <w:tcBorders>
              <w:left w:val="single" w:sz="4" w:space="0" w:color="FFFFFF"/>
              <w:bottom w:val="single" w:sz="4" w:space="0" w:color="FFFFFF"/>
            </w:tcBorders>
          </w:tcPr>
          <w:p w:rsidR="00D635F7" w:rsidRDefault="00B428F1">
            <w:pPr>
              <w:widowControl w:val="0"/>
              <w:rPr>
                <w:szCs w:val="24"/>
              </w:rPr>
            </w:pPr>
            <w:r>
              <w:t>1.2. Цель использования закупаемой продукции ………………………………………….</w:t>
            </w:r>
          </w:p>
        </w:tc>
        <w:tc>
          <w:tcPr>
            <w:tcW w:w="33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635F7" w:rsidRDefault="00B428F1">
            <w:pPr>
              <w:pStyle w:val="affffc"/>
              <w:jc w:val="right"/>
            </w:pPr>
            <w:r>
              <w:t>3</w:t>
            </w:r>
          </w:p>
        </w:tc>
      </w:tr>
      <w:tr w:rsidR="00D635F7">
        <w:tc>
          <w:tcPr>
            <w:tcW w:w="9020" w:type="dxa"/>
            <w:tcBorders>
              <w:left w:val="single" w:sz="4" w:space="0" w:color="FFFFFF"/>
              <w:bottom w:val="single" w:sz="4" w:space="0" w:color="FFFFFF"/>
            </w:tcBorders>
          </w:tcPr>
          <w:p w:rsidR="00D635F7" w:rsidRDefault="00B428F1">
            <w:pPr>
              <w:widowControl w:val="0"/>
              <w:rPr>
                <w:szCs w:val="24"/>
              </w:rPr>
            </w:pPr>
            <w:r>
              <w:rPr>
                <w:b/>
                <w:bCs/>
              </w:rPr>
              <w:t xml:space="preserve">2. Требования к продукции </w:t>
            </w:r>
            <w:r>
              <w:t>……………………………………………………………….</w:t>
            </w:r>
          </w:p>
        </w:tc>
        <w:tc>
          <w:tcPr>
            <w:tcW w:w="33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635F7" w:rsidRDefault="00B428F1">
            <w:pPr>
              <w:pStyle w:val="affffc"/>
              <w:jc w:val="right"/>
            </w:pPr>
            <w:r>
              <w:t>3</w:t>
            </w:r>
          </w:p>
        </w:tc>
      </w:tr>
      <w:tr w:rsidR="00D635F7">
        <w:tc>
          <w:tcPr>
            <w:tcW w:w="9020" w:type="dxa"/>
            <w:tcBorders>
              <w:left w:val="single" w:sz="4" w:space="0" w:color="FFFFFF"/>
              <w:bottom w:val="single" w:sz="4" w:space="0" w:color="FFFFFF"/>
            </w:tcBorders>
          </w:tcPr>
          <w:p w:rsidR="00D635F7" w:rsidRDefault="00B428F1">
            <w:pPr>
              <w:widowControl w:val="0"/>
              <w:rPr>
                <w:szCs w:val="24"/>
              </w:rPr>
            </w:pPr>
            <w:r>
              <w:t>2.1. Требования к объемам и срокам поставки …………………………………………….</w:t>
            </w:r>
          </w:p>
        </w:tc>
        <w:tc>
          <w:tcPr>
            <w:tcW w:w="33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635F7" w:rsidRDefault="00B428F1">
            <w:pPr>
              <w:pStyle w:val="affffc"/>
              <w:jc w:val="right"/>
            </w:pPr>
            <w:r>
              <w:t>3</w:t>
            </w:r>
          </w:p>
        </w:tc>
      </w:tr>
      <w:tr w:rsidR="00D635F7">
        <w:tc>
          <w:tcPr>
            <w:tcW w:w="9020" w:type="dxa"/>
            <w:tcBorders>
              <w:left w:val="single" w:sz="4" w:space="0" w:color="FFFFFF"/>
              <w:bottom w:val="single" w:sz="4" w:space="0" w:color="FFFFFF"/>
            </w:tcBorders>
          </w:tcPr>
          <w:p w:rsidR="00D635F7" w:rsidRDefault="00B428F1">
            <w:pPr>
              <w:widowControl w:val="0"/>
              <w:rPr>
                <w:szCs w:val="24"/>
              </w:rPr>
            </w:pPr>
            <w:r>
              <w:t>2.1.1. Перечень и объем закупаемой продукции …………………………………………..</w:t>
            </w:r>
          </w:p>
        </w:tc>
        <w:tc>
          <w:tcPr>
            <w:tcW w:w="33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635F7" w:rsidRDefault="00B428F1">
            <w:pPr>
              <w:pStyle w:val="affffc"/>
              <w:jc w:val="right"/>
            </w:pPr>
            <w:r>
              <w:t>3</w:t>
            </w:r>
          </w:p>
        </w:tc>
      </w:tr>
      <w:tr w:rsidR="00D635F7">
        <w:tc>
          <w:tcPr>
            <w:tcW w:w="9020" w:type="dxa"/>
            <w:tcBorders>
              <w:left w:val="single" w:sz="4" w:space="0" w:color="FFFFFF"/>
              <w:bottom w:val="single" w:sz="4" w:space="0" w:color="FFFFFF"/>
            </w:tcBorders>
          </w:tcPr>
          <w:p w:rsidR="00D635F7" w:rsidRDefault="00B428F1">
            <w:pPr>
              <w:widowControl w:val="0"/>
              <w:rPr>
                <w:szCs w:val="24"/>
              </w:rPr>
            </w:pPr>
            <w:r>
              <w:t>2.1.2. Требования к срокам поставки продукции ………………………………………….</w:t>
            </w:r>
          </w:p>
        </w:tc>
        <w:tc>
          <w:tcPr>
            <w:tcW w:w="33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635F7" w:rsidRDefault="00B428F1">
            <w:pPr>
              <w:pStyle w:val="affffc"/>
              <w:jc w:val="right"/>
            </w:pPr>
            <w:r>
              <w:t>3</w:t>
            </w:r>
          </w:p>
        </w:tc>
      </w:tr>
      <w:tr w:rsidR="00D635F7">
        <w:tc>
          <w:tcPr>
            <w:tcW w:w="9020" w:type="dxa"/>
            <w:tcBorders>
              <w:left w:val="single" w:sz="4" w:space="0" w:color="FFFFFF"/>
              <w:bottom w:val="single" w:sz="4" w:space="0" w:color="FFFFFF"/>
            </w:tcBorders>
          </w:tcPr>
          <w:p w:rsidR="00D635F7" w:rsidRDefault="00B428F1">
            <w:pPr>
              <w:widowControl w:val="0"/>
              <w:rPr>
                <w:szCs w:val="24"/>
              </w:rPr>
            </w:pPr>
            <w:r>
              <w:t>2.2. Требования к качеству продукции …………………………………………………….</w:t>
            </w:r>
          </w:p>
        </w:tc>
        <w:tc>
          <w:tcPr>
            <w:tcW w:w="33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635F7" w:rsidRDefault="00B428F1">
            <w:pPr>
              <w:pStyle w:val="affffc"/>
              <w:jc w:val="right"/>
            </w:pPr>
            <w:r>
              <w:t>9</w:t>
            </w:r>
          </w:p>
        </w:tc>
      </w:tr>
      <w:tr w:rsidR="00D635F7">
        <w:tc>
          <w:tcPr>
            <w:tcW w:w="9020" w:type="dxa"/>
            <w:tcBorders>
              <w:left w:val="single" w:sz="4" w:space="0" w:color="FFFFFF"/>
              <w:bottom w:val="single" w:sz="4" w:space="0" w:color="FFFFFF"/>
            </w:tcBorders>
          </w:tcPr>
          <w:p w:rsidR="00D635F7" w:rsidRDefault="00B428F1">
            <w:pPr>
              <w:widowControl w:val="0"/>
              <w:rPr>
                <w:szCs w:val="24"/>
              </w:rPr>
            </w:pPr>
            <w:r>
              <w:rPr>
                <w:b/>
                <w:bCs/>
              </w:rPr>
              <w:t xml:space="preserve">3. Требования к документации по ценообразованию на этапе закупки </w:t>
            </w:r>
            <w:r>
              <w:t>…………….</w:t>
            </w:r>
          </w:p>
        </w:tc>
        <w:tc>
          <w:tcPr>
            <w:tcW w:w="33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635F7" w:rsidRDefault="00B428F1">
            <w:pPr>
              <w:pStyle w:val="affffc"/>
              <w:jc w:val="right"/>
            </w:pPr>
            <w:r>
              <w:t>9</w:t>
            </w:r>
          </w:p>
        </w:tc>
      </w:tr>
    </w:tbl>
    <w:p w:rsidR="00D635F7" w:rsidRDefault="00D635F7">
      <w:pPr>
        <w:rPr>
          <w:bCs/>
          <w:iCs/>
          <w:szCs w:val="24"/>
        </w:rPr>
      </w:pPr>
    </w:p>
    <w:p w:rsidR="00D635F7" w:rsidRDefault="00D635F7">
      <w:pPr>
        <w:keepNext/>
        <w:keepLines/>
        <w:jc w:val="both"/>
        <w:rPr>
          <w:rFonts w:cs="Times New Roman"/>
          <w:color w:val="000000"/>
          <w:szCs w:val="24"/>
        </w:rPr>
      </w:pPr>
    </w:p>
    <w:p w:rsidR="00D635F7" w:rsidRDefault="00B428F1">
      <w:pPr>
        <w:rPr>
          <w:rFonts w:cs="Times New Roman"/>
          <w:color w:val="000000"/>
          <w:szCs w:val="24"/>
        </w:rPr>
      </w:pPr>
      <w:r>
        <w:br w:type="page"/>
      </w:r>
    </w:p>
    <w:p w:rsidR="00D635F7" w:rsidRDefault="00B428F1">
      <w:pPr>
        <w:pStyle w:val="4"/>
        <w:numPr>
          <w:ilvl w:val="0"/>
          <w:numId w:val="6"/>
        </w:numPr>
        <w:tabs>
          <w:tab w:val="clear" w:pos="709"/>
          <w:tab w:val="left" w:pos="0"/>
        </w:tabs>
        <w:ind w:left="426"/>
        <w:jc w:val="center"/>
      </w:pPr>
      <w:r>
        <w:rPr>
          <w:color w:val="000000"/>
        </w:rPr>
        <w:lastRenderedPageBreak/>
        <w:t>Общие сведения</w:t>
      </w:r>
    </w:p>
    <w:p w:rsidR="00D635F7" w:rsidRDefault="00D635F7">
      <w:pPr>
        <w:tabs>
          <w:tab w:val="left" w:pos="0"/>
        </w:tabs>
        <w:ind w:left="426" w:hanging="360"/>
        <w:jc w:val="center"/>
        <w:rPr>
          <w:color w:val="000000"/>
          <w:szCs w:val="24"/>
        </w:rPr>
      </w:pPr>
    </w:p>
    <w:p w:rsidR="00D635F7" w:rsidRDefault="00B428F1">
      <w:pPr>
        <w:pStyle w:val="4"/>
        <w:numPr>
          <w:ilvl w:val="1"/>
          <w:numId w:val="7"/>
        </w:numPr>
        <w:ind w:left="0" w:firstLine="709"/>
      </w:pPr>
      <w:bookmarkStart w:id="0" w:name="_Toc75446569"/>
      <w:bookmarkStart w:id="1" w:name="_Toc75446568"/>
      <w:bookmarkStart w:id="2" w:name="_Toc46743506"/>
      <w:bookmarkEnd w:id="0"/>
      <w:r>
        <w:rPr>
          <w:color w:val="000000"/>
        </w:rPr>
        <w:t>Наименование закупаемой продукции</w:t>
      </w:r>
      <w:bookmarkEnd w:id="1"/>
      <w:bookmarkEnd w:id="2"/>
    </w:p>
    <w:p w:rsidR="00D635F7" w:rsidRDefault="00B428F1">
      <w:pPr>
        <w:ind w:firstLine="419"/>
        <w:jc w:val="both"/>
        <w:rPr>
          <w:szCs w:val="24"/>
        </w:rPr>
      </w:pPr>
      <w:r>
        <w:rPr>
          <w:rFonts w:cs="Times New Roman"/>
          <w:color w:val="000000"/>
          <w:szCs w:val="24"/>
        </w:rPr>
        <w:t xml:space="preserve">ОКПД2.27.11.61.120 «Поставка запасных частей для ремонта гидрогенераторов Каскада Вилюйских ГЭС им. Е.Н. </w:t>
      </w:r>
      <w:proofErr w:type="spellStart"/>
      <w:r>
        <w:rPr>
          <w:rFonts w:cs="Times New Roman"/>
          <w:color w:val="000000"/>
          <w:szCs w:val="24"/>
        </w:rPr>
        <w:t>Батенчука</w:t>
      </w:r>
      <w:proofErr w:type="spellEnd"/>
      <w:r>
        <w:rPr>
          <w:rFonts w:cs="Times New Roman"/>
          <w:color w:val="000000"/>
          <w:szCs w:val="24"/>
        </w:rPr>
        <w:t>» (далее – продукция).</w:t>
      </w:r>
    </w:p>
    <w:p w:rsidR="00D635F7" w:rsidRDefault="00D635F7">
      <w:pPr>
        <w:ind w:firstLine="419"/>
        <w:rPr>
          <w:rFonts w:cs="Times New Roman"/>
          <w:color w:val="000000"/>
          <w:szCs w:val="24"/>
        </w:rPr>
      </w:pPr>
    </w:p>
    <w:p w:rsidR="00D635F7" w:rsidRDefault="00B428F1">
      <w:pPr>
        <w:pStyle w:val="4"/>
        <w:numPr>
          <w:ilvl w:val="1"/>
          <w:numId w:val="7"/>
        </w:numPr>
        <w:ind w:left="0" w:firstLine="709"/>
      </w:pPr>
      <w:bookmarkStart w:id="3" w:name="_Toc75446569_Копия_1"/>
      <w:bookmarkStart w:id="4" w:name="_Toc46743507"/>
      <w:bookmarkEnd w:id="3"/>
      <w:r>
        <w:rPr>
          <w:color w:val="000000"/>
        </w:rPr>
        <w:t xml:space="preserve">Цель </w:t>
      </w:r>
      <w:bookmarkEnd w:id="4"/>
      <w:r>
        <w:rPr>
          <w:color w:val="000000"/>
        </w:rPr>
        <w:t xml:space="preserve">использования закупаемой продукции </w:t>
      </w:r>
    </w:p>
    <w:p w:rsidR="00D635F7" w:rsidRDefault="00B428F1">
      <w:pPr>
        <w:pStyle w:val="4"/>
        <w:jc w:val="both"/>
      </w:pPr>
      <w:r>
        <w:rPr>
          <w:rStyle w:val="a7"/>
          <w:i w:val="0"/>
          <w:color w:val="000000"/>
          <w:shd w:val="clear" w:color="auto" w:fill="FFFFFF"/>
        </w:rPr>
        <w:t>Исполнение договоров:</w:t>
      </w:r>
    </w:p>
    <w:p w:rsidR="00D635F7" w:rsidRDefault="00B428F1">
      <w:pPr>
        <w:pStyle w:val="4"/>
        <w:jc w:val="both"/>
      </w:pPr>
      <w:r>
        <w:rPr>
          <w:rStyle w:val="a7"/>
          <w:i w:val="0"/>
          <w:color w:val="000000"/>
          <w:shd w:val="clear" w:color="auto" w:fill="auto"/>
        </w:rPr>
        <w:t>- № ПРОЕКТ БП 2026 от 08.08.2025 «Капитальный ремонт гидроагрегатов ст.№3 и ст. №6 Каскада Вилюйских ГЭС», заключенный между АО «</w:t>
      </w:r>
      <w:proofErr w:type="spellStart"/>
      <w:r>
        <w:rPr>
          <w:rStyle w:val="a7"/>
          <w:i w:val="0"/>
          <w:color w:val="000000"/>
          <w:shd w:val="clear" w:color="auto" w:fill="auto"/>
        </w:rPr>
        <w:t>Гидроремонт</w:t>
      </w:r>
      <w:proofErr w:type="spellEnd"/>
      <w:r>
        <w:rPr>
          <w:rStyle w:val="a7"/>
          <w:i w:val="0"/>
          <w:color w:val="000000"/>
          <w:shd w:val="clear" w:color="auto" w:fill="auto"/>
        </w:rPr>
        <w:t>-ВКК» и ПАО «Якутскэнерго».</w:t>
      </w:r>
    </w:p>
    <w:p w:rsidR="00D635F7" w:rsidRDefault="00D635F7">
      <w:pPr>
        <w:pStyle w:val="4"/>
        <w:jc w:val="both"/>
        <w:rPr>
          <w:rStyle w:val="a7"/>
          <w:rFonts w:eastAsia="Times New Roman"/>
          <w:i w:val="0"/>
          <w:color w:val="000000"/>
          <w:shd w:val="clear" w:color="auto" w:fill="FFFFFF"/>
          <w:lang w:eastAsia="ru-RU"/>
        </w:rPr>
      </w:pPr>
    </w:p>
    <w:p w:rsidR="00D635F7" w:rsidRDefault="00D635F7">
      <w:pPr>
        <w:ind w:firstLine="709"/>
        <w:rPr>
          <w:rFonts w:cs="Times New Roman"/>
          <w:bCs/>
          <w:color w:val="000000"/>
          <w:szCs w:val="24"/>
          <w:shd w:val="clear" w:color="auto" w:fill="FFFFFF"/>
        </w:rPr>
      </w:pPr>
    </w:p>
    <w:p w:rsidR="00D635F7" w:rsidRDefault="00B428F1">
      <w:pPr>
        <w:pStyle w:val="1"/>
        <w:numPr>
          <w:ilvl w:val="0"/>
          <w:numId w:val="6"/>
        </w:numPr>
        <w:tabs>
          <w:tab w:val="clear" w:pos="0"/>
          <w:tab w:val="clear" w:pos="709"/>
        </w:tabs>
        <w:ind w:left="426"/>
        <w:jc w:val="center"/>
        <w:rPr>
          <w:sz w:val="24"/>
          <w:szCs w:val="24"/>
        </w:rPr>
      </w:pPr>
      <w:bookmarkStart w:id="5" w:name="_Toc75446573"/>
      <w:bookmarkStart w:id="6" w:name="_Toc51339693"/>
      <w:r>
        <w:rPr>
          <w:color w:val="000000"/>
          <w:sz w:val="24"/>
          <w:szCs w:val="24"/>
        </w:rPr>
        <w:t>Требования к продукции</w:t>
      </w:r>
      <w:bookmarkEnd w:id="5"/>
      <w:bookmarkEnd w:id="6"/>
    </w:p>
    <w:p w:rsidR="00D635F7" w:rsidRDefault="00D635F7">
      <w:pPr>
        <w:rPr>
          <w:rFonts w:cs="Times New Roman"/>
          <w:color w:val="000000"/>
          <w:szCs w:val="24"/>
          <w:lang w:eastAsia="x-none"/>
        </w:rPr>
      </w:pPr>
    </w:p>
    <w:p w:rsidR="00D635F7" w:rsidRDefault="00B428F1">
      <w:pPr>
        <w:pStyle w:val="4"/>
        <w:numPr>
          <w:ilvl w:val="1"/>
          <w:numId w:val="6"/>
        </w:numPr>
        <w:tabs>
          <w:tab w:val="clear" w:pos="0"/>
        </w:tabs>
        <w:ind w:left="1134"/>
      </w:pPr>
      <w:bookmarkStart w:id="7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7"/>
    </w:p>
    <w:p w:rsidR="00D635F7" w:rsidRDefault="00B428F1">
      <w:pPr>
        <w:pStyle w:val="32"/>
        <w:numPr>
          <w:ilvl w:val="2"/>
          <w:numId w:val="6"/>
        </w:numPr>
        <w:tabs>
          <w:tab w:val="clear" w:pos="0"/>
        </w:tabs>
        <w:ind w:left="0" w:firstLine="709"/>
      </w:pPr>
      <w:bookmarkStart w:id="8" w:name="_Toc75446575"/>
      <w:r>
        <w:rPr>
          <w:color w:val="000000"/>
        </w:rPr>
        <w:t>Перечень и объем закупаемой продукции</w:t>
      </w:r>
      <w:bookmarkEnd w:id="8"/>
    </w:p>
    <w:p w:rsidR="00D635F7" w:rsidRDefault="00B428F1">
      <w:pPr>
        <w:jc w:val="both"/>
        <w:rPr>
          <w:szCs w:val="24"/>
        </w:rPr>
      </w:pPr>
      <w:bookmarkStart w:id="9" w:name="_Toc51339695"/>
      <w:bookmarkStart w:id="10" w:name="_Toc75446576"/>
      <w:r>
        <w:rPr>
          <w:rFonts w:cs="Times New Roman"/>
          <w:color w:val="000000"/>
          <w:szCs w:val="24"/>
        </w:rPr>
        <w:t xml:space="preserve">Таблица 2.1 Перечень </w:t>
      </w:r>
      <w:bookmarkEnd w:id="9"/>
      <w:r>
        <w:rPr>
          <w:rFonts w:cs="Times New Roman"/>
          <w:color w:val="000000"/>
          <w:szCs w:val="24"/>
        </w:rPr>
        <w:t>и объем закупаемой продукци</w:t>
      </w:r>
      <w:bookmarkEnd w:id="10"/>
      <w:r>
        <w:rPr>
          <w:rFonts w:cs="Times New Roman"/>
          <w:color w:val="000000"/>
          <w:szCs w:val="24"/>
        </w:rPr>
        <w:t>и</w:t>
      </w:r>
    </w:p>
    <w:tbl>
      <w:tblPr>
        <w:tblW w:w="9510" w:type="dxa"/>
        <w:jc w:val="center"/>
        <w:tblLayout w:type="fixed"/>
        <w:tblLook w:val="0000" w:firstRow="0" w:lastRow="0" w:firstColumn="0" w:lastColumn="0" w:noHBand="0" w:noVBand="0"/>
      </w:tblPr>
      <w:tblGrid>
        <w:gridCol w:w="689"/>
        <w:gridCol w:w="4473"/>
        <w:gridCol w:w="1526"/>
        <w:gridCol w:w="1302"/>
        <w:gridCol w:w="1520"/>
      </w:tblGrid>
      <w:tr w:rsidR="00D635F7">
        <w:trPr>
          <w:trHeight w:val="270"/>
          <w:jc w:val="center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keepNext/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№</w:t>
            </w:r>
          </w:p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ГА Вилюйской ГЭС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Единица измерения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Количество</w:t>
            </w:r>
          </w:p>
        </w:tc>
      </w:tr>
      <w:tr w:rsidR="00D635F7">
        <w:trPr>
          <w:jc w:val="center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5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F327E" w:rsidRDefault="004F327E" w:rsidP="004F327E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Манжета для тормозных домкратов </w:t>
            </w:r>
            <w:r>
              <w:rPr>
                <w:b/>
                <w:bCs/>
                <w:color w:val="000000"/>
              </w:rPr>
              <w:t>8 ВК 373.005</w:t>
            </w:r>
            <w:r>
              <w:rPr>
                <w:color w:val="000000"/>
              </w:rPr>
              <w:t xml:space="preserve"> материал резина </w:t>
            </w:r>
            <w:proofErr w:type="spellStart"/>
            <w:r>
              <w:rPr>
                <w:color w:val="000000"/>
              </w:rPr>
              <w:t>влагомаслостойкая</w:t>
            </w:r>
            <w:proofErr w:type="spellEnd"/>
            <w:r>
              <w:rPr>
                <w:color w:val="000000"/>
              </w:rPr>
              <w:t>;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F327E" w:rsidRPr="00CD19E0" w:rsidRDefault="004F327E" w:rsidP="004F327E">
            <w:pPr>
              <w:widowControl w:val="0"/>
              <w:jc w:val="center"/>
              <w:rPr>
                <w:lang w:val="en-US"/>
              </w:rPr>
            </w:pPr>
            <w:r>
              <w:t>ст.№</w:t>
            </w:r>
            <w:r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34324B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пазовый 8ВК.783.520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150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пазовый 8ВК.783.521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1 000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пазовый 8ВК.783.522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150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полюса 8ВК.194.178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полюса 8ВК.194.179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Приспособление для выдёргивания клиньев 5ВК.487.066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8ВК.761.955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100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8ВК.761.956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100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8ВК.761.883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100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8ВК.761.883-01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100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8ВК.761.996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100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8ВК.761.997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100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8ВК.761.998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100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r>
              <w:t>Гайка М12 8ВК.940.034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28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Гайка М16 8ВК.940.035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48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Болт М12*30 8ВК.920.085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36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прямоугольная 12 8ВК.951.073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32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прямоугольная 16 8ВК.951.032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47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Болт М16*40 8ВК.920.110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Гайка М6 8ВК.940.031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48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Болт М6*16 8ВК.920.302</w:t>
            </w:r>
          </w:p>
        </w:tc>
        <w:tc>
          <w:tcPr>
            <w:tcW w:w="1526" w:type="dxa"/>
            <w:tcBorders>
              <w:left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24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прямоугольная 6 8ВК.951.058</w:t>
            </w:r>
          </w:p>
        </w:tc>
        <w:tc>
          <w:tcPr>
            <w:tcW w:w="1526" w:type="dxa"/>
            <w:tcBorders>
              <w:left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24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прямоугольная 6 8ВК.951.059</w:t>
            </w:r>
          </w:p>
        </w:tc>
        <w:tc>
          <w:tcPr>
            <w:tcW w:w="1526" w:type="dxa"/>
            <w:tcBorders>
              <w:left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25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Болт М12*35 8ВК.920.086</w:t>
            </w:r>
          </w:p>
        </w:tc>
        <w:tc>
          <w:tcPr>
            <w:tcW w:w="1526" w:type="dxa"/>
            <w:tcBorders>
              <w:left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24</w:t>
            </w:r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прямоугольная 12 8ВК.951.031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auto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24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Сегмент 8ВК.192.539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8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r>
              <w:t>Сегмент 8ВК.192.540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6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8БС.951.252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16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Гайка М16 8ВК.940.035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32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Шпилька стяжная 5ВК.853.095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16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16 8ВК.950.100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32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8БС.711.252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32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фасонная 5ВК.760.000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16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Шпилька М20*190/50-50 г/к 8ВК.952.03Н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Гайка М20 8ВК.940.036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Болт М20*50 8ВК.920.132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2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Шпилька М20*270/50-50 г/к 8ВК.952.03Н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4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Гайка М20 8ВК.940.018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18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20 8ВК.950.118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16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28,5*50*6 8ВК.950.119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6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Труба изолирующая ВКИА 723111 054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32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8ВК.950.503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62</w:t>
            </w:r>
          </w:p>
        </w:tc>
      </w:tr>
      <w:tr w:rsidR="004F327E" w:rsidTr="003B459D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стопорная 20.019 8ВК.951.101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</w:tcPr>
          <w:p w:rsidR="004F327E" w:rsidRDefault="004F327E" w:rsidP="004F327E">
            <w:r w:rsidRPr="009C1326">
              <w:t>ст.№</w:t>
            </w:r>
            <w:r w:rsidRPr="009C1326">
              <w:rPr>
                <w:lang w:val="en-US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34324B" w:rsidP="004F327E">
            <w:pPr>
              <w:jc w:val="center"/>
            </w:pPr>
            <w:r>
              <w:t>94</w:t>
            </w:r>
            <w:bookmarkStart w:id="11" w:name="_GoBack"/>
            <w:bookmarkEnd w:id="11"/>
          </w:p>
        </w:tc>
      </w:tr>
      <w:tr w:rsidR="004F327E" w:rsidTr="00CD19E0">
        <w:trPr>
          <w:trHeight w:val="20"/>
          <w:jc w:val="center"/>
        </w:trPr>
        <w:tc>
          <w:tcPr>
            <w:tcW w:w="68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27E" w:rsidRDefault="004F327E" w:rsidP="004F327E">
            <w:pPr>
              <w:widowControl w:val="0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</w:p>
        </w:tc>
      </w:tr>
    </w:tbl>
    <w:p w:rsidR="00D635F7" w:rsidRDefault="00D635F7">
      <w:pPr>
        <w:pStyle w:val="32"/>
        <w:tabs>
          <w:tab w:val="clear" w:pos="0"/>
        </w:tabs>
        <w:rPr>
          <w:color w:val="000000"/>
        </w:rPr>
      </w:pPr>
    </w:p>
    <w:p w:rsidR="00D635F7" w:rsidRDefault="00B428F1">
      <w:pPr>
        <w:pStyle w:val="32"/>
        <w:numPr>
          <w:ilvl w:val="2"/>
          <w:numId w:val="6"/>
        </w:numPr>
        <w:tabs>
          <w:tab w:val="clear" w:pos="0"/>
        </w:tabs>
        <w:ind w:left="0" w:firstLine="709"/>
      </w:pPr>
      <w:bookmarkStart w:id="12" w:name="_Toc51339696"/>
      <w:bookmarkStart w:id="13" w:name="_Toc75446578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 xml:space="preserve">к срокам поставки продукции </w:t>
      </w:r>
      <w:bookmarkEnd w:id="13"/>
    </w:p>
    <w:p w:rsidR="00D635F7" w:rsidRDefault="00B428F1">
      <w:pPr>
        <w:jc w:val="both"/>
        <w:rPr>
          <w:szCs w:val="24"/>
        </w:rPr>
      </w:pPr>
      <w:r>
        <w:rPr>
          <w:rFonts w:cs="Times New Roman"/>
          <w:color w:val="000000"/>
          <w:szCs w:val="24"/>
          <w:lang w:eastAsia="x-none"/>
        </w:rPr>
        <w:tab/>
      </w:r>
    </w:p>
    <w:p w:rsidR="00D635F7" w:rsidRDefault="00B428F1">
      <w:pPr>
        <w:rPr>
          <w:szCs w:val="24"/>
        </w:rPr>
      </w:pPr>
      <w:bookmarkStart w:id="14" w:name="_Toc51339697"/>
      <w:bookmarkStart w:id="15" w:name="_Toc50125127"/>
      <w:bookmarkStart w:id="16" w:name="_Toc75446579"/>
      <w:r>
        <w:rPr>
          <w:rFonts w:cs="Times New Roman"/>
          <w:color w:val="000000"/>
          <w:szCs w:val="24"/>
          <w:lang w:eastAsia="x-none"/>
        </w:rPr>
        <w:t xml:space="preserve">Таблица 2.2 </w:t>
      </w:r>
      <w:bookmarkStart w:id="17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7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6"/>
      <w:r>
        <w:rPr>
          <w:rFonts w:cs="Times New Roman"/>
          <w:color w:val="000000"/>
          <w:szCs w:val="24"/>
          <w:lang w:eastAsia="x-none"/>
        </w:rPr>
        <w:tab/>
      </w:r>
    </w:p>
    <w:tbl>
      <w:tblPr>
        <w:tblW w:w="9645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43"/>
        <w:gridCol w:w="4025"/>
        <w:gridCol w:w="2450"/>
        <w:gridCol w:w="2327"/>
      </w:tblGrid>
      <w:tr w:rsidR="00D635F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№ п/п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 w:rsidR="00D635F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</w:tr>
      <w:tr w:rsidR="00D635F7">
        <w:trPr>
          <w:trHeight w:val="112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ind w:right="170"/>
              <w:rPr>
                <w:szCs w:val="24"/>
              </w:rPr>
            </w:pPr>
            <w:r>
              <w:rPr>
                <w:color w:val="000000"/>
                <w:szCs w:val="24"/>
              </w:rPr>
              <w:t>2.1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</w:pPr>
            <w:r>
              <w:rPr>
                <w:rFonts w:cs="Times New Roman"/>
                <w:color w:val="000000"/>
                <w:szCs w:val="24"/>
              </w:rPr>
              <w:t xml:space="preserve">ОКПД2.27.11.61.120 «Поставка запасных частей для ремонта гидрогенераторов Каскада Вилюйских ГЭС им. Е.Н.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Батенчука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>»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С даты подписания договора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Pr="004F327E" w:rsidRDefault="004F327E">
            <w:pPr>
              <w:widowControl w:val="0"/>
              <w:jc w:val="center"/>
              <w:rPr>
                <w:szCs w:val="24"/>
                <w:lang w:val="en-US"/>
              </w:rPr>
            </w:pPr>
            <w:proofErr w:type="spellStart"/>
            <w:r>
              <w:rPr>
                <w:rFonts w:cs="Times New Roman"/>
                <w:color w:val="000000"/>
                <w:szCs w:val="24"/>
                <w:lang w:val="en-US"/>
              </w:rPr>
              <w:t>До</w:t>
            </w:r>
            <w:proofErr w:type="spellEnd"/>
            <w:r>
              <w:rPr>
                <w:rFonts w:cs="Times New Roman"/>
                <w:color w:val="000000"/>
                <w:szCs w:val="24"/>
                <w:lang w:val="en-US"/>
              </w:rPr>
              <w:t xml:space="preserve"> 01.04.2027г</w:t>
            </w:r>
          </w:p>
        </w:tc>
      </w:tr>
    </w:tbl>
    <w:p w:rsidR="00D635F7" w:rsidRDefault="00D635F7">
      <w:pPr>
        <w:sectPr w:rsidR="00D635F7">
          <w:footerReference w:type="default" r:id="rId7"/>
          <w:pgSz w:w="11906" w:h="16838"/>
          <w:pgMar w:top="1134" w:right="851" w:bottom="1134" w:left="1701" w:header="0" w:footer="709" w:gutter="0"/>
          <w:cols w:space="720"/>
          <w:formProt w:val="0"/>
          <w:titlePg/>
          <w:docGrid w:linePitch="360"/>
        </w:sectPr>
      </w:pPr>
    </w:p>
    <w:p w:rsidR="00D635F7" w:rsidRDefault="00B428F1">
      <w:pPr>
        <w:rPr>
          <w:rFonts w:cs="Times New Roman"/>
          <w:color w:val="000000"/>
          <w:szCs w:val="24"/>
          <w:lang w:eastAsia="x-none"/>
        </w:rPr>
      </w:pPr>
      <w:bookmarkStart w:id="18" w:name="_Toc75446582"/>
      <w:r>
        <w:rPr>
          <w:rFonts w:cs="Times New Roman"/>
          <w:color w:val="000000"/>
          <w:szCs w:val="24"/>
          <w:lang w:eastAsia="x-none"/>
        </w:rPr>
        <w:lastRenderedPageBreak/>
        <w:t>Таблица 2.3. Требования к продукции</w:t>
      </w:r>
      <w:bookmarkEnd w:id="18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14317" w:type="dxa"/>
        <w:jc w:val="center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986"/>
        <w:gridCol w:w="3120"/>
        <w:gridCol w:w="27"/>
        <w:gridCol w:w="3233"/>
        <w:gridCol w:w="2694"/>
        <w:gridCol w:w="4257"/>
      </w:tblGrid>
      <w:tr w:rsidR="00D635F7">
        <w:trPr>
          <w:cantSplit/>
          <w:jc w:val="center"/>
        </w:trPr>
        <w:tc>
          <w:tcPr>
            <w:tcW w:w="143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keepNext/>
              <w:widowControl w:val="0"/>
              <w:textAlignment w:val="baseline"/>
            </w:pPr>
            <w:r>
              <w:rPr>
                <w:rFonts w:eastAsia="Times New Roman" w:cs="Times New Roman"/>
                <w:b/>
                <w:bCs/>
                <w:szCs w:val="24"/>
              </w:rPr>
              <w:t xml:space="preserve">Наименование продукции (позиции № 1.1.-1.21. Таблицы 2.3): ОКПД2.27.11.61.120 «Поставка запасных частей для ремонта гидрогенераторов Каскада Вилюйских ГЭС им. Е.Н. </w:t>
            </w:r>
            <w:proofErr w:type="spellStart"/>
            <w:r>
              <w:rPr>
                <w:rFonts w:eastAsia="Times New Roman" w:cs="Times New Roman"/>
                <w:b/>
                <w:bCs/>
                <w:szCs w:val="24"/>
              </w:rPr>
              <w:t>Батенчука</w:t>
            </w:r>
            <w:proofErr w:type="spellEnd"/>
            <w:r>
              <w:rPr>
                <w:rFonts w:eastAsia="Times New Roman" w:cs="Times New Roman"/>
                <w:b/>
                <w:bCs/>
                <w:szCs w:val="24"/>
              </w:rPr>
              <w:t>»</w:t>
            </w:r>
          </w:p>
        </w:tc>
      </w:tr>
      <w:tr w:rsidR="00D635F7" w:rsidTr="00F35398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szCs w:val="24"/>
              </w:rPr>
              <w:t>№ п/п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szCs w:val="24"/>
              </w:rPr>
              <w:t>Наименование продукции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bCs/>
                <w:szCs w:val="24"/>
              </w:rPr>
              <w:t>Требование заказчика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DotumChe" w:cs="Times New Roman"/>
                <w:b/>
                <w:szCs w:val="24"/>
              </w:rPr>
              <w:t>Соответствие стандартам</w:t>
            </w:r>
          </w:p>
        </w:tc>
      </w:tr>
      <w:tr w:rsidR="00D635F7" w:rsidTr="00F35398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szCs w:val="24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DotumChe" w:cs="Times New Roman"/>
                <w:b/>
                <w:szCs w:val="24"/>
              </w:rPr>
              <w:t>4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DotumChe" w:cs="Times New Roman"/>
                <w:b/>
                <w:szCs w:val="24"/>
              </w:rPr>
              <w:t>5</w:t>
            </w:r>
          </w:p>
        </w:tc>
      </w:tr>
      <w:tr w:rsidR="00D635F7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szCs w:val="24"/>
              </w:rPr>
              <w:t>1.</w:t>
            </w:r>
          </w:p>
        </w:tc>
        <w:tc>
          <w:tcPr>
            <w:tcW w:w="13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5F7" w:rsidRDefault="00B428F1">
            <w:pPr>
              <w:widowControl w:val="0"/>
              <w:textAlignment w:val="baseline"/>
            </w:pPr>
            <w:r>
              <w:rPr>
                <w:rFonts w:eastAsia="Times New Roman" w:cs="Times New Roman"/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4F327E" w:rsidTr="00F35398">
        <w:trPr>
          <w:cantSplit/>
          <w:trHeight w:val="114"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F327E" w:rsidRDefault="004F327E" w:rsidP="004F327E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Манжета для тормозных домкратов </w:t>
            </w:r>
            <w:r>
              <w:rPr>
                <w:b/>
                <w:bCs/>
                <w:color w:val="000000"/>
              </w:rPr>
              <w:t>8 ВК 373.005</w:t>
            </w:r>
            <w:r>
              <w:rPr>
                <w:color w:val="000000"/>
              </w:rPr>
              <w:t xml:space="preserve"> материал резина </w:t>
            </w:r>
            <w:proofErr w:type="spellStart"/>
            <w:r>
              <w:rPr>
                <w:color w:val="000000"/>
              </w:rPr>
              <w:t>влагомаслостойкая</w:t>
            </w:r>
            <w:proofErr w:type="spellEnd"/>
            <w:r>
              <w:rPr>
                <w:color w:val="000000"/>
              </w:rPr>
              <w:t>;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szCs w:val="24"/>
              </w:rPr>
              <w:t>Соответствие чертежу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rPr>
                <w:b/>
                <w:bCs/>
              </w:rPr>
              <w:t>8 ВК 373.005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пазовый 8ВК.783.520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szCs w:val="24"/>
              </w:rPr>
              <w:t>Соответствие чертежу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8ВК.783.520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E" w:rsidRDefault="004F327E" w:rsidP="004F327E">
            <w:pPr>
              <w:widowControl w:val="0"/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пазовый 8ВК.783.521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szCs w:val="24"/>
              </w:rPr>
              <w:t>Соответствие чертежу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8ВК.783.521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пазовый 8ВК.783.522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szCs w:val="24"/>
              </w:rPr>
              <w:t>Соответствие чертежу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8ВК.783.522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полюса 8ВК.194.178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8ВК.194.178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Клин полюса 8ВК.194.179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8ВК.194.179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Приспособление для выдёргивания клиньев 5ВК.487.066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5ВК.487.066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8ВК.761.955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8ВК.761.955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8ВК.761.956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8ВК.761.956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8ВК.761.883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8ВК.761.883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8ВК.761.883-01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8ВК.761.883-01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8ВК.761.996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8ВК.761.996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8ВК.761.997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8ВК.761.997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Прокладка 8ВК.761.998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8ВК.761.998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r>
              <w:t>Гайка М12 8ВК.940.034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8ВК.940.034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Гайка М16 8ВК.940.035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8ВК.940.035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Болт М12*30 8ВК.920.085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8ВК.920.085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прямоугольная 12 8ВК.951.073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8ВК.951.073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1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прямоугольная 16 8ВК.951.032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8ВК.951.032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1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Болт М16*40 8ВК.920.110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8ВК.920.110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1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Гайка М6 8ВК.940.031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8ВК.940.031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1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Болт М6*16 8ВК.920.302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8ВК.920.302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1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прямоугольная 6 8ВК.951.058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8ВК.951.058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1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прямоугольная 6 8ВК.951.059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8ВК.951.059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1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Болт М12*35 8ВК.920.086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8ВК.920.086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Шайба прямоугольная 12 8ВК.951.031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8ВК.951.031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327E" w:rsidRDefault="004F327E" w:rsidP="004F327E">
            <w:r>
              <w:t>Сегмент 8ВК.192.539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8ВК.192.539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4F327E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Pr="004F327E" w:rsidRDefault="004F327E" w:rsidP="004F327E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327E" w:rsidRDefault="004F327E" w:rsidP="004F327E">
            <w:r>
              <w:t>Сегмент 8ВК.192.540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 w:rsidRPr="004F327E">
              <w:t>8ВК.192.540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8БС.951.252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8БС.951.252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Гайка М16 8ВК.940.035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8ВК.940.035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Шпилька стяжная 5ВК.853.095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5ВК.853.095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16 8ВК.950.100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8ВК.950.100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8БС.711.252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8БС.711.252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Прокладка фасонная 5ВК.760.000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5ВК.760.000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Шпилька М20*190/50-50 г/к 8ВК.952.03Н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8ВК.952.03Н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Гайка М20 8ВК.940.036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8ВК.940.036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Болт М20*50 8ВК.920.132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8ВК.920.132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Шпилька М20*270/50-50 г/к 8ВК.952.03Н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8ВК.952.03Н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Гайка М20 8ВК.940.018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8ВК.940.018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20 8ВК.950.118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8ВК.950.118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28,5*50*6 8ВК.950.119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8ВК.950.119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Труба изолирующая ВКИА 723111 054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723111 054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  <w:jc w:val="center"/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8ВК.950.503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8ВК.950.503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F35398" w:rsidTr="00F35398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Pr="004F327E" w:rsidRDefault="00F35398" w:rsidP="00F35398">
            <w:pPr>
              <w:pStyle w:val="affd"/>
              <w:widowControl w:val="0"/>
              <w:numPr>
                <w:ilvl w:val="0"/>
                <w:numId w:val="10"/>
              </w:num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5398" w:rsidRDefault="00F35398" w:rsidP="00F35398">
            <w:r>
              <w:t>Шайба стопорная 20.019 8ВК.951.101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</w:pPr>
            <w:r>
              <w:t>Соответствие чертежу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jc w:val="center"/>
              <w:rPr>
                <w:rFonts w:eastAsia="Times New Roman" w:cs="Calibri"/>
                <w:lang w:eastAsia="ru-RU"/>
              </w:rPr>
            </w:pPr>
            <w:r w:rsidRPr="004F327E">
              <w:rPr>
                <w:rFonts w:eastAsia="Times New Roman" w:cs="Calibri"/>
                <w:lang w:eastAsia="ru-RU"/>
              </w:rPr>
              <w:t>8ВК.951.101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5398" w:rsidRDefault="00F35398" w:rsidP="00F35398">
            <w:pPr>
              <w:widowControl w:val="0"/>
              <w:rPr>
                <w:szCs w:val="24"/>
              </w:rPr>
            </w:pP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bCs/>
                <w:szCs w:val="24"/>
              </w:rPr>
              <w:t>2.</w:t>
            </w:r>
          </w:p>
        </w:tc>
        <w:tc>
          <w:tcPr>
            <w:tcW w:w="13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  <w:textAlignment w:val="baseline"/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szCs w:val="24"/>
              </w:rPr>
              <w:t>2.1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rFonts w:eastAsia="Times New Roman" w:cs="Times New Roman"/>
                <w:szCs w:val="24"/>
                <w:lang w:eastAsia="x-none"/>
              </w:rPr>
              <w:t>Место поставки</w:t>
            </w:r>
          </w:p>
        </w:tc>
        <w:tc>
          <w:tcPr>
            <w:tcW w:w="10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rFonts w:cs="Times New Roman"/>
                <w:iCs/>
                <w:color w:val="000000"/>
                <w:szCs w:val="24"/>
              </w:rPr>
              <w:t xml:space="preserve">678185, Республика Саха (Якутия), </w:t>
            </w:r>
            <w:proofErr w:type="spellStart"/>
            <w:r>
              <w:rPr>
                <w:rFonts w:cs="Times New Roman"/>
                <w:iCs/>
                <w:color w:val="000000"/>
                <w:szCs w:val="24"/>
              </w:rPr>
              <w:t>Мирнинский</w:t>
            </w:r>
            <w:proofErr w:type="spellEnd"/>
            <w:r>
              <w:rPr>
                <w:rFonts w:cs="Times New Roman"/>
                <w:iCs/>
                <w:color w:val="000000"/>
                <w:szCs w:val="24"/>
              </w:rPr>
              <w:t xml:space="preserve"> район, пос. Чернышевский,</w:t>
            </w:r>
          </w:p>
          <w:p w:rsidR="004F327E" w:rsidRDefault="004F327E" w:rsidP="004F327E">
            <w:pPr>
              <w:widowControl w:val="0"/>
            </w:pPr>
            <w:r>
              <w:rPr>
                <w:rFonts w:cs="Times New Roman"/>
                <w:color w:val="000000"/>
                <w:szCs w:val="24"/>
              </w:rPr>
              <w:t xml:space="preserve">КВГЭС им. Е.Н.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Батенчука</w:t>
            </w:r>
            <w:proofErr w:type="spellEnd"/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szCs w:val="24"/>
              </w:rPr>
              <w:t>2.2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rFonts w:eastAsia="Times New Roman" w:cs="Times New Roman"/>
                <w:szCs w:val="24"/>
                <w:lang w:eastAsia="x-none"/>
              </w:rPr>
              <w:t>Приемка продукции</w:t>
            </w:r>
          </w:p>
        </w:tc>
        <w:tc>
          <w:tcPr>
            <w:tcW w:w="10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rFonts w:cs="Times New Roman"/>
                <w:szCs w:val="24"/>
              </w:rPr>
              <w:t>Приемка продукции осуществляется только в рабочие дни с 9-00 до 11-00 и с 13-00 до 16-00.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szCs w:val="24"/>
              </w:rPr>
              <w:t>2.3</w:t>
            </w:r>
          </w:p>
        </w:tc>
        <w:tc>
          <w:tcPr>
            <w:tcW w:w="13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rFonts w:eastAsia="Times New Roman" w:cs="Times New Roman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szCs w:val="24"/>
              </w:rPr>
              <w:t>2.4</w:t>
            </w:r>
          </w:p>
        </w:tc>
        <w:tc>
          <w:tcPr>
            <w:tcW w:w="133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  <w:jc w:val="both"/>
            </w:pPr>
            <w:r>
              <w:rPr>
                <w:szCs w:val="24"/>
              </w:rPr>
              <w:t>Продукция, поставляемая по Договору, должна отгружаться Поставщиком в таре и упаковке,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хранения, в том числе в местностях с неблагоприятными климатическими условиями.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bCs/>
                <w:szCs w:val="24"/>
              </w:rPr>
              <w:lastRenderedPageBreak/>
              <w:t>3.</w:t>
            </w:r>
          </w:p>
        </w:tc>
        <w:tc>
          <w:tcPr>
            <w:tcW w:w="13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  <w:textAlignment w:val="baseline"/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szCs w:val="24"/>
              </w:rPr>
              <w:t>3.1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  <w:textAlignment w:val="baseline"/>
            </w:pPr>
            <w:r>
              <w:rPr>
                <w:rFonts w:eastAsia="Times New Roman" w:cs="Times New Roman"/>
                <w:szCs w:val="24"/>
              </w:rPr>
              <w:t>Сроки гарантии</w:t>
            </w:r>
          </w:p>
        </w:tc>
        <w:tc>
          <w:tcPr>
            <w:tcW w:w="10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rFonts w:eastAsia="Times New Roman" w:cs="Times New Roman"/>
                <w:szCs w:val="24"/>
                <w:lang w:eastAsia="x-none"/>
              </w:rPr>
              <w:t>Не менее 24 (двадцати четырех)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bCs/>
                <w:szCs w:val="24"/>
              </w:rPr>
              <w:t>4.</w:t>
            </w:r>
          </w:p>
        </w:tc>
        <w:tc>
          <w:tcPr>
            <w:tcW w:w="13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  <w:textAlignment w:val="baseline"/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szCs w:val="24"/>
              </w:rPr>
              <w:t>4.1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  <w:textAlignment w:val="baseline"/>
            </w:pPr>
            <w:r>
              <w:rPr>
                <w:rFonts w:eastAsia="Times New Roman" w:cs="Times New Roman"/>
                <w:szCs w:val="24"/>
              </w:rPr>
              <w:t>Документы, передаваемые вместе с продукцией</w:t>
            </w:r>
          </w:p>
        </w:tc>
        <w:tc>
          <w:tcPr>
            <w:tcW w:w="10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both"/>
              <w:textAlignment w:val="baseline"/>
            </w:pPr>
            <w:r>
              <w:rPr>
                <w:rFonts w:eastAsia="Times New Roman" w:cs="Times New Roman"/>
                <w:szCs w:val="24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                    </w:t>
            </w:r>
          </w:p>
          <w:p w:rsidR="004F327E" w:rsidRPr="00624896" w:rsidRDefault="004F327E" w:rsidP="004F327E">
            <w:pPr>
              <w:widowControl w:val="0"/>
              <w:jc w:val="both"/>
              <w:textAlignment w:val="baseline"/>
              <w:rPr>
                <w:rFonts w:eastAsia="Times New Roman" w:cs="Times New Roman"/>
                <w:szCs w:val="24"/>
              </w:rPr>
            </w:pPr>
            <w:r w:rsidRPr="00624896">
              <w:rPr>
                <w:rFonts w:eastAsia="Times New Roman" w:cs="Times New Roman"/>
                <w:szCs w:val="24"/>
              </w:rPr>
              <w:t>•</w:t>
            </w:r>
            <w:r w:rsidRPr="00624896">
              <w:rPr>
                <w:rFonts w:eastAsia="Times New Roman" w:cs="Times New Roman"/>
                <w:szCs w:val="24"/>
              </w:rPr>
              <w:tab/>
              <w:t>Сертификат качества в 1 экз.;</w:t>
            </w:r>
          </w:p>
          <w:p w:rsidR="004F327E" w:rsidRPr="00624896" w:rsidRDefault="004F327E" w:rsidP="004F327E">
            <w:pPr>
              <w:widowControl w:val="0"/>
              <w:jc w:val="both"/>
              <w:textAlignment w:val="baseline"/>
              <w:rPr>
                <w:rFonts w:eastAsia="Times New Roman" w:cs="Times New Roman"/>
                <w:szCs w:val="24"/>
              </w:rPr>
            </w:pPr>
            <w:r w:rsidRPr="00624896">
              <w:rPr>
                <w:rFonts w:eastAsia="Times New Roman" w:cs="Times New Roman"/>
                <w:szCs w:val="24"/>
              </w:rPr>
              <w:t>•</w:t>
            </w:r>
            <w:r w:rsidRPr="00624896">
              <w:rPr>
                <w:rFonts w:eastAsia="Times New Roman" w:cs="Times New Roman"/>
                <w:szCs w:val="24"/>
              </w:rPr>
              <w:tab/>
              <w:t>Упаковочный лист на Продукцию в 1 экз.;</w:t>
            </w:r>
          </w:p>
          <w:p w:rsidR="004F327E" w:rsidRPr="00624896" w:rsidRDefault="004F327E" w:rsidP="004F327E">
            <w:pPr>
              <w:widowControl w:val="0"/>
              <w:jc w:val="both"/>
              <w:textAlignment w:val="baseline"/>
              <w:rPr>
                <w:rFonts w:eastAsia="Times New Roman" w:cs="Times New Roman"/>
                <w:szCs w:val="24"/>
              </w:rPr>
            </w:pPr>
            <w:r w:rsidRPr="00624896">
              <w:rPr>
                <w:rFonts w:eastAsia="Times New Roman" w:cs="Times New Roman"/>
                <w:szCs w:val="24"/>
              </w:rPr>
              <w:t>•</w:t>
            </w:r>
            <w:r w:rsidRPr="00624896">
              <w:rPr>
                <w:rFonts w:eastAsia="Times New Roman" w:cs="Times New Roman"/>
                <w:szCs w:val="24"/>
              </w:rPr>
              <w:tab/>
              <w:t>Обязательные первичные документы:</w:t>
            </w:r>
          </w:p>
          <w:p w:rsidR="004F327E" w:rsidRPr="00624896" w:rsidRDefault="004F327E" w:rsidP="004F327E">
            <w:pPr>
              <w:widowControl w:val="0"/>
              <w:jc w:val="both"/>
              <w:textAlignment w:val="baseline"/>
              <w:rPr>
                <w:rFonts w:eastAsia="Times New Roman" w:cs="Times New Roman"/>
                <w:szCs w:val="24"/>
              </w:rPr>
            </w:pPr>
            <w:r w:rsidRPr="00624896">
              <w:rPr>
                <w:rFonts w:eastAsia="Times New Roman" w:cs="Times New Roman"/>
                <w:szCs w:val="24"/>
              </w:rPr>
              <w:t>•</w:t>
            </w:r>
            <w:r w:rsidRPr="00624896">
              <w:rPr>
                <w:rFonts w:eastAsia="Times New Roman" w:cs="Times New Roman"/>
                <w:szCs w:val="24"/>
              </w:rPr>
              <w:tab/>
              <w:t>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 или Транспортную накладную ((для учета товарно-материальных ценностей и расчетов за их перевозки) по форме согласно Приложению 4 к Правилам перевозки грузов автомобильным транспортом;</w:t>
            </w:r>
          </w:p>
          <w:p w:rsidR="004F327E" w:rsidRDefault="004F327E" w:rsidP="004F327E">
            <w:pPr>
              <w:widowControl w:val="0"/>
              <w:jc w:val="both"/>
              <w:textAlignment w:val="baseline"/>
            </w:pPr>
            <w:r w:rsidRPr="00624896">
              <w:rPr>
                <w:rFonts w:eastAsia="Times New Roman" w:cs="Times New Roman"/>
                <w:szCs w:val="24"/>
              </w:rPr>
              <w:t>•</w:t>
            </w:r>
            <w:r w:rsidRPr="00624896">
              <w:rPr>
                <w:rFonts w:eastAsia="Times New Roman" w:cs="Times New Roman"/>
                <w:szCs w:val="24"/>
              </w:rPr>
              <w:tab/>
              <w:t>Товарную накладную по форме ТОРГ-12 или Универсальный передаточный документ (УПД).</w:t>
            </w:r>
          </w:p>
        </w:tc>
      </w:tr>
      <w:tr w:rsidR="004F327E">
        <w:trPr>
          <w:cantSplit/>
          <w:jc w:val="center"/>
        </w:trPr>
        <w:tc>
          <w:tcPr>
            <w:tcW w:w="1431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textAlignment w:val="baseline"/>
            </w:pPr>
            <w:r>
              <w:rPr>
                <w:b/>
                <w:bCs/>
                <w:szCs w:val="24"/>
              </w:rPr>
              <w:t>5. Требования по маркировке и упаковке товара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szCs w:val="24"/>
              </w:rPr>
              <w:t>5.1</w:t>
            </w:r>
          </w:p>
        </w:tc>
        <w:tc>
          <w:tcPr>
            <w:tcW w:w="133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Продукция, упаковка, тара должны быть надлежащим образом промаркированы. На таре и упаковке должны быть указаны:</w:t>
            </w:r>
          </w:p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- наименование и адрес грузоотправителя и грузополучателя;</w:t>
            </w:r>
          </w:p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- номер Товарной накладной и/или Товарно-транспортной накладной;</w:t>
            </w:r>
          </w:p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- вес, брутто/нетто каждого места;</w:t>
            </w:r>
          </w:p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- наименование Продукции;</w:t>
            </w:r>
          </w:p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- номера мест и их общее количество;</w:t>
            </w:r>
          </w:p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- весогабаритные характеристики мест;</w:t>
            </w:r>
          </w:p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- центр тяжести;</w:t>
            </w:r>
          </w:p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- условия хранения;</w:t>
            </w:r>
          </w:p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rPr>
                <w:szCs w:val="24"/>
              </w:rPr>
              <w:t>- обозначения типа «не бросать» и другие обычно используемые обозначения.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szCs w:val="24"/>
              </w:rPr>
              <w:t>5.2</w:t>
            </w:r>
          </w:p>
        </w:tc>
        <w:tc>
          <w:tcPr>
            <w:tcW w:w="133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  <w:shd w:val="clear" w:color="auto" w:fill="FFFFFF"/>
              <w:tabs>
                <w:tab w:val="left" w:pos="1276"/>
                <w:tab w:val="left" w:pos="1418"/>
              </w:tabs>
              <w:jc w:val="both"/>
            </w:pPr>
            <w:r>
              <w:t>Стоимость тары и упаковки включена в Цену Договора; тара и упаковка возврату не подлежат.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  <w:textAlignment w:val="baseline"/>
            </w:pPr>
            <w:r>
              <w:rPr>
                <w:rFonts w:eastAsia="Times New Roman" w:cs="Times New Roman"/>
                <w:b/>
                <w:bCs/>
                <w:szCs w:val="24"/>
              </w:rPr>
              <w:t>6.</w:t>
            </w:r>
          </w:p>
        </w:tc>
        <w:tc>
          <w:tcPr>
            <w:tcW w:w="13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  <w:textAlignment w:val="baseline"/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 w:rsidR="004F327E">
        <w:trPr>
          <w:cantSplit/>
          <w:jc w:val="center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327E" w:rsidRDefault="004F327E" w:rsidP="004F327E">
            <w:pPr>
              <w:widowControl w:val="0"/>
              <w:jc w:val="center"/>
            </w:pPr>
            <w:r>
              <w:rPr>
                <w:rFonts w:cs="Times New Roman"/>
                <w:color w:val="000000"/>
                <w:szCs w:val="24"/>
                <w:lang w:val="en-US"/>
              </w:rPr>
              <w:lastRenderedPageBreak/>
              <w:t>6.1</w:t>
            </w:r>
          </w:p>
        </w:tc>
        <w:tc>
          <w:tcPr>
            <w:tcW w:w="133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327E" w:rsidRDefault="004F327E" w:rsidP="004F327E">
            <w:pPr>
              <w:widowControl w:val="0"/>
            </w:pPr>
            <w:r>
              <w:rPr>
                <w:rFonts w:eastAsia="Times New Roman" w:cs="Times New Roman"/>
                <w:szCs w:val="24"/>
                <w:lang w:eastAsia="x-none"/>
              </w:rPr>
              <w:t>Продукция должна быть новой, ранее не использовавшейся</w:t>
            </w:r>
          </w:p>
        </w:tc>
      </w:tr>
    </w:tbl>
    <w:p w:rsidR="00D635F7" w:rsidRDefault="00D635F7">
      <w:pPr>
        <w:sectPr w:rsidR="00D635F7">
          <w:footerReference w:type="default" r:id="rId8"/>
          <w:footerReference w:type="first" r:id="rId9"/>
          <w:pgSz w:w="16838" w:h="11906" w:orient="landscape"/>
          <w:pgMar w:top="1701" w:right="1134" w:bottom="850" w:left="1134" w:header="0" w:footer="0" w:gutter="0"/>
          <w:cols w:space="720"/>
          <w:formProt w:val="0"/>
          <w:docGrid w:linePitch="360"/>
        </w:sectPr>
      </w:pPr>
    </w:p>
    <w:p w:rsidR="00D635F7" w:rsidRDefault="00B428F1">
      <w:pPr>
        <w:tabs>
          <w:tab w:val="left" w:pos="709"/>
        </w:tabs>
        <w:ind w:left="737"/>
      </w:pPr>
      <w:r>
        <w:rPr>
          <w:b/>
          <w:bCs/>
        </w:rPr>
        <w:lastRenderedPageBreak/>
        <w:t>2.2</w:t>
      </w:r>
      <w:r>
        <w:rPr>
          <w:b/>
          <w:bCs/>
        </w:rPr>
        <w:tab/>
        <w:t>Требования к качеству продукции</w:t>
      </w:r>
    </w:p>
    <w:p w:rsidR="00D635F7" w:rsidRDefault="00B428F1">
      <w:pPr>
        <w:jc w:val="both"/>
      </w:pPr>
      <w:r>
        <w:rPr>
          <w:lang w:eastAsia="ru-RU"/>
        </w:rPr>
        <w:tab/>
        <w:t>2.2.1. 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 w:rsidR="00D635F7" w:rsidRDefault="00B428F1">
      <w:pPr>
        <w:jc w:val="both"/>
      </w:pPr>
      <w:r>
        <w:rPr>
          <w:lang w:eastAsia="ru-RU"/>
        </w:rPr>
        <w:tab/>
        <w:t xml:space="preserve">2.2.2. Продукция поставщика должна быть пригодна для ремонта гидроагрегатов </w:t>
      </w:r>
      <w:r>
        <w:rPr>
          <w:szCs w:val="24"/>
          <w:lang w:eastAsia="ru-RU"/>
        </w:rPr>
        <w:t xml:space="preserve">Каскада Вилюйских ГЭС им. Е.Н. </w:t>
      </w:r>
      <w:proofErr w:type="spellStart"/>
      <w:r>
        <w:rPr>
          <w:szCs w:val="24"/>
          <w:lang w:eastAsia="ru-RU"/>
        </w:rPr>
        <w:t>Батенчука</w:t>
      </w:r>
      <w:proofErr w:type="spellEnd"/>
      <w:r>
        <w:rPr>
          <w:szCs w:val="24"/>
          <w:lang w:eastAsia="ru-RU"/>
        </w:rPr>
        <w:t xml:space="preserve"> ПАО «Якутскэнерго».</w:t>
      </w:r>
      <w:r>
        <w:rPr>
          <w:lang w:eastAsia="ru-RU"/>
        </w:rPr>
        <w:t xml:space="preserve">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Покупателем.</w:t>
      </w:r>
    </w:p>
    <w:p w:rsidR="00D635F7" w:rsidRDefault="00B428F1">
      <w:pPr>
        <w:jc w:val="both"/>
      </w:pPr>
      <w:r>
        <w:rPr>
          <w:lang w:eastAsia="ru-RU"/>
        </w:rPr>
        <w:tab/>
      </w:r>
      <w:r>
        <w:rPr>
          <w:lang w:eastAsia="x-none"/>
        </w:rPr>
        <w:t>2.2.3. Покупателем чертежи и конструкторская документация на продукцию не предоставляются. Победитель обязан самостоятельно урегулировать с третьими лицами все вопросы необходимости использования прав третьих лиц на охраняемые результаты интеллектуальной деятельности и на средства индивидуализации при производстве Победителем продукции. Продукция должна не нарушать права третьих лиц на охраняемые результат интеллектуальной деятельности и на средства индивидуализации</w:t>
      </w:r>
    </w:p>
    <w:p w:rsidR="00D635F7" w:rsidRDefault="00B428F1">
      <w:pPr>
        <w:jc w:val="both"/>
      </w:pPr>
      <w:r>
        <w:rPr>
          <w:lang w:eastAsia="x-none"/>
        </w:rPr>
        <w:tab/>
        <w:t>2.2.4. Победитель гарантирует предварительно самостоятельно и за свой счет урегулировать с правообладателями прав на охраняемые результат интеллектуальной деятельности и на средства индивидуализации все вопросы связанные с использованием</w:t>
      </w:r>
      <w:r>
        <w:rPr>
          <w:lang w:val="en-US" w:eastAsia="x-none"/>
        </w:rPr>
        <w:t> </w:t>
      </w:r>
      <w:r>
        <w:rPr>
          <w:lang w:eastAsia="x-none"/>
        </w:rPr>
        <w:t xml:space="preserve"> прав третьих лиц на охраняемые</w:t>
      </w:r>
      <w:r>
        <w:rPr>
          <w:lang w:val="en-US" w:eastAsia="x-none"/>
        </w:rPr>
        <w:t> </w:t>
      </w:r>
      <w:r>
        <w:rPr>
          <w:lang w:eastAsia="x-none"/>
        </w:rPr>
        <w:t xml:space="preserve"> результаты интеллектуальной деятельности и средства индивидуализации в случае необходимости их использования при производстве продукции Победителем, а также по первому требованию Покупателя в течение 3 (трех) рабочих дней предоставить документы, подтверждающие соблюдение прав третьих лиц на охраняемые результаты интеллектуальной деятельности и на средства индивидуализации, а равно документы, подтверждающие законность использования Победителем прав третьих лиц на охраняемые результаты интеллектуальной деятельности и на средства индивидуализации при производстве и введении в гражданский оборот продукции, произведенной Победителем.</w:t>
      </w:r>
    </w:p>
    <w:p w:rsidR="00D635F7" w:rsidRDefault="00B428F1">
      <w:pPr>
        <w:jc w:val="both"/>
      </w:pPr>
      <w:r>
        <w:rPr>
          <w:lang w:eastAsia="x-none"/>
        </w:rPr>
        <w:tab/>
        <w:t>2.2.5 В случае поступления каких-либо претензий, требований, исков в адрес Покупателя от любых третьих лиц в отношении результатов интеллектуальной деятельности и средств индивидуализации, в том числе от любых иных лиц чьи права на результаты интеллектуальной деятельности были нарушены и (или) могли быть нарушены Победитель обязуется незамедлительно после получения соответствующего сообщения от Покупателя в полном объёме</w:t>
      </w:r>
      <w:r>
        <w:rPr>
          <w:lang w:val="en-US" w:eastAsia="x-none"/>
        </w:rPr>
        <w:t> </w:t>
      </w:r>
      <w:r>
        <w:rPr>
          <w:lang w:eastAsia="x-none"/>
        </w:rPr>
        <w:t>урегулировать с этими третьими лицами все вышеуказанные претензии, требования, исковые требования своими силами и за свой счет. В случае нарушения данного условия Победитель обязан возместить Покупателю в полном объеме все понесенные Покупателем убытки в течение 3 (трех) рабочих дней с момента предъявления соответствующего требования Покупателя.</w:t>
      </w:r>
    </w:p>
    <w:p w:rsidR="00D635F7" w:rsidRDefault="00D635F7">
      <w:pPr>
        <w:jc w:val="both"/>
        <w:rPr>
          <w:sz w:val="16"/>
          <w:lang w:eastAsia="ru-RU"/>
        </w:rPr>
      </w:pPr>
    </w:p>
    <w:p w:rsidR="00D635F7" w:rsidRDefault="00D635F7">
      <w:pPr>
        <w:pStyle w:val="1"/>
        <w:tabs>
          <w:tab w:val="clear" w:pos="709"/>
        </w:tabs>
        <w:spacing w:before="120" w:after="60"/>
        <w:ind w:firstLine="0"/>
        <w:jc w:val="center"/>
        <w:rPr>
          <w:rFonts w:eastAsia="Times New Roman"/>
          <w:sz w:val="24"/>
          <w:szCs w:val="24"/>
          <w:lang w:val="ru-RU" w:eastAsia="ru-RU"/>
        </w:rPr>
      </w:pPr>
    </w:p>
    <w:sectPr w:rsidR="00D635F7">
      <w:footerReference w:type="default" r:id="rId10"/>
      <w:footerReference w:type="first" r:id="rId11"/>
      <w:pgSz w:w="11906" w:h="16838"/>
      <w:pgMar w:top="1134" w:right="1134" w:bottom="1456" w:left="1134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9E0" w:rsidRDefault="00CD19E0">
      <w:r>
        <w:separator/>
      </w:r>
    </w:p>
  </w:endnote>
  <w:endnote w:type="continuationSeparator" w:id="0">
    <w:p w:rsidR="00CD19E0" w:rsidRDefault="00CD1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iberation Mono">
    <w:altName w:val="Courier New"/>
    <w:charset w:val="01"/>
    <w:family w:val="roman"/>
    <w:pitch w:val="variable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9E0" w:rsidRDefault="00CD19E0">
    <w:pPr>
      <w:pStyle w:val="af1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205353">
      <w:rPr>
        <w:b/>
        <w:bCs/>
        <w:noProof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205353">
      <w:rPr>
        <w:b/>
        <w:bCs/>
        <w:noProof/>
        <w:sz w:val="24"/>
        <w:szCs w:val="24"/>
      </w:rPr>
      <w:t>10</w:t>
    </w:r>
    <w:r>
      <w:rPr>
        <w:b/>
        <w:bCs/>
        <w:sz w:val="24"/>
        <w:szCs w:val="24"/>
      </w:rPr>
      <w:fldChar w:fldCharType="end"/>
    </w:r>
  </w:p>
  <w:p w:rsidR="00CD19E0" w:rsidRDefault="00CD19E0">
    <w:pPr>
      <w:pStyle w:val="af1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9E0" w:rsidRDefault="00CD19E0">
    <w:pPr>
      <w:pStyle w:val="af1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205353">
      <w:rPr>
        <w:b/>
        <w:bCs/>
        <w:noProof/>
        <w:sz w:val="24"/>
        <w:szCs w:val="24"/>
      </w:rPr>
      <w:t>9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205353">
      <w:rPr>
        <w:b/>
        <w:bCs/>
        <w:noProof/>
        <w:sz w:val="24"/>
        <w:szCs w:val="24"/>
      </w:rPr>
      <w:t>10</w:t>
    </w:r>
    <w:r>
      <w:rPr>
        <w:b/>
        <w:bCs/>
        <w:sz w:val="24"/>
        <w:szCs w:val="24"/>
      </w:rPr>
      <w:fldChar w:fldCharType="end"/>
    </w:r>
  </w:p>
  <w:p w:rsidR="00CD19E0" w:rsidRDefault="00CD19E0">
    <w:pPr>
      <w:pStyle w:val="af1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9E0" w:rsidRDefault="00CD19E0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9E0" w:rsidRDefault="00CD19E0">
    <w:pPr>
      <w:pStyle w:val="af1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34324B">
      <w:rPr>
        <w:b/>
        <w:bCs/>
        <w:noProof/>
        <w:sz w:val="24"/>
        <w:szCs w:val="24"/>
      </w:rPr>
      <w:t>10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34324B">
      <w:rPr>
        <w:b/>
        <w:bCs/>
        <w:noProof/>
        <w:sz w:val="24"/>
        <w:szCs w:val="24"/>
      </w:rPr>
      <w:t>10</w:t>
    </w:r>
    <w:r>
      <w:rPr>
        <w:b/>
        <w:bCs/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9E0" w:rsidRDefault="00CD19E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9E0" w:rsidRDefault="00CD19E0">
      <w:r>
        <w:separator/>
      </w:r>
    </w:p>
  </w:footnote>
  <w:footnote w:type="continuationSeparator" w:id="0">
    <w:p w:rsidR="00CD19E0" w:rsidRDefault="00CD1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65304"/>
    <w:multiLevelType w:val="multilevel"/>
    <w:tmpl w:val="1382A2F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A780AB4"/>
    <w:multiLevelType w:val="multilevel"/>
    <w:tmpl w:val="A44203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31430725"/>
    <w:multiLevelType w:val="multilevel"/>
    <w:tmpl w:val="8AFED1D4"/>
    <w:lvl w:ilvl="0">
      <w:start w:val="1"/>
      <w:numFmt w:val="decimal"/>
      <w:lvlText w:val="1.%1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54C590F"/>
    <w:multiLevelType w:val="hybridMultilevel"/>
    <w:tmpl w:val="9962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75EA5"/>
    <w:multiLevelType w:val="multilevel"/>
    <w:tmpl w:val="4046153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58115B02"/>
    <w:multiLevelType w:val="multilevel"/>
    <w:tmpl w:val="4C968A8C"/>
    <w:lvl w:ilvl="0">
      <w:start w:val="1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65A6486"/>
    <w:multiLevelType w:val="hybridMultilevel"/>
    <w:tmpl w:val="8AD6C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84B50"/>
    <w:multiLevelType w:val="multilevel"/>
    <w:tmpl w:val="E28C94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07A5517"/>
    <w:multiLevelType w:val="multilevel"/>
    <w:tmpl w:val="2982C5AE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9" w15:restartNumberingAfterBreak="0">
    <w:nsid w:val="7D404476"/>
    <w:multiLevelType w:val="multilevel"/>
    <w:tmpl w:val="68CE4470"/>
    <w:lvl w:ilvl="0">
      <w:start w:val="2"/>
      <w:numFmt w:val="decimal"/>
      <w:pStyle w:val="21"/>
      <w:lvlText w:val="%1."/>
      <w:lvlJc w:val="left"/>
      <w:pPr>
        <w:tabs>
          <w:tab w:val="num" w:pos="0"/>
        </w:tabs>
        <w:ind w:left="1429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9"/>
  </w:num>
  <w:num w:numId="6">
    <w:abstractNumId w:val="8"/>
  </w:num>
  <w:num w:numId="7">
    <w:abstractNumId w:val="0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5F7"/>
    <w:rsid w:val="00205353"/>
    <w:rsid w:val="0034324B"/>
    <w:rsid w:val="004F327E"/>
    <w:rsid w:val="00624896"/>
    <w:rsid w:val="00687B11"/>
    <w:rsid w:val="007721C2"/>
    <w:rsid w:val="00B428F1"/>
    <w:rsid w:val="00CD19E0"/>
    <w:rsid w:val="00D635F7"/>
    <w:rsid w:val="00F3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C9E3E"/>
  <w15:docId w15:val="{A803DC43-3910-4721-9AB3-3D329884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pPr>
      <w:keepNext/>
      <w:tabs>
        <w:tab w:val="left" w:pos="0"/>
        <w:tab w:val="left" w:pos="709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pPr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qFormat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qFormat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qFormat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qFormat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</w:style>
  <w:style w:type="character" w:styleId="af5">
    <w:name w:val="Hyperlink"/>
    <w:basedOn w:val="a4"/>
    <w:rPr>
      <w:color w:val="0000FF"/>
      <w:u w:val="single"/>
    </w:rPr>
  </w:style>
  <w:style w:type="character" w:customStyle="1" w:styleId="af6">
    <w:name w:val="Текст выноски Знак"/>
    <w:basedOn w:val="a4"/>
    <w:link w:val="af7"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annotation reference"/>
    <w:qFormat/>
    <w:rPr>
      <w:sz w:val="16"/>
      <w:szCs w:val="16"/>
    </w:rPr>
  </w:style>
  <w:style w:type="character" w:customStyle="1" w:styleId="af9">
    <w:name w:val="Текст примечания Знак"/>
    <w:basedOn w:val="a4"/>
    <w:link w:val="afa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ма примечания Знак"/>
    <w:basedOn w:val="af9"/>
    <w:link w:val="afc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d">
    <w:name w:val="Strong"/>
    <w:qFormat/>
    <w:rPr>
      <w:b/>
      <w:bCs/>
    </w:rPr>
  </w:style>
  <w:style w:type="character" w:customStyle="1" w:styleId="afe">
    <w:name w:val="Название Знак"/>
    <w:link w:val="11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f">
    <w:name w:val="Подзаголовок Знак"/>
    <w:basedOn w:val="a4"/>
    <w:link w:val="aff0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1">
    <w:name w:val="Emphasis"/>
    <w:qFormat/>
    <w:rPr>
      <w:i/>
      <w:iCs/>
    </w:rPr>
  </w:style>
  <w:style w:type="character" w:customStyle="1" w:styleId="28">
    <w:name w:val="Цитата 2 Знак"/>
    <w:basedOn w:val="a4"/>
    <w:link w:val="29"/>
    <w:qFormat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2">
    <w:name w:val="Выделенная цитата Знак"/>
    <w:basedOn w:val="a4"/>
    <w:link w:val="aff3"/>
    <w:qFormat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4">
    <w:name w:val="Subtle Emphasis"/>
    <w:qFormat/>
    <w:rPr>
      <w:i/>
      <w:iCs/>
      <w:color w:val="808080"/>
    </w:rPr>
  </w:style>
  <w:style w:type="character" w:styleId="aff5">
    <w:name w:val="Intense Emphasis"/>
    <w:qFormat/>
    <w:rPr>
      <w:b/>
      <w:bCs/>
      <w:i/>
      <w:iCs/>
      <w:color w:val="4F81BD"/>
    </w:rPr>
  </w:style>
  <w:style w:type="character" w:styleId="aff6">
    <w:name w:val="Subtle Reference"/>
    <w:qFormat/>
    <w:rPr>
      <w:smallCaps/>
      <w:color w:val="C0504D"/>
      <w:u w:val="single"/>
    </w:rPr>
  </w:style>
  <w:style w:type="character" w:styleId="aff7">
    <w:name w:val="Intense Reference"/>
    <w:qFormat/>
    <w:rPr>
      <w:b/>
      <w:bCs/>
      <w:smallCaps/>
      <w:color w:val="C0504D"/>
      <w:spacing w:val="5"/>
      <w:u w:val="single"/>
    </w:rPr>
  </w:style>
  <w:style w:type="character" w:styleId="aff8">
    <w:name w:val="Book Title"/>
    <w:qFormat/>
    <w:rPr>
      <w:b/>
      <w:bCs/>
      <w:smallCaps/>
      <w:spacing w:val="5"/>
    </w:rPr>
  </w:style>
  <w:style w:type="character" w:customStyle="1" w:styleId="aff9">
    <w:name w:val="Электронная подпись Знак"/>
    <w:basedOn w:val="a4"/>
    <w:link w:val="affa"/>
    <w:qFormat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b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</w:style>
  <w:style w:type="character" w:customStyle="1" w:styleId="affc">
    <w:name w:val="Абзац списка Знак"/>
    <w:link w:val="affd"/>
    <w:qFormat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e">
    <w:name w:val="Подподпункт Знак"/>
    <w:link w:val="afff"/>
    <w:qFormat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"/>
    <w:qFormat/>
    <w:rPr>
      <w:rFonts w:ascii="Times New Roman" w:eastAsia="Calibri" w:hAnsi="Times New Roman" w:cs="Times New Roman"/>
      <w:sz w:val="26"/>
      <w:szCs w:val="28"/>
    </w:rPr>
  </w:style>
  <w:style w:type="character" w:customStyle="1" w:styleId="afff0">
    <w:name w:val="Текст концевой сноски Знак"/>
    <w:basedOn w:val="a4"/>
    <w:link w:val="afff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Символ концевой сноски"/>
    <w:qFormat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a">
    <w:name w:val="Пункт2 Знак"/>
    <w:link w:val="2b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3">
    <w:name w:val="УРОВЕНЬ_1. Знак"/>
    <w:link w:val="14"/>
    <w:qFormat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</w:style>
  <w:style w:type="character" w:customStyle="1" w:styleId="value">
    <w:name w:val="value"/>
    <w:qFormat/>
  </w:style>
  <w:style w:type="character" w:customStyle="1" w:styleId="c-gruppedpropsprop-value">
    <w:name w:val="c-gruppedprops__prop-value"/>
    <w:basedOn w:val="a4"/>
    <w:qFormat/>
  </w:style>
  <w:style w:type="character" w:customStyle="1" w:styleId="label">
    <w:name w:val="label"/>
    <w:basedOn w:val="a4"/>
    <w:qFormat/>
  </w:style>
  <w:style w:type="character" w:customStyle="1" w:styleId="afff4">
    <w:name w:val="Символ нумерации"/>
    <w:qFormat/>
  </w:style>
  <w:style w:type="paragraph" w:styleId="afff5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6">
    <w:name w:val="List"/>
    <w:basedOn w:val="af3"/>
  </w:style>
  <w:style w:type="paragraph" w:styleId="afff7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8">
    <w:name w:val="index heading"/>
    <w:basedOn w:val="afff5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5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">
    <w:name w:val="index heading11"/>
    <w:basedOn w:val="afff5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">
    <w:name w:val="index heading111"/>
    <w:basedOn w:val="afff5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">
    <w:name w:val="index heading1111"/>
    <w:basedOn w:val="afff5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">
    <w:name w:val="index heading11111"/>
    <w:basedOn w:val="afff5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">
    <w:name w:val="index heading111111"/>
    <w:basedOn w:val="afff5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">
    <w:name w:val="index heading1111111"/>
    <w:basedOn w:val="afff5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">
    <w:name w:val="index heading11111111"/>
    <w:basedOn w:val="afff5"/>
    <w:qFormat/>
  </w:style>
  <w:style w:type="paragraph" w:customStyle="1" w:styleId="caption111111111">
    <w:name w:val="caption111111111"/>
    <w:basedOn w:val="a3"/>
    <w:next w:val="a3"/>
    <w:qFormat/>
    <w:rPr>
      <w:rFonts w:cs="Times New Roman"/>
      <w:b/>
      <w:bCs/>
      <w:color w:val="4F81BD"/>
      <w:sz w:val="18"/>
      <w:szCs w:val="18"/>
      <w:lang w:eastAsia="ru-RU"/>
    </w:rPr>
  </w:style>
  <w:style w:type="paragraph" w:customStyle="1" w:styleId="indexheading111111111">
    <w:name w:val="index heading111111111"/>
    <w:basedOn w:val="afff5"/>
    <w:qFormat/>
  </w:style>
  <w:style w:type="paragraph" w:customStyle="1" w:styleId="a">
    <w:name w:val="Раздел положения"/>
    <w:basedOn w:val="a3"/>
    <w:autoRedefine/>
    <w:qFormat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9">
    <w:name w:val="Таблица шапка"/>
    <w:basedOn w:val="a3"/>
    <w:qFormat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a">
    <w:name w:val="Название раздела инструкции"/>
    <w:basedOn w:val="a3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rPr>
      <w:rFonts w:eastAsia="Times New Roman" w:cs="Times New Roman"/>
      <w:sz w:val="20"/>
      <w:szCs w:val="20"/>
      <w:lang w:eastAsia="ru-RU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1">
    <w:name w:val="Название1"/>
    <w:basedOn w:val="a3"/>
    <w:link w:val="afe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b">
    <w:name w:val="Колонтитул"/>
    <w:basedOn w:val="a3"/>
    <w:qFormat/>
  </w:style>
  <w:style w:type="paragraph" w:styleId="ad">
    <w:name w:val="header"/>
    <w:basedOn w:val="a3"/>
    <w:link w:val="ac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c">
    <w:name w:val="Block Text"/>
    <w:basedOn w:val="a3"/>
    <w:qFormat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b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7">
    <w:name w:val="toc 1"/>
    <w:basedOn w:val="a3"/>
    <w:next w:val="a3"/>
    <w:autoRedefine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pPr>
      <w:ind w:left="280"/>
    </w:pPr>
    <w:rPr>
      <w:rFonts w:eastAsia="Times New Roman" w:cs="Calibri"/>
      <w:sz w:val="20"/>
      <w:szCs w:val="20"/>
      <w:lang w:eastAsia="ru-RU"/>
    </w:rPr>
  </w:style>
  <w:style w:type="paragraph" w:customStyle="1" w:styleId="afffd">
    <w:name w:val="Раздел регламента"/>
    <w:basedOn w:val="a3"/>
    <w:qFormat/>
    <w:rPr>
      <w:rFonts w:eastAsia="Times New Roman" w:cs="Times New Roman"/>
      <w:sz w:val="28"/>
      <w:szCs w:val="28"/>
      <w:lang w:eastAsia="ru-RU"/>
    </w:rPr>
  </w:style>
  <w:style w:type="paragraph" w:customStyle="1" w:styleId="afffe">
    <w:name w:val="Приложение к регламенту"/>
    <w:basedOn w:val="a3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pPr>
      <w:spacing w:before="240"/>
    </w:pPr>
    <w:rPr>
      <w:rFonts w:eastAsia="Times New Roman" w:cs="Calibri"/>
      <w:b/>
      <w:bCs/>
      <w:sz w:val="20"/>
      <w:szCs w:val="20"/>
      <w:lang w:eastAsia="ru-RU"/>
    </w:rPr>
  </w:style>
  <w:style w:type="paragraph" w:styleId="af7">
    <w:name w:val="Balloon Text"/>
    <w:basedOn w:val="a3"/>
    <w:link w:val="af6"/>
    <w:qFormat/>
    <w:rPr>
      <w:rFonts w:ascii="Tahoma" w:eastAsia="Times New Roman" w:hAnsi="Tahoma"/>
      <w:sz w:val="16"/>
      <w:szCs w:val="16"/>
      <w:lang w:eastAsia="ru-RU"/>
    </w:rPr>
  </w:style>
  <w:style w:type="paragraph" w:styleId="afa">
    <w:name w:val="annotation text"/>
    <w:basedOn w:val="a3"/>
    <w:link w:val="af9"/>
    <w:qFormat/>
    <w:rPr>
      <w:rFonts w:eastAsia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b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41">
    <w:name w:val="toc 4"/>
    <w:basedOn w:val="a3"/>
    <w:next w:val="a3"/>
    <w:autoRedefine/>
    <w:pPr>
      <w:ind w:left="560"/>
    </w:pPr>
    <w:rPr>
      <w:rFonts w:eastAsia="Times New Roman" w:cs="Calibr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f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0">
    <w:name w:val="No Spacing"/>
    <w:basedOn w:val="a3"/>
    <w:qFormat/>
    <w:pPr>
      <w:spacing w:line="360" w:lineRule="auto"/>
    </w:pPr>
    <w:rPr>
      <w:rFonts w:cs="Times New Roman"/>
      <w:szCs w:val="24"/>
      <w:lang w:eastAsia="ru-RU"/>
    </w:rPr>
  </w:style>
  <w:style w:type="paragraph" w:styleId="aff0">
    <w:name w:val="Subtitle"/>
    <w:basedOn w:val="a3"/>
    <w:next w:val="a3"/>
    <w:link w:val="aff"/>
    <w:qFormat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d">
    <w:name w:val="List Paragraph"/>
    <w:basedOn w:val="a3"/>
    <w:link w:val="affc"/>
    <w:qFormat/>
    <w:pPr>
      <w:ind w:left="720"/>
      <w:contextualSpacing/>
    </w:pPr>
    <w:rPr>
      <w:rFonts w:cs="Times New Roman"/>
      <w:szCs w:val="24"/>
      <w:lang w:eastAsia="ru-RU"/>
    </w:rPr>
  </w:style>
  <w:style w:type="paragraph" w:styleId="29">
    <w:name w:val="Quote"/>
    <w:basedOn w:val="a3"/>
    <w:next w:val="a3"/>
    <w:link w:val="28"/>
    <w:qFormat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3">
    <w:name w:val="Intense Quote"/>
    <w:basedOn w:val="a3"/>
    <w:next w:val="a3"/>
    <w:link w:val="aff2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1">
    <w:name w:val="TOC Heading"/>
    <w:basedOn w:val="1"/>
    <w:next w:val="a3"/>
    <w:qFormat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a">
    <w:name w:val="E-mail Signature"/>
    <w:basedOn w:val="a3"/>
    <w:link w:val="aff9"/>
    <w:qFormat/>
    <w:rPr>
      <w:rFonts w:cs="Times New Roman"/>
      <w:szCs w:val="24"/>
      <w:lang w:val="x-none" w:eastAsia="x-none"/>
    </w:rPr>
  </w:style>
  <w:style w:type="paragraph" w:customStyle="1" w:styleId="affff2">
    <w:name w:val="Знак"/>
    <w:basedOn w:val="a3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0">
    <w:name w:val="Нумерованный список ур3"/>
    <w:basedOn w:val="a3"/>
    <w:qFormat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3">
    <w:name w:val="Revision"/>
    <w:qFormat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4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5">
    <w:name w:val="Таблица"/>
    <w:basedOn w:val="a3"/>
    <w:qFormat/>
    <w:pPr>
      <w:keepNext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customStyle="1" w:styleId="afff">
    <w:name w:val="Подподпункт"/>
    <w:basedOn w:val="affb"/>
    <w:link w:val="affe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d"/>
    <w:qFormat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d"/>
    <w:qFormat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d"/>
    <w:qFormat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d"/>
    <w:link w:val="38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d"/>
    <w:qFormat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1">
    <w:name w:val="endnote text"/>
    <w:basedOn w:val="a3"/>
    <w:link w:val="afff0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6">
    <w:name w:val="Таблица текст"/>
    <w:basedOn w:val="a3"/>
    <w:qFormat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7">
    <w:name w:val="Normal (Web)"/>
    <w:basedOn w:val="a3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customStyle="1" w:styleId="14">
    <w:name w:val="УРОВЕНЬ_1."/>
    <w:basedOn w:val="affd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affff8">
    <w:name w:val="Знак Знак Знак Знак"/>
    <w:basedOn w:val="a3"/>
    <w:qFormat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b">
    <w:name w:val="Обычный1"/>
    <w:qFormat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Пункт договора"/>
    <w:basedOn w:val="a3"/>
    <w:qFormat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a">
    <w:name w:val="Подпункт договора"/>
    <w:basedOn w:val="a3"/>
    <w:qFormat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b">
    <w:name w:val="Обычный+ без отступа"/>
    <w:basedOn w:val="a3"/>
    <w:qFormat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c">
    <w:name w:val="Знак Знак Знак Знак1"/>
    <w:basedOn w:val="a3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pPr>
      <w:suppressAutoHyphens w:val="0"/>
      <w:spacing w:before="280" w:after="280"/>
    </w:pPr>
    <w:rPr>
      <w:rFonts w:eastAsia="Times New Roman" w:cs="Times New Roman"/>
      <w:szCs w:val="24"/>
      <w:lang w:eastAsia="ru-RU"/>
    </w:rPr>
  </w:style>
  <w:style w:type="paragraph" w:customStyle="1" w:styleId="affffc">
    <w:name w:val="Содержимое таблицы"/>
    <w:basedOn w:val="a3"/>
    <w:qFormat/>
    <w:pPr>
      <w:widowControl w:val="0"/>
      <w:suppressLineNumbers/>
    </w:pPr>
  </w:style>
  <w:style w:type="paragraph" w:customStyle="1" w:styleId="affffd">
    <w:name w:val="Заголовок таблицы"/>
    <w:basedOn w:val="affffc"/>
    <w:qFormat/>
    <w:pPr>
      <w:jc w:val="center"/>
    </w:pPr>
    <w:rPr>
      <w:b/>
      <w:bCs/>
    </w:rPr>
  </w:style>
  <w:style w:type="paragraph" w:customStyle="1" w:styleId="affffe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1d">
    <w:name w:val="Стиль1"/>
    <w:qFormat/>
  </w:style>
  <w:style w:type="numbering" w:customStyle="1" w:styleId="2f0">
    <w:name w:val="Стиль2"/>
    <w:qFormat/>
  </w:style>
  <w:style w:type="numbering" w:customStyle="1" w:styleId="1e">
    <w:name w:val="Нет списк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Вашкевич Ольга Владимировна</dc:creator>
  <dc:description/>
  <cp:lastModifiedBy>Дибиров Юсуп Мухтарович</cp:lastModifiedBy>
  <cp:revision>7</cp:revision>
  <cp:lastPrinted>2024-10-29T11:16:00Z</cp:lastPrinted>
  <dcterms:created xsi:type="dcterms:W3CDTF">2026-10-12T08:59:00Z</dcterms:created>
  <dcterms:modified xsi:type="dcterms:W3CDTF">2026-10-16T08:11:00Z</dcterms:modified>
  <dc:language>ru-RU</dc:language>
</cp:coreProperties>
</file>