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4.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header2.xml" ContentType="application/vnd.openxmlformats-officedocument.wordprocessingml.header+xml"/>
  <Override PartName="/word/header19.xml" ContentType="application/vnd.openxmlformats-officedocument.wordprocessingml.header+xml"/>
  <Override PartName="/word/header12.xml" ContentType="application/vnd.openxmlformats-officedocument.wordprocessingml.header+xml"/>
  <Override PartName="/word/header9.xml" ContentType="application/vnd.openxmlformats-officedocument.wordprocessingml.header+xml"/>
  <Override PartName="/word/header3.xml" ContentType="application/vnd.openxmlformats-officedocument.wordprocessingml.header+xml"/>
  <Override PartName="/word/styles.xml" ContentType="application/vnd.openxmlformats-officedocument.wordprocessingml.styles+xml"/>
  <Override PartName="/word/header13.xml" ContentType="application/vnd.openxmlformats-officedocument.wordprocessingml.header+xml"/>
  <Override PartName="/word/header11.xml" ContentType="application/vnd.openxmlformats-officedocument.wordprocessingml.header+xml"/>
  <Override PartName="/word/header10.xml" ContentType="application/vnd.openxmlformats-officedocument.wordprocessingml.header+xml"/>
  <Override PartName="/word/document.xml" ContentType="application/vnd.openxmlformats-officedocument.wordprocessingml.document.main+xml"/>
  <Override PartName="/word/header21.xml" ContentType="application/vnd.openxmlformats-officedocument.wordprocessingml.header+xml"/>
  <Override PartName="/word/theme/theme1.xml" ContentType="application/vnd.openxmlformats-officedocument.theme+xml"/>
  <Override PartName="/word/header14.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header15.xml" ContentType="application/vnd.openxmlformats-officedocument.wordprocessingml.header+xml"/>
  <Override PartName="/word/header18.xml" ContentType="application/vnd.openxmlformats-officedocument.wordprocessingml.header+xml"/>
  <Override PartName="/word/settings.xml" ContentType="application/vnd.openxmlformats-officedocument.wordprocessingml.settings+xml"/>
  <Override PartName="/word/header20.xml" ContentType="application/vnd.openxmlformats-officedocument.wordprocessingml.header+xml"/>
  <Override PartName="/word/header1.xml" ContentType="application/vnd.openxmlformats-officedocument.wordprocessingml.header+xml"/>
  <Override PartName="/word/header8.xml" ContentType="application/vnd.openxmlformats-officedocument.wordprocessingml.header+xml"/>
  <Override PartName="/word/header23.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header22.xml" ContentType="application/vnd.openxmlformats-officedocument.wordprocessingml.header+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spacing w:before="0" w:after="0"/>
        <w:jc w:val="end"/>
        <w:rPr>
          <w:rFonts w:eastAsia="Calibri" w:cs="Times New Roman"/>
          <w:sz w:val="24"/>
          <w:szCs w:val="24"/>
          <w:lang w:eastAsia="ar-SA"/>
        </w:rPr>
      </w:pPr>
      <w:r>
        <w:rPr>
          <w:rFonts w:eastAsia="Calibri" w:cs="Times New Roman"/>
          <w:sz w:val="24"/>
          <w:szCs w:val="24"/>
          <w:lang w:eastAsia="ar-SA"/>
        </w:rPr>
      </w:r>
    </w:p>
    <w:p>
      <w:pPr>
        <w:pStyle w:val="Normal"/>
        <w:suppressAutoHyphens w:val="true"/>
        <w:spacing w:before="0" w:after="0"/>
        <w:jc w:val="end"/>
        <w:rPr>
          <w:rFonts w:eastAsia="Calibri" w:cs="Times New Roman"/>
          <w:sz w:val="24"/>
          <w:szCs w:val="24"/>
          <w:lang w:eastAsia="ar-SA"/>
        </w:rPr>
      </w:pPr>
      <w:r>
        <w:rPr>
          <w:rFonts w:eastAsia="Calibri" w:cs="Times New Roman"/>
          <w:sz w:val="24"/>
          <w:szCs w:val="24"/>
          <w:lang w:eastAsia="ar-SA"/>
        </w:rPr>
      </w:r>
    </w:p>
    <w:p>
      <w:pPr>
        <w:pStyle w:val="Normal"/>
        <w:suppressAutoHyphens w:val="true"/>
        <w:spacing w:before="0" w:after="0"/>
        <w:jc w:val="end"/>
        <w:rPr>
          <w:rFonts w:eastAsia="Calibri" w:cs="Times New Roman"/>
          <w:sz w:val="24"/>
          <w:szCs w:val="24"/>
          <w:lang w:eastAsia="ar-SA"/>
        </w:rPr>
      </w:pPr>
      <w:r>
        <w:rPr>
          <w:rFonts w:eastAsia="Calibri" w:cs="Times New Roman"/>
          <w:sz w:val="24"/>
          <w:szCs w:val="24"/>
          <w:lang w:eastAsia="ar-SA"/>
        </w:rPr>
      </w:r>
    </w:p>
    <w:p>
      <w:pPr>
        <w:pStyle w:val="Normal"/>
        <w:suppressAutoHyphens w:val="true"/>
        <w:spacing w:before="0" w:after="0"/>
        <w:jc w:val="end"/>
        <w:rPr>
          <w:rFonts w:eastAsia="Calibri" w:cs="Times New Roman"/>
          <w:sz w:val="24"/>
          <w:szCs w:val="24"/>
          <w:lang w:eastAsia="ar-SA"/>
        </w:rPr>
      </w:pPr>
      <w:r>
        <w:rPr>
          <w:rFonts w:eastAsia="Calibri" w:cs="Times New Roman"/>
          <w:sz w:val="24"/>
          <w:szCs w:val="24"/>
          <w:lang w:eastAsia="ar-SA"/>
        </w:rPr>
      </w:r>
    </w:p>
    <w:p>
      <w:pPr>
        <w:pStyle w:val="Normal"/>
        <w:spacing w:lineRule="auto" w:line="360" w:before="144" w:after="144"/>
        <w:ind w:hanging="0"/>
        <w:jc w:val="center"/>
        <w:rPr/>
      </w:pPr>
      <w:r>
        <w:rPr/>
      </w:r>
    </w:p>
    <w:p>
      <w:pPr>
        <w:pStyle w:val="Normal"/>
        <w:spacing w:lineRule="auto" w:line="360" w:before="144" w:after="144"/>
        <w:ind w:hanging="0"/>
        <w:jc w:val="center"/>
        <w:rPr>
          <w:b/>
        </w:rPr>
      </w:pPr>
      <w:r>
        <w:rPr>
          <w:b/>
        </w:rPr>
      </w:r>
    </w:p>
    <w:p>
      <w:pPr>
        <w:pStyle w:val="Normal"/>
        <w:spacing w:lineRule="auto" w:line="360" w:before="144" w:after="144"/>
        <w:ind w:hanging="0"/>
        <w:jc w:val="center"/>
        <w:rPr>
          <w:b/>
        </w:rPr>
      </w:pPr>
      <w:r>
        <w:rPr>
          <w:b/>
        </w:rPr>
        <w:t>ТЕХНИЧЕСКОЕ ЗАДАНИЕ</w:t>
      </w:r>
    </w:p>
    <w:p>
      <w:pPr>
        <w:pStyle w:val="Normal"/>
        <w:ind w:hanging="0"/>
        <w:jc w:val="center"/>
        <w:rPr>
          <w:rFonts w:cs="Times New Roman"/>
          <w:b/>
          <w:caps/>
        </w:rPr>
      </w:pPr>
      <w:bookmarkStart w:id="0" w:name="_Hlk178329840"/>
      <w:r>
        <w:rPr>
          <w:rFonts w:cs="Times New Roman"/>
          <w:b/>
          <w:caps/>
        </w:rPr>
        <w:t>На развитие (модернизацию) государственной информационной системы «АвтоматизированнАЯ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bookmarkEnd w:id="0"/>
    </w:p>
    <w:p>
      <w:pPr>
        <w:pStyle w:val="Normal"/>
        <w:ind w:hanging="0"/>
        <w:jc w:val="center"/>
        <w:rPr>
          <w:rFonts w:cs="Times New Roman"/>
        </w:rPr>
      </w:pPr>
      <w:r>
        <w:rPr>
          <w:rFonts w:cs="Times New Roman"/>
        </w:rPr>
      </w:r>
    </w:p>
    <w:p>
      <w:pPr>
        <w:pStyle w:val="Normal"/>
        <w:spacing w:lineRule="auto" w:line="360" w:before="144" w:after="144"/>
        <w:ind w:hanging="0"/>
        <w:jc w:val="center"/>
        <w:rPr>
          <w:rFonts w:cs="Times New Roman"/>
        </w:rPr>
      </w:pPr>
      <w:r>
        <w:rPr>
          <w:rFonts w:cs="Times New Roman"/>
        </w:rPr>
      </w:r>
    </w:p>
    <w:p>
      <w:pPr>
        <w:pStyle w:val="Normal"/>
        <w:spacing w:lineRule="auto" w:line="360" w:before="144" w:after="144"/>
        <w:ind w:hanging="0"/>
        <w:jc w:val="center"/>
        <w:rPr>
          <w:rFonts w:cs="Times New Roman"/>
        </w:rPr>
      </w:pPr>
      <w:r>
        <w:rPr>
          <w:rFonts w:cs="Times New Roman"/>
        </w:rPr>
      </w:r>
    </w:p>
    <w:p>
      <w:pPr>
        <w:pStyle w:val="Normal"/>
        <w:spacing w:lineRule="auto" w:line="360" w:before="144" w:after="144"/>
        <w:ind w:hanging="0"/>
        <w:jc w:val="center"/>
        <w:rPr>
          <w:rFonts w:cs="Times New Roman"/>
        </w:rPr>
      </w:pPr>
      <w:r>
        <w:rPr>
          <w:rFonts w:cs="Times New Roman"/>
        </w:rPr>
      </w:r>
    </w:p>
    <w:p>
      <w:pPr>
        <w:pStyle w:val="Normal"/>
        <w:spacing w:lineRule="auto" w:line="360" w:before="144" w:after="144"/>
        <w:ind w:hanging="0"/>
        <w:jc w:val="center"/>
        <w:rPr>
          <w:rFonts w:cs="Times New Roman"/>
        </w:rPr>
      </w:pPr>
      <w:r>
        <w:rPr>
          <w:rFonts w:cs="Times New Roman"/>
        </w:rPr>
      </w:r>
    </w:p>
    <w:p>
      <w:pPr>
        <w:pStyle w:val="Normal"/>
        <w:spacing w:lineRule="auto" w:line="360" w:before="144" w:after="144"/>
        <w:ind w:hanging="0"/>
        <w:jc w:val="center"/>
        <w:rPr>
          <w:rFonts w:cs="Times New Roman"/>
        </w:rPr>
      </w:pPr>
      <w:r>
        <w:rPr>
          <w:rFonts w:cs="Times New Roman"/>
        </w:rPr>
      </w:r>
    </w:p>
    <w:p>
      <w:pPr>
        <w:pStyle w:val="Normal"/>
        <w:spacing w:lineRule="auto" w:line="360" w:before="144" w:after="144"/>
        <w:ind w:hanging="0"/>
        <w:jc w:val="center"/>
        <w:rPr>
          <w:rFonts w:cs="Times New Roman"/>
        </w:rPr>
      </w:pPr>
      <w:r>
        <w:rPr>
          <w:rFonts w:cs="Times New Roman"/>
        </w:rPr>
      </w:r>
    </w:p>
    <w:p>
      <w:pPr>
        <w:pStyle w:val="Normal"/>
        <w:spacing w:lineRule="auto" w:line="360" w:before="144" w:after="144"/>
        <w:ind w:hanging="0"/>
        <w:jc w:val="center"/>
        <w:rPr>
          <w:rFonts w:cs="Times New Roman"/>
        </w:rPr>
      </w:pPr>
      <w:r>
        <w:rPr>
          <w:rFonts w:cs="Times New Roman"/>
        </w:rPr>
      </w:r>
    </w:p>
    <w:p>
      <w:pPr>
        <w:pStyle w:val="Normal"/>
        <w:spacing w:lineRule="auto" w:line="360" w:before="144" w:after="144"/>
        <w:ind w:hanging="0"/>
        <w:jc w:val="center"/>
        <w:rPr>
          <w:rFonts w:cs="Times New Roman"/>
        </w:rPr>
      </w:pPr>
      <w:r>
        <w:rPr>
          <w:rFonts w:cs="Times New Roman"/>
        </w:rPr>
      </w:r>
    </w:p>
    <w:p>
      <w:pPr>
        <w:pStyle w:val="Normal"/>
        <w:spacing w:lineRule="auto" w:line="360" w:before="144" w:after="144"/>
        <w:ind w:hanging="0"/>
        <w:jc w:val="center"/>
        <w:rPr>
          <w:rFonts w:cs="Times New Roman"/>
        </w:rPr>
      </w:pPr>
      <w:r>
        <w:rPr>
          <w:rFonts w:cs="Times New Roman"/>
        </w:rPr>
      </w:r>
    </w:p>
    <w:p>
      <w:pPr>
        <w:pStyle w:val="Normal"/>
        <w:spacing w:lineRule="auto" w:line="360" w:before="144" w:after="144"/>
        <w:ind w:hanging="0"/>
        <w:jc w:val="center"/>
        <w:rPr>
          <w:rFonts w:cs="Times New Roman"/>
        </w:rPr>
      </w:pPr>
      <w:r>
        <w:rPr>
          <w:rFonts w:cs="Times New Roman"/>
        </w:rPr>
      </w:r>
    </w:p>
    <w:p>
      <w:pPr>
        <w:pStyle w:val="Normal"/>
        <w:spacing w:lineRule="auto" w:line="360" w:before="144" w:after="144"/>
        <w:ind w:hanging="0"/>
        <w:jc w:val="center"/>
        <w:rPr>
          <w:rFonts w:cs="Times New Roman"/>
        </w:rPr>
      </w:pPr>
      <w:r>
        <w:rPr>
          <w:rFonts w:cs="Times New Roman"/>
        </w:rPr>
      </w:r>
    </w:p>
    <w:p>
      <w:pPr>
        <w:pStyle w:val="Normal"/>
        <w:spacing w:lineRule="auto" w:line="360" w:before="144" w:after="144"/>
        <w:ind w:hanging="0"/>
        <w:jc w:val="center"/>
        <w:rPr>
          <w:rFonts w:cs="Times New Roman"/>
        </w:rPr>
      </w:pPr>
      <w:bookmarkStart w:id="1" w:name="_Hlk178330009"/>
      <w:r>
        <w:rPr>
          <w:rFonts w:cs="Times New Roman"/>
        </w:rPr>
        <w:t>2026</w:t>
      </w:r>
      <w:bookmarkEnd w:id="1"/>
    </w:p>
    <w:sdt>
      <w:sdtPr>
        <w:docPartObj>
          <w:docPartGallery w:val="Table of Contents"/>
          <w:docPartUnique w:val="true"/>
        </w:docPartObj>
      </w:sdtPr>
      <w:sdtContent>
        <w:p>
          <w:pPr>
            <w:pStyle w:val="TOCHeading"/>
            <w:spacing w:before="0" w:after="0"/>
            <w:rPr/>
          </w:pPr>
          <w:r>
            <w:br w:type="page"/>
          </w:r>
          <w:r>
            <w:rPr/>
            <w:t>Оглавление</w:t>
          </w:r>
        </w:p>
        <w:p>
          <w:pPr>
            <w:pStyle w:val="TOC1"/>
            <w:tabs>
              <w:tab w:val="clear" w:pos="9345"/>
              <w:tab w:val="right" w:pos="10061" w:leader="dot"/>
            </w:tabs>
            <w:rPr/>
          </w:pPr>
          <w:r>
            <w:fldChar w:fldCharType="begin"/>
          </w:r>
          <w:r>
            <w:rPr>
              <w:rStyle w:val="user2"/>
              <w:vanish w:val="false"/>
            </w:rPr>
            <w:instrText xml:space="preserve"> TOC \z \o "1-3" \u \h</w:instrText>
          </w:r>
          <w:r>
            <w:rPr>
              <w:rStyle w:val="user2"/>
              <w:vanish w:val="false"/>
            </w:rPr>
            <w:fldChar w:fldCharType="separate"/>
          </w:r>
          <w:r>
            <w:rPr>
              <w:rStyle w:val="user2"/>
              <w:vanish w:val="false"/>
            </w:rPr>
            <w:t>Список сокращений</w:t>
          </w:r>
          <w:r>
            <w:rPr>
              <w:vanish w:val="false"/>
            </w:rPr>
            <w:tab/>
            <w:t>4</w:t>
          </w:r>
        </w:p>
        <w:p>
          <w:pPr>
            <w:pStyle w:val="TOC1"/>
            <w:tabs>
              <w:tab w:val="clear" w:pos="9345"/>
              <w:tab w:val="right" w:pos="10061" w:leader="dot"/>
            </w:tabs>
            <w:rPr/>
          </w:pPr>
          <w:r>
            <w:rPr>
              <w:vanish w:val="false"/>
            </w:rPr>
            <w:t>1. ОБЩИЕ СВЕДЕНИЯ</w:t>
            <w:tab/>
            <w:t>8</w:t>
          </w:r>
        </w:p>
        <w:p>
          <w:pPr>
            <w:pStyle w:val="TOC3"/>
            <w:tabs>
              <w:tab w:val="clear" w:pos="708"/>
              <w:tab w:val="right" w:pos="10061" w:leader="dot"/>
            </w:tabs>
            <w:rPr/>
          </w:pPr>
          <w:r>
            <w:rPr>
              <w:vanish w:val="false"/>
            </w:rPr>
            <w:t>1.1 Полное наименование государственной информационной системы и ее сокращенное наименование</w:t>
            <w:tab/>
            <w:t>8</w:t>
          </w:r>
        </w:p>
        <w:p>
          <w:pPr>
            <w:pStyle w:val="TOC3"/>
            <w:tabs>
              <w:tab w:val="clear" w:pos="708"/>
              <w:tab w:val="right" w:pos="10061" w:leader="dot"/>
            </w:tabs>
            <w:rPr/>
          </w:pPr>
          <w:r>
            <w:rPr>
              <w:vanish w:val="false"/>
            </w:rPr>
            <w:t>1.2 Сведения о Заказчике</w:t>
            <w:tab/>
            <w:t>8</w:t>
          </w:r>
        </w:p>
        <w:p>
          <w:pPr>
            <w:pStyle w:val="TOC3"/>
            <w:tabs>
              <w:tab w:val="clear" w:pos="708"/>
              <w:tab w:val="right" w:pos="10061" w:leader="dot"/>
            </w:tabs>
            <w:rPr/>
          </w:pPr>
          <w:r>
            <w:rPr>
              <w:vanish w:val="false"/>
            </w:rPr>
            <w:t>2.1. Цели и назначение развития АИС ГЖИ Московской области</w:t>
            <w:tab/>
            <w:t>8</w:t>
          </w:r>
        </w:p>
        <w:p>
          <w:pPr>
            <w:pStyle w:val="TOC1"/>
            <w:tabs>
              <w:tab w:val="clear" w:pos="9345"/>
              <w:tab w:val="right" w:pos="10061" w:leader="dot"/>
            </w:tabs>
            <w:rPr/>
          </w:pPr>
          <w:r>
            <w:rPr>
              <w:vanish w:val="false"/>
            </w:rPr>
            <w:t>3. ХАРАКТЕРИСТИКА ОБЪЕКТОВ АВТОМАТИЗАЦИИ</w:t>
            <w:tab/>
            <w:t>14</w:t>
          </w:r>
        </w:p>
        <w:p>
          <w:pPr>
            <w:pStyle w:val="TOC3"/>
            <w:tabs>
              <w:tab w:val="clear" w:pos="708"/>
              <w:tab w:val="right" w:pos="10061" w:leader="dot"/>
            </w:tabs>
            <w:rPr/>
          </w:pPr>
          <w:r>
            <w:rPr>
              <w:vanish w:val="false"/>
            </w:rPr>
            <w:t>3.1. Основные сведения об объекте автоматизации</w:t>
            <w:tab/>
            <w:t>14</w:t>
          </w:r>
        </w:p>
        <w:p>
          <w:pPr>
            <w:pStyle w:val="TOC3"/>
            <w:tabs>
              <w:tab w:val="clear" w:pos="708"/>
              <w:tab w:val="right" w:pos="10061" w:leader="dot"/>
            </w:tabs>
            <w:rPr/>
          </w:pPr>
          <w:r>
            <w:rPr>
              <w:vanish w:val="false"/>
            </w:rPr>
            <w:t>3.2 Сведения об условиях эксплуатации АИС ГЖИ Московской области</w:t>
            <w:tab/>
            <w:t>15</w:t>
          </w:r>
        </w:p>
        <w:p>
          <w:pPr>
            <w:pStyle w:val="TOC1"/>
            <w:tabs>
              <w:tab w:val="clear" w:pos="9345"/>
              <w:tab w:val="right" w:pos="10061" w:leader="dot"/>
            </w:tabs>
            <w:rPr/>
          </w:pPr>
          <w:r>
            <w:rPr>
              <w:vanish w:val="false"/>
            </w:rPr>
            <w:t>4. ТРЕБОВАНИЯ К СИСТЕМЕ</w:t>
            <w:tab/>
            <w:t>16</w:t>
          </w:r>
        </w:p>
        <w:p>
          <w:pPr>
            <w:pStyle w:val="TOC3"/>
            <w:tabs>
              <w:tab w:val="clear" w:pos="708"/>
              <w:tab w:val="right" w:pos="10061" w:leader="dot"/>
            </w:tabs>
            <w:rPr/>
          </w:pPr>
          <w:r>
            <w:rPr>
              <w:vanish w:val="false"/>
            </w:rPr>
            <w:t>4.1. Требования к структуре АИС ГЖИ Московской области в целом</w:t>
            <w:tab/>
            <w:t>16</w:t>
          </w:r>
        </w:p>
        <w:p>
          <w:pPr>
            <w:pStyle w:val="TOC3"/>
            <w:tabs>
              <w:tab w:val="clear" w:pos="708"/>
              <w:tab w:val="right" w:pos="10061" w:leader="dot"/>
            </w:tabs>
            <w:rPr/>
          </w:pPr>
          <w:r>
            <w:rPr>
              <w:vanish w:val="false"/>
            </w:rPr>
            <w:t>4.2. Требования к функциям, выполняемым АИС ГЖИ Московской области</w:t>
            <w:tab/>
            <w:t>52</w:t>
          </w:r>
        </w:p>
        <w:p>
          <w:pPr>
            <w:pStyle w:val="TOC3"/>
            <w:tabs>
              <w:tab w:val="clear" w:pos="708"/>
              <w:tab w:val="right" w:pos="10061" w:leader="dot"/>
            </w:tabs>
            <w:rPr/>
          </w:pPr>
          <w:r>
            <w:rPr>
              <w:vanish w:val="false"/>
            </w:rPr>
            <w:t>4.3. Требования к видам обеспечения АИС ГЖИ Московской области</w:t>
            <w:tab/>
            <w:t>53</w:t>
          </w:r>
        </w:p>
        <w:p>
          <w:pPr>
            <w:pStyle w:val="TOC3"/>
            <w:tabs>
              <w:tab w:val="clear" w:pos="708"/>
              <w:tab w:val="right" w:pos="10061" w:leader="dot"/>
            </w:tabs>
            <w:rPr/>
          </w:pPr>
          <w:r>
            <w:rPr>
              <w:vanish w:val="false"/>
            </w:rPr>
            <w:t>4.4. Общие технические требования к АИС ГЖИ Московской области</w:t>
            <w:tab/>
            <w:t>58</w:t>
          </w:r>
        </w:p>
        <w:p>
          <w:pPr>
            <w:pStyle w:val="TOC1"/>
            <w:tabs>
              <w:tab w:val="clear" w:pos="9345"/>
              <w:tab w:val="right" w:pos="10061" w:leader="dot"/>
            </w:tabs>
            <w:rPr/>
          </w:pPr>
          <w:r>
            <w:rPr>
              <w:vanish w:val="false"/>
            </w:rPr>
            <w:t>5. СОСТАВ И СОДЕРЖАНИЕ РАБОТ ПО РАЗВИТИЮ СИСТЕМЫ</w:t>
            <w:tab/>
            <w:t>64</w:t>
          </w:r>
        </w:p>
        <w:p>
          <w:pPr>
            <w:pStyle w:val="TOC3"/>
            <w:tabs>
              <w:tab w:val="clear" w:pos="708"/>
              <w:tab w:val="right" w:pos="10061" w:leader="dot"/>
            </w:tabs>
            <w:rPr/>
          </w:pPr>
          <w:r>
            <w:rPr>
              <w:vanish w:val="false"/>
            </w:rPr>
            <w:t>5.1. Календарный план</w:t>
            <w:tab/>
            <w:t>64</w:t>
          </w:r>
        </w:p>
        <w:p>
          <w:pPr>
            <w:pStyle w:val="TOC1"/>
            <w:tabs>
              <w:tab w:val="clear" w:pos="9345"/>
              <w:tab w:val="right" w:pos="10061" w:leader="dot"/>
            </w:tabs>
            <w:rPr/>
          </w:pPr>
          <w:r>
            <w:rPr>
              <w:vanish w:val="false"/>
            </w:rPr>
            <w:t>6. ПОРЯДОК РАЗРАБОТКИ АВТОМАТИЗИРОВАННОЙ СИСТЕМЫ</w:t>
            <w:tab/>
            <w:t>67</w:t>
          </w:r>
        </w:p>
        <w:p>
          <w:pPr>
            <w:pStyle w:val="TOC3"/>
            <w:tabs>
              <w:tab w:val="clear" w:pos="708"/>
              <w:tab w:val="right" w:pos="10061" w:leader="dot"/>
            </w:tabs>
            <w:rPr/>
          </w:pPr>
          <w:r>
            <w:rPr>
              <w:vanish w:val="false"/>
            </w:rPr>
            <w:t>6.1. Требования к разработке документации на новые и развиваемые функции на этапе технического проектирования АИС ГЖИ Московской области</w:t>
            <w:tab/>
            <w:t>67</w:t>
          </w:r>
        </w:p>
        <w:p>
          <w:pPr>
            <w:pStyle w:val="TOC3"/>
            <w:tabs>
              <w:tab w:val="clear" w:pos="708"/>
              <w:tab w:val="right" w:pos="10061" w:leader="dot"/>
            </w:tabs>
            <w:rPr/>
          </w:pPr>
          <w:r>
            <w:rPr>
              <w:vanish w:val="false"/>
            </w:rPr>
            <w:t>6.2. Требования к развитию СПО</w:t>
            <w:tab/>
            <w:t>67</w:t>
          </w:r>
        </w:p>
        <w:p>
          <w:pPr>
            <w:pStyle w:val="TOC3"/>
            <w:tabs>
              <w:tab w:val="clear" w:pos="708"/>
              <w:tab w:val="right" w:pos="10061" w:leader="dot"/>
            </w:tabs>
            <w:rPr/>
          </w:pPr>
          <w:r>
            <w:rPr>
              <w:vanish w:val="false"/>
            </w:rPr>
            <w:t>6.3. Требования к разработке документации на новые и развиваемые функции в АИС ГЖИ Московской области</w:t>
            <w:tab/>
            <w:t>68</w:t>
          </w:r>
        </w:p>
        <w:p>
          <w:pPr>
            <w:pStyle w:val="TOC3"/>
            <w:tabs>
              <w:tab w:val="clear" w:pos="708"/>
              <w:tab w:val="right" w:pos="10061" w:leader="dot"/>
            </w:tabs>
            <w:rPr/>
          </w:pPr>
          <w:r>
            <w:rPr>
              <w:vanish w:val="false"/>
            </w:rPr>
            <w:t>6.4. Требования к подготовке пользователей по вопросам работы с АИС ГЖИ Московской области</w:t>
            <w:tab/>
            <w:t>68</w:t>
          </w:r>
        </w:p>
        <w:p>
          <w:pPr>
            <w:pStyle w:val="TOC1"/>
            <w:tabs>
              <w:tab w:val="clear" w:pos="9345"/>
              <w:tab w:val="right" w:pos="10061" w:leader="dot"/>
            </w:tabs>
            <w:rPr/>
          </w:pPr>
          <w:r>
            <w:rPr>
              <w:vanish w:val="false"/>
            </w:rPr>
            <w:t>7. ПОРЯДОК КОНТРОЛЯ И ПРИЕМКИ СИСТЕМЫ</w:t>
            <w:tab/>
            <w:t>69</w:t>
          </w:r>
        </w:p>
        <w:p>
          <w:pPr>
            <w:pStyle w:val="TOC3"/>
            <w:tabs>
              <w:tab w:val="clear" w:pos="708"/>
              <w:tab w:val="right" w:pos="10061" w:leader="dot"/>
            </w:tabs>
            <w:rPr/>
          </w:pPr>
          <w:r>
            <w:rPr>
              <w:vanish w:val="false"/>
            </w:rPr>
            <w:t>7.1. Требования к подготовке АИС ГЖИ Московской области к передаче в опытную эксплуатацию, включая установку и настройку СПО, заведение учетных записей и загрузку данных, а также к проведению предварительных испытаний АИС ГЖИ Московской области</w:t>
            <w:tab/>
            <w:t>69</w:t>
          </w:r>
        </w:p>
        <w:p>
          <w:pPr>
            <w:pStyle w:val="TOC3"/>
            <w:tabs>
              <w:tab w:val="clear" w:pos="708"/>
              <w:tab w:val="right" w:pos="10061" w:leader="dot"/>
            </w:tabs>
            <w:rPr/>
          </w:pPr>
          <w:r>
            <w:rPr>
              <w:vanish w:val="false"/>
            </w:rPr>
            <w:t>7.2 Требования к выполнению работ по опытной эксплуатации Системы и по подготовке к постоянной эксплуатации АИС ГЖИ Московской области</w:t>
            <w:tab/>
            <w:t>70</w:t>
          </w:r>
        </w:p>
        <w:p>
          <w:pPr>
            <w:pStyle w:val="TOC1"/>
            <w:tabs>
              <w:tab w:val="clear" w:pos="9345"/>
              <w:tab w:val="right" w:pos="10061" w:leader="dot"/>
            </w:tabs>
            <w:rPr/>
          </w:pPr>
          <w:r>
            <w:rPr>
              <w:vanish w:val="false"/>
            </w:rPr>
            <w:t>8. ТРЕБОВАНИЯ К СОСТАВУ И СОДЕРЖАНИЮ РАБОТ ПО ПОДГОТОВКЕ ОБЪЕКТА АВТОМАТИЗАЦИИ К ВВОДУ СИСТЕМЫ В ДЕЙСТВИЕ</w:t>
            <w:tab/>
            <w:t>73</w:t>
          </w:r>
        </w:p>
        <w:p>
          <w:pPr>
            <w:pStyle w:val="TOC1"/>
            <w:tabs>
              <w:tab w:val="clear" w:pos="9345"/>
              <w:tab w:val="right" w:pos="10061" w:leader="dot"/>
            </w:tabs>
            <w:rPr/>
          </w:pPr>
          <w:r>
            <w:rPr>
              <w:vanish w:val="false"/>
            </w:rPr>
            <w:t>9. ТРЕБОВАНИЯ К ДОКУМЕНТИРОВАНИЮ</w:t>
            <w:tab/>
            <w:t>74</w:t>
          </w:r>
        </w:p>
        <w:p>
          <w:pPr>
            <w:pStyle w:val="TOC1"/>
            <w:tabs>
              <w:tab w:val="clear" w:pos="9345"/>
              <w:tab w:val="right" w:pos="10061" w:leader="dot"/>
            </w:tabs>
            <w:rPr/>
          </w:pPr>
          <w:r>
            <w:rPr>
              <w:vanish w:val="false"/>
            </w:rPr>
            <w:t>10. ГАРАНТИЙНЫЕ ОБЯЗАТЕЛЬСТВА</w:t>
            <w:tab/>
            <w:t>75</w:t>
          </w:r>
        </w:p>
        <w:p>
          <w:pPr>
            <w:pStyle w:val="TOC1"/>
            <w:tabs>
              <w:tab w:val="clear" w:pos="9345"/>
              <w:tab w:val="right" w:pos="10061" w:leader="dot"/>
            </w:tabs>
            <w:rPr/>
          </w:pPr>
          <w:r>
            <w:rPr>
              <w:vanish w:val="false"/>
            </w:rPr>
            <w:t>11. ИСТОЧНИК РАЗРАБОТКИ</w:t>
            <w:tab/>
            <w:t>76</w:t>
          </w:r>
          <w:r>
            <w:rPr>
              <w:vanish w:val="false"/>
            </w:rPr>
            <w:fldChar w:fldCharType="end"/>
          </w:r>
        </w:p>
      </w:sdtContent>
    </w:sdt>
    <w:p>
      <w:pPr>
        <w:pStyle w:val="Heading1"/>
        <w:widowControl w:val="false"/>
        <w:tabs>
          <w:tab w:val="clear" w:pos="708"/>
          <w:tab w:val="left" w:pos="432" w:leader="none"/>
          <w:tab w:val="left" w:pos="5670" w:leader="none"/>
        </w:tabs>
        <w:spacing w:lineRule="auto" w:line="276" w:before="0" w:after="0"/>
        <w:ind w:firstLine="709"/>
        <w:jc w:val="start"/>
        <w:textAlignment w:val="baseline"/>
        <w:rPr>
          <w:rFonts w:eastAsia="Times New Roman" w:cs="Times New Roman"/>
          <w:b/>
          <w:sz w:val="28"/>
          <w:szCs w:val="28"/>
        </w:rPr>
      </w:pPr>
      <w:r>
        <w:br w:type="page"/>
      </w:r>
      <w:bookmarkStart w:id="2" w:name="__RefHeading___Toc130540_3287446626"/>
      <w:bookmarkStart w:id="3" w:name="_Toc241660132"/>
      <w:bookmarkStart w:id="4" w:name="_ОБЩИЕ_СВЕДЕНИЯ"/>
      <w:bookmarkEnd w:id="2"/>
      <w:bookmarkEnd w:id="4"/>
      <w:r>
        <w:rPr>
          <w:rFonts w:eastAsia="Times New Roman" w:cs="Times New Roman"/>
          <w:b/>
          <w:sz w:val="28"/>
          <w:szCs w:val="28"/>
        </w:rPr>
        <w:t>Список сокращений</w:t>
      </w:r>
      <w:bookmarkEnd w:id="3"/>
    </w:p>
    <w:tbl>
      <w:tblPr>
        <w:tblW w:w="10411" w:type="dxa"/>
        <w:jc w:val="start"/>
        <w:tblInd w:w="0" w:type="dxa"/>
        <w:tblLayout w:type="fixed"/>
        <w:tblCellMar>
          <w:top w:w="0" w:type="dxa"/>
          <w:start w:w="108" w:type="dxa"/>
          <w:bottom w:w="0" w:type="dxa"/>
          <w:end w:w="108" w:type="dxa"/>
        </w:tblCellMar>
        <w:tblLook w:val="01e0" w:noHBand="0" w:noVBand="0" w:firstColumn="1" w:lastRow="1" w:lastColumn="1" w:firstRow="1"/>
      </w:tblPr>
      <w:tblGrid>
        <w:gridCol w:w="2216"/>
        <w:gridCol w:w="8195"/>
      </w:tblGrid>
      <w:tr>
        <w:trPr/>
        <w:tc>
          <w:tcPr>
            <w:tcW w:w="2216"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76" w:before="0" w:after="0"/>
              <w:ind w:hanging="0"/>
              <w:jc w:val="center"/>
              <w:rPr>
                <w:rFonts w:cs="Times New Roman"/>
                <w:b/>
              </w:rPr>
            </w:pPr>
            <w:r>
              <w:rPr>
                <w:rFonts w:cs="Times New Roman"/>
                <w:b/>
              </w:rPr>
              <w:t>Сокращение</w:t>
            </w:r>
          </w:p>
        </w:tc>
        <w:tc>
          <w:tcPr>
            <w:tcW w:w="8195"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76" w:before="0" w:after="0"/>
              <w:ind w:hanging="0"/>
              <w:jc w:val="center"/>
              <w:rPr>
                <w:rFonts w:cs="Times New Roman"/>
                <w:b/>
              </w:rPr>
            </w:pPr>
            <w:r>
              <w:rPr>
                <w:rFonts w:cs="Times New Roman"/>
                <w:b/>
              </w:rPr>
              <w:t>Расшифровка</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АИС ГЖИ Московской области</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lang w:eastAsia="ru-RU"/>
              </w:rPr>
              <w:t>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r>
              <w:rPr>
                <w:sz w:val="28"/>
                <w:szCs w:val="28"/>
              </w:rPr>
              <w:t xml:space="preserve"> </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АРМ</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Автоматизированное рабочее место</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ВДГО</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Внутридомовое газовое оборудование</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ВКГО</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Внутриквартирное газовое оборудование</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ГАР</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Государственная адресная система</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ГВС</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Горячее водоснабжение</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ГИС ЖКХ</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lang w:bidi="ru-RU"/>
              </w:rPr>
              <w:t>Государственная информационная система жилищно-коммунального хозяйства</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ЕИАС ЖКХ Московской области</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Единая информационная аналитическая система жилищно-коммунального хозяйства Московской области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ЕГИС ОКНД</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Единая государственная информационная система обеспечения контрольно-надзорной деятельности Московской области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Style36"/>
              <w:spacing w:lineRule="auto" w:line="276" w:before="0" w:after="0"/>
              <w:contextualSpacing/>
              <w:jc w:val="start"/>
              <w:rPr>
                <w:sz w:val="28"/>
                <w:szCs w:val="28"/>
              </w:rPr>
            </w:pPr>
            <w:r>
              <w:rPr>
                <w:sz w:val="28"/>
                <w:szCs w:val="28"/>
              </w:rPr>
              <w:t>ЕДС Московской области</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Style36"/>
              <w:spacing w:lineRule="auto" w:line="276" w:before="0" w:after="0"/>
              <w:contextualSpacing/>
              <w:rPr>
                <w:sz w:val="28"/>
                <w:szCs w:val="28"/>
              </w:rPr>
            </w:pPr>
            <w:r>
              <w:rPr>
                <w:sz w:val="28"/>
                <w:szCs w:val="28"/>
              </w:rPr>
              <w:t>Единая диспетчерская служба Московской области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Style36"/>
              <w:spacing w:lineRule="auto" w:line="276" w:before="0" w:after="0"/>
              <w:contextualSpacing/>
              <w:jc w:val="start"/>
              <w:rPr>
                <w:sz w:val="28"/>
                <w:szCs w:val="28"/>
              </w:rPr>
            </w:pPr>
            <w:r>
              <w:rPr>
                <w:sz w:val="28"/>
                <w:szCs w:val="28"/>
              </w:rPr>
              <w:t>ЕЦУР</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Style36"/>
              <w:spacing w:lineRule="auto" w:line="276" w:before="0" w:after="0"/>
              <w:contextualSpacing/>
              <w:rPr>
                <w:sz w:val="28"/>
                <w:szCs w:val="28"/>
              </w:rPr>
            </w:pPr>
            <w:r>
              <w:rPr>
                <w:color w:val="auto"/>
                <w:sz w:val="28"/>
                <w:szCs w:val="28"/>
              </w:rPr>
              <w:t>Единый центр управления регионом</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Style36"/>
              <w:spacing w:lineRule="auto" w:line="276" w:before="0" w:after="0"/>
              <w:contextualSpacing/>
              <w:jc w:val="start"/>
              <w:rPr>
                <w:sz w:val="28"/>
                <w:szCs w:val="28"/>
              </w:rPr>
            </w:pPr>
            <w:r>
              <w:rPr>
                <w:sz w:val="28"/>
                <w:szCs w:val="28"/>
              </w:rPr>
              <w:t xml:space="preserve">ЕИТО </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Style36"/>
              <w:spacing w:lineRule="auto" w:line="276" w:before="0" w:after="0"/>
              <w:contextualSpacing/>
              <w:rPr>
                <w:color w:val="auto"/>
                <w:sz w:val="28"/>
                <w:szCs w:val="28"/>
              </w:rPr>
            </w:pPr>
            <w:r>
              <w:rPr>
                <w:color w:val="auto"/>
                <w:sz w:val="28"/>
                <w:szCs w:val="28"/>
              </w:rPr>
              <w:t>Единая инфраструктура технологического обеспечения Правительства Московской области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lang w:val="en-US"/>
              </w:rPr>
            </w:pPr>
            <w:r>
              <w:rPr>
                <w:sz w:val="28"/>
                <w:szCs w:val="28"/>
              </w:rPr>
              <w:t>ЖКХ</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lang w:val="en-US"/>
              </w:rPr>
            </w:pPr>
            <w:r>
              <w:rPr>
                <w:sz w:val="28"/>
                <w:szCs w:val="28"/>
              </w:rPr>
              <w:t>Жилищно-коммунальное хозяйство</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ЖСК</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Жилищно-строительный кооператив</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ИНН</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Идентификационный номер налогоплательщика</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ИП</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Индивидуальный предприниматель</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ИС</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Информационная система</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ИС УНП</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Централизованная информационная система Московской области «Учет начислений и платежей»</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КБК</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Код бюджетной классификации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КНМ</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highlight w:val="yellow"/>
              </w:rPr>
            </w:pPr>
            <w:r>
              <w:rPr>
                <w:sz w:val="28"/>
                <w:szCs w:val="28"/>
              </w:rPr>
              <w:t>Контрольные (надзорные) мероприятия</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КоАП РФ</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Кодекс Российской Федерации об административных правонарушениях</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КР</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Капитальный ремонт общего имущества в многоквартирном доме</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Лицензиат</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Юридическое лицо, индивидуальный предприниматель, осуществляющее (-ий) на основании лицензии предпринимательскую деятельность по управлению многоквартирными домами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Лицензия</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Лицензия на осуществление предпринимательской деятельности по управлению многоквартирными домами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 xml:space="preserve">Минчистоты Московской области </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Министерство по содержанию территорий и государственному жилищному надзору Московской области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МКД</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Многоквартирный дом</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МособлЕИРЦ</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Общество с ограниченной ответственностью «Московский Областной Единый Информационно-Расчётный Центр»</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НПА</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Нормативный правовой акт</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ОГВ</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Органы государственной власти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ОГРН</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Основной государственный регистрационный номер</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Style36"/>
              <w:spacing w:lineRule="auto" w:line="276" w:before="0" w:after="0"/>
              <w:contextualSpacing/>
              <w:jc w:val="start"/>
              <w:rPr>
                <w:sz w:val="28"/>
                <w:szCs w:val="28"/>
                <w:lang w:eastAsia="ru-RU"/>
              </w:rPr>
            </w:pPr>
            <w:r>
              <w:rPr>
                <w:sz w:val="28"/>
                <w:szCs w:val="28"/>
                <w:lang w:eastAsia="ru-RU"/>
              </w:rPr>
              <w:t>ОЗП</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Style36"/>
              <w:spacing w:lineRule="auto" w:line="276" w:before="0" w:after="0"/>
              <w:contextualSpacing/>
              <w:rPr>
                <w:sz w:val="28"/>
                <w:szCs w:val="28"/>
                <w:lang w:eastAsia="ru-RU"/>
              </w:rPr>
            </w:pPr>
            <w:r>
              <w:rPr>
                <w:sz w:val="28"/>
                <w:szCs w:val="28"/>
                <w:lang w:eastAsia="ru-RU"/>
              </w:rPr>
              <w:t>Эксплуатация в осенне-зимний период</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Style36"/>
              <w:spacing w:lineRule="auto" w:line="276" w:before="0" w:after="0"/>
              <w:contextualSpacing/>
              <w:jc w:val="start"/>
              <w:rPr>
                <w:sz w:val="28"/>
                <w:szCs w:val="28"/>
                <w:lang w:eastAsia="ru-RU"/>
              </w:rPr>
            </w:pPr>
            <w:r>
              <w:rPr>
                <w:sz w:val="28"/>
                <w:szCs w:val="28"/>
                <w:lang w:eastAsia="ru-RU"/>
              </w:rPr>
              <w:t>ОКТМО</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Style36"/>
              <w:spacing w:lineRule="auto" w:line="276" w:before="0" w:after="0"/>
              <w:contextualSpacing/>
              <w:rPr>
                <w:sz w:val="28"/>
                <w:szCs w:val="28"/>
                <w:lang w:eastAsia="ru-RU"/>
              </w:rPr>
            </w:pPr>
            <w:r>
              <w:rPr>
                <w:sz w:val="28"/>
                <w:szCs w:val="28"/>
                <w:lang w:eastAsia="ru-RU"/>
              </w:rPr>
              <w:t>Общероссийский классификатор территорий муниципальных образований</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ОМСУ</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Органы местного самоуправления муниципальных образований Московской области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ОПО</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Общее программное обеспечение</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ОСС</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Общее собрание собственников в многоквартирном доме</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ОТИ</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Органы технической инвентаризации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ПУД ГИИС «Электронный бюджет»</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РГИС</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Style36"/>
              <w:spacing w:lineRule="auto" w:line="276" w:before="0" w:after="0"/>
              <w:contextualSpacing/>
              <w:jc w:val="start"/>
              <w:rPr>
                <w:sz w:val="28"/>
                <w:szCs w:val="28"/>
              </w:rPr>
            </w:pPr>
            <w:r>
              <w:rPr>
                <w:sz w:val="28"/>
                <w:szCs w:val="28"/>
              </w:rPr>
              <w:t>РПГУ</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Style36"/>
              <w:spacing w:lineRule="auto" w:line="276" w:before="0" w:after="0"/>
              <w:contextualSpacing/>
              <w:rPr>
                <w:sz w:val="28"/>
                <w:szCs w:val="28"/>
              </w:rPr>
            </w:pPr>
            <w:r>
              <w:rPr>
                <w:sz w:val="28"/>
                <w:szCs w:val="28"/>
              </w:rPr>
              <w:t>Региональный портал государственных и муниципальных услуг Московской области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РСО</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Ресурсоснабжающая организация</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Style38"/>
              <w:spacing w:lineRule="auto" w:line="276" w:before="0" w:after="0"/>
              <w:rPr>
                <w:sz w:val="28"/>
                <w:szCs w:val="28"/>
              </w:rPr>
            </w:pPr>
            <w:r>
              <w:rPr>
                <w:sz w:val="28"/>
                <w:szCs w:val="28"/>
              </w:rPr>
              <w:t>СААП</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Style38"/>
              <w:spacing w:lineRule="auto" w:line="276" w:before="0" w:after="0"/>
              <w:rPr>
                <w:sz w:val="28"/>
                <w:szCs w:val="28"/>
              </w:rPr>
            </w:pPr>
            <w:r>
              <w:rPr>
                <w:sz w:val="28"/>
                <w:szCs w:val="28"/>
              </w:rPr>
              <w:t>Система автоматизации административного производства</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Style38"/>
              <w:spacing w:lineRule="auto" w:line="276" w:before="0" w:after="0"/>
              <w:rPr>
                <w:sz w:val="28"/>
                <w:szCs w:val="28"/>
              </w:rPr>
            </w:pPr>
            <w:r>
              <w:rPr>
                <w:sz w:val="28"/>
                <w:szCs w:val="28"/>
              </w:rPr>
              <w:t>СМЭВ</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Style38"/>
              <w:spacing w:lineRule="auto" w:line="276" w:before="0" w:after="0"/>
              <w:rPr>
                <w:sz w:val="28"/>
                <w:szCs w:val="28"/>
              </w:rPr>
            </w:pPr>
            <w:r>
              <w:rPr>
                <w:sz w:val="28"/>
                <w:szCs w:val="28"/>
              </w:rPr>
              <w:t>Система межведомственного электронного взаимодействия</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bCs/>
                <w:sz w:val="28"/>
                <w:szCs w:val="28"/>
              </w:rPr>
            </w:pPr>
            <w:r>
              <w:rPr>
                <w:sz w:val="28"/>
                <w:szCs w:val="28"/>
              </w:rPr>
              <w:t>СПО</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Специальное программное обеспечение</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СС</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Специальный банковский счёт для формирования фонда капитального ремонта</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СУБД</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Система управления базой данных</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СУФД</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Система управления финансовыми документами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ТО</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Техническое обслуживание</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ТС</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Технические средства</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ТСН</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Товарищество собственников недвижимости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bCs/>
                <w:sz w:val="28"/>
                <w:szCs w:val="28"/>
              </w:rPr>
            </w:pPr>
            <w:r>
              <w:rPr>
                <w:sz w:val="28"/>
                <w:szCs w:val="28"/>
              </w:rPr>
              <w:t>ТСЖ</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Товарищество собственников жилья</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УИН</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Уникальный идентификатор начисления</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УКЭП</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Усиленная квалифицированная электронная подпись</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УНЭП</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 xml:space="preserve">Усиленная неквалифицированная электронная подпись </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 xml:space="preserve">УО </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Управляющая организация</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УФК</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Управление федерального казначейства по Московской области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УФНС</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Управление Федеральной налоговой службы по Московской области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ФГИС ЕРП</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 xml:space="preserve">Федеральная государственная информационная система «Единый реестр проверок» </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ФИАС</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Федеральная информационная адресная система</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ФКР</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Фонд капитального ремонта Московской области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ФНС России</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Федеральная налоговая служба</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ФССП</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Федеральная служба судебных приставов</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ЮЛ</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Юридическое лицо</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lang w:val="en-US"/>
              </w:rPr>
            </w:pPr>
            <w:r>
              <w:rPr>
                <w:sz w:val="28"/>
                <w:szCs w:val="28"/>
                <w:lang w:val="en-US"/>
              </w:rPr>
              <w:t>CIFS</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Common Internet File System –сетевой протокол для совместного доступа к файлам, принтерам и другим ресурсам в сети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bCs/>
                <w:sz w:val="28"/>
                <w:szCs w:val="28"/>
                <w:lang w:val="en-US"/>
              </w:rPr>
            </w:pPr>
            <w:r>
              <w:rPr>
                <w:sz w:val="28"/>
                <w:szCs w:val="28"/>
              </w:rPr>
              <w:t>DHCP</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Dynamic Host Configuration Protocol – сетевой протокол, который автоматически назначает IP-адреса и другие параметры конфигурации устройствам в сети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DNS</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Domain Name System – распределённая компьютерная система, которая преобразует доменные имена в IP-адреса и наоборот</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lang w:val="en-US"/>
              </w:rPr>
            </w:pPr>
            <w:r>
              <w:rPr>
                <w:sz w:val="28"/>
                <w:szCs w:val="28"/>
                <w:lang w:val="en-US"/>
              </w:rPr>
              <w:t>FTP</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File Transfer Protocol – протокол удалённой передачи данных через локальную или глобальную компьютерную сеть</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lang w:val="en-US"/>
              </w:rPr>
            </w:pPr>
            <w:r>
              <w:rPr>
                <w:sz w:val="28"/>
                <w:szCs w:val="28"/>
                <w:lang w:val="en-US"/>
              </w:rPr>
              <w:t>HTTP</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lang w:val="en-US"/>
              </w:rPr>
              <w:t>HyperText</w:t>
            </w:r>
            <w:r>
              <w:rPr>
                <w:sz w:val="28"/>
                <w:szCs w:val="28"/>
              </w:rPr>
              <w:t xml:space="preserve"> </w:t>
            </w:r>
            <w:r>
              <w:rPr>
                <w:sz w:val="28"/>
                <w:szCs w:val="28"/>
                <w:lang w:val="en-US"/>
              </w:rPr>
              <w:t>Transfer</w:t>
            </w:r>
            <w:r>
              <w:rPr>
                <w:sz w:val="28"/>
                <w:szCs w:val="28"/>
              </w:rPr>
              <w:t xml:space="preserve"> </w:t>
            </w:r>
            <w:r>
              <w:rPr>
                <w:sz w:val="28"/>
                <w:szCs w:val="28"/>
                <w:lang w:val="en-US"/>
              </w:rPr>
              <w:t>Protocol</w:t>
            </w:r>
            <w:r>
              <w:rPr>
                <w:sz w:val="28"/>
                <w:szCs w:val="28"/>
              </w:rPr>
              <w:t xml:space="preserve"> –протокол прикладного уровня, который используется для передачи данных в Интернете, </w:t>
              <w:br/>
              <w:t xml:space="preserve">в частности для обмена информацией между клиентами </w:t>
              <w:br/>
              <w:t>и серверами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bCs/>
                <w:sz w:val="28"/>
                <w:szCs w:val="28"/>
              </w:rPr>
            </w:pPr>
            <w:r>
              <w:rPr>
                <w:bCs/>
                <w:sz w:val="28"/>
                <w:szCs w:val="28"/>
                <w:lang w:val="en-US"/>
              </w:rPr>
              <w:t>ID</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Identifier – уникальный признак (код, номер, строка символов), который позволяет однозначно выделить объект, пользователя или элемент в системе среди других</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lang w:val="en-US"/>
              </w:rPr>
            </w:pPr>
            <w:r>
              <w:rPr>
                <w:sz w:val="28"/>
                <w:szCs w:val="28"/>
                <w:lang w:val="en-US"/>
              </w:rPr>
              <w:t>NTP</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Network Time Protocol – протокол синхронизации внутренних часов компьютера или сервера с точным временем с серверов-эталонов (например, атомных часов)</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sz w:val="28"/>
                <w:szCs w:val="28"/>
              </w:rPr>
            </w:pPr>
            <w:r>
              <w:rPr>
                <w:sz w:val="28"/>
                <w:szCs w:val="28"/>
              </w:rPr>
              <w:t>REST API </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sz w:val="28"/>
                <w:szCs w:val="28"/>
              </w:rPr>
            </w:pPr>
            <w:r>
              <w:rPr>
                <w:sz w:val="28"/>
                <w:szCs w:val="28"/>
              </w:rPr>
              <w:t>Representational State Transfer Application Programming Interface</w:t>
            </w:r>
            <w:r>
              <w:rPr>
                <w:sz w:val="28"/>
                <w:szCs w:val="28"/>
                <w:lang w:val="en-US"/>
              </w:rPr>
              <w:t> </w:t>
            </w:r>
            <w:r>
              <w:rPr>
                <w:sz w:val="28"/>
                <w:szCs w:val="28"/>
              </w:rPr>
              <w:t xml:space="preserve">– это архитектурный стиль (набор правил и ограничений), который определяет принципы взаимодействия между клиентом </w:t>
              <w:br/>
              <w:t>и сервером через протокол HTTP</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bCs/>
                <w:sz w:val="28"/>
                <w:szCs w:val="28"/>
                <w:lang w:val="en-US"/>
              </w:rPr>
            </w:pPr>
            <w:r>
              <w:rPr>
                <w:bCs/>
                <w:sz w:val="28"/>
                <w:szCs w:val="28"/>
                <w:lang w:val="en-US"/>
              </w:rPr>
              <w:t>SMTP</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bCs/>
                <w:sz w:val="28"/>
                <w:szCs w:val="28"/>
              </w:rPr>
            </w:pPr>
            <w:r>
              <w:rPr>
                <w:bCs/>
                <w:sz w:val="28"/>
                <w:szCs w:val="28"/>
                <w:lang w:val="en-US"/>
              </w:rPr>
              <w:t>Simple</w:t>
            </w:r>
            <w:r>
              <w:rPr>
                <w:bCs/>
                <w:sz w:val="28"/>
                <w:szCs w:val="28"/>
              </w:rPr>
              <w:t xml:space="preserve"> </w:t>
            </w:r>
            <w:r>
              <w:rPr>
                <w:bCs/>
                <w:sz w:val="28"/>
                <w:szCs w:val="28"/>
                <w:lang w:val="en-US"/>
              </w:rPr>
              <w:t>Mail</w:t>
            </w:r>
            <w:r>
              <w:rPr>
                <w:bCs/>
                <w:sz w:val="28"/>
                <w:szCs w:val="28"/>
              </w:rPr>
              <w:t xml:space="preserve"> </w:t>
            </w:r>
            <w:r>
              <w:rPr>
                <w:bCs/>
                <w:sz w:val="28"/>
                <w:szCs w:val="28"/>
                <w:lang w:val="en-US"/>
              </w:rPr>
              <w:t>Transfer</w:t>
            </w:r>
            <w:r>
              <w:rPr>
                <w:bCs/>
                <w:sz w:val="28"/>
                <w:szCs w:val="28"/>
              </w:rPr>
              <w:t xml:space="preserve"> </w:t>
            </w:r>
            <w:r>
              <w:rPr>
                <w:bCs/>
                <w:sz w:val="28"/>
                <w:szCs w:val="28"/>
                <w:lang w:val="en-US"/>
              </w:rPr>
              <w:t>Protocol</w:t>
            </w:r>
            <w:r>
              <w:rPr>
                <w:bCs/>
                <w:sz w:val="28"/>
                <w:szCs w:val="28"/>
              </w:rPr>
              <w:t xml:space="preserve"> – сетевой протокол, который используется для передачи электронной почты между серверами, а также от почтового клиента к серверу</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bCs/>
                <w:sz w:val="28"/>
                <w:szCs w:val="28"/>
              </w:rPr>
            </w:pPr>
            <w:r>
              <w:rPr>
                <w:bCs/>
                <w:sz w:val="28"/>
                <w:szCs w:val="28"/>
                <w:lang w:val="en-US"/>
              </w:rPr>
              <w:t>SOAP</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bCs/>
                <w:sz w:val="28"/>
                <w:szCs w:val="28"/>
              </w:rPr>
            </w:pPr>
            <w:r>
              <w:rPr>
                <w:bCs/>
                <w:sz w:val="28"/>
                <w:szCs w:val="28"/>
              </w:rPr>
              <w:t>Simple Object Access Protocol – протокол обмена структурированными сообщениями в распределённой вычислительной среде</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bCs/>
                <w:sz w:val="28"/>
                <w:szCs w:val="28"/>
                <w:lang w:val="en-US"/>
              </w:rPr>
            </w:pPr>
            <w:r>
              <w:rPr>
                <w:bCs/>
                <w:sz w:val="28"/>
                <w:szCs w:val="28"/>
                <w:lang w:val="en-US"/>
              </w:rPr>
              <w:t>TCP/IP</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bCs/>
                <w:sz w:val="28"/>
                <w:szCs w:val="28"/>
              </w:rPr>
            </w:pPr>
            <w:r>
              <w:rPr>
                <w:bCs/>
                <w:sz w:val="28"/>
                <w:szCs w:val="28"/>
              </w:rPr>
              <w:t>Transmission Control Protocol – протокол управления передачей, обеспечивающий передачу данных, контроль их целостности, проверку порядка доставки</w:t>
            </w:r>
          </w:p>
          <w:p>
            <w:pPr>
              <w:pStyle w:val="-1"/>
              <w:ind w:hanging="0" w:start="23" w:end="23"/>
              <w:rPr>
                <w:bCs/>
                <w:sz w:val="28"/>
                <w:szCs w:val="28"/>
              </w:rPr>
            </w:pPr>
            <w:r>
              <w:rPr>
                <w:bCs/>
                <w:sz w:val="28"/>
                <w:szCs w:val="28"/>
                <w:lang w:val="en-US"/>
              </w:rPr>
              <w:t>Internet</w:t>
            </w:r>
            <w:r>
              <w:rPr>
                <w:bCs/>
                <w:sz w:val="28"/>
                <w:szCs w:val="28"/>
              </w:rPr>
              <w:t xml:space="preserve"> </w:t>
            </w:r>
            <w:r>
              <w:rPr>
                <w:bCs/>
                <w:sz w:val="28"/>
                <w:szCs w:val="28"/>
                <w:lang w:val="en-US"/>
              </w:rPr>
              <w:t>Protocol</w:t>
            </w:r>
            <w:r>
              <w:rPr>
                <w:bCs/>
                <w:sz w:val="28"/>
                <w:szCs w:val="28"/>
              </w:rPr>
              <w:t xml:space="preserve"> – межсетевой протокол, определяющий маршрут, по которому каждый пакет данных должен пройти, чтобы добраться до нужного устройства, и обеспечить адресацию устройств в сети</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bCs/>
                <w:sz w:val="28"/>
                <w:szCs w:val="28"/>
                <w:lang w:val="en-US"/>
              </w:rPr>
            </w:pPr>
            <w:r>
              <w:rPr>
                <w:bCs/>
                <w:sz w:val="28"/>
                <w:szCs w:val="28"/>
                <w:lang w:val="en-US"/>
              </w:rPr>
              <w:t>VLAN</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bCs/>
                <w:sz w:val="28"/>
                <w:szCs w:val="28"/>
              </w:rPr>
            </w:pPr>
            <w:r>
              <w:rPr>
                <w:bCs/>
                <w:sz w:val="28"/>
                <w:szCs w:val="28"/>
                <w:lang w:val="en-US"/>
              </w:rPr>
              <w:t>Virtual</w:t>
            </w:r>
            <w:r>
              <w:rPr>
                <w:bCs/>
                <w:sz w:val="28"/>
                <w:szCs w:val="28"/>
              </w:rPr>
              <w:t xml:space="preserve"> </w:t>
            </w:r>
            <w:r>
              <w:rPr>
                <w:bCs/>
                <w:sz w:val="28"/>
                <w:szCs w:val="28"/>
                <w:lang w:val="en-US"/>
              </w:rPr>
              <w:t>Local</w:t>
            </w:r>
            <w:r>
              <w:rPr>
                <w:bCs/>
                <w:sz w:val="28"/>
                <w:szCs w:val="28"/>
              </w:rPr>
              <w:t xml:space="preserve"> </w:t>
            </w:r>
            <w:r>
              <w:rPr>
                <w:bCs/>
                <w:sz w:val="28"/>
                <w:szCs w:val="28"/>
                <w:lang w:val="en-US"/>
              </w:rPr>
              <w:t>Area</w:t>
            </w:r>
            <w:r>
              <w:rPr>
                <w:bCs/>
                <w:sz w:val="28"/>
                <w:szCs w:val="28"/>
              </w:rPr>
              <w:t xml:space="preserve"> </w:t>
            </w:r>
            <w:r>
              <w:rPr>
                <w:bCs/>
                <w:sz w:val="28"/>
                <w:szCs w:val="28"/>
                <w:lang w:val="en-US"/>
              </w:rPr>
              <w:t>Network</w:t>
            </w:r>
            <w:r>
              <w:rPr>
                <w:bCs/>
                <w:sz w:val="28"/>
                <w:szCs w:val="28"/>
              </w:rPr>
              <w:t xml:space="preserve"> – технология, которая позволяет логически разделить одну физическую сеть на несколько независимых виртуальных сегментов</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bCs/>
                <w:sz w:val="28"/>
                <w:szCs w:val="28"/>
              </w:rPr>
            </w:pPr>
            <w:r>
              <w:rPr>
                <w:bCs/>
                <w:sz w:val="28"/>
                <w:szCs w:val="28"/>
                <w:lang w:val="en-US"/>
              </w:rPr>
              <w:t>VPN</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bCs/>
                <w:sz w:val="28"/>
                <w:szCs w:val="28"/>
              </w:rPr>
            </w:pPr>
            <w:r>
              <w:rPr>
                <w:bCs/>
                <w:sz w:val="28"/>
                <w:szCs w:val="28"/>
              </w:rPr>
              <w:t xml:space="preserve">virtual private network – оверлейная сеть, использующая виртуализацию сетей для расширения частного </w:t>
            </w:r>
            <w:r>
              <w:rPr>
                <w:bCs/>
                <w:sz w:val="28"/>
                <w:szCs w:val="28"/>
                <w:lang w:val="en-US"/>
              </w:rPr>
              <w:t>IP</w:t>
            </w:r>
            <w:r>
              <w:rPr>
                <w:bCs/>
                <w:sz w:val="28"/>
                <w:szCs w:val="28"/>
              </w:rPr>
              <w:t xml:space="preserve">-адреса через публичную сеть, такую как Интернет, с помощью шифрования </w:t>
              <w:br/>
              <w:t>и туннелирования</w:t>
            </w:r>
          </w:p>
        </w:tc>
      </w:tr>
      <w:tr>
        <w:trPr/>
        <w:tc>
          <w:tcPr>
            <w:tcW w:w="2216"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jc w:val="start"/>
              <w:rPr>
                <w:bCs/>
                <w:sz w:val="28"/>
                <w:szCs w:val="28"/>
              </w:rPr>
            </w:pPr>
            <w:r>
              <w:rPr>
                <w:bCs/>
                <w:sz w:val="28"/>
                <w:szCs w:val="28"/>
                <w:lang w:val="en-US"/>
              </w:rPr>
              <w:t>XML</w:t>
            </w:r>
          </w:p>
        </w:tc>
        <w:tc>
          <w:tcPr>
            <w:tcW w:w="8195" w:type="dxa"/>
            <w:tcBorders>
              <w:top w:val="single" w:sz="4" w:space="0" w:color="000000"/>
              <w:start w:val="single" w:sz="4" w:space="0" w:color="000000"/>
              <w:bottom w:val="single" w:sz="4" w:space="0" w:color="000000"/>
              <w:end w:val="single" w:sz="4" w:space="0" w:color="000000"/>
            </w:tcBorders>
            <w:shd w:color="auto" w:fill="auto" w:val="clear"/>
          </w:tcPr>
          <w:p>
            <w:pPr>
              <w:pStyle w:val="-1"/>
              <w:ind w:hanging="0" w:start="23" w:end="23"/>
              <w:rPr>
                <w:bCs/>
                <w:sz w:val="28"/>
                <w:szCs w:val="28"/>
              </w:rPr>
            </w:pPr>
            <w:r>
              <w:rPr>
                <w:bCs/>
                <w:sz w:val="28"/>
                <w:szCs w:val="28"/>
              </w:rPr>
              <w:t>eXtensible Markup Language – текстовый формат, предназначенный для хранения и передачи структурированных данных</w:t>
            </w:r>
          </w:p>
        </w:tc>
      </w:tr>
    </w:tbl>
    <w:p>
      <w:pPr>
        <w:sectPr>
          <w:headerReference w:type="even" r:id="rId2"/>
          <w:headerReference w:type="default" r:id="rId3"/>
          <w:headerReference w:type="first" r:id="rId4"/>
          <w:type w:val="nextPage"/>
          <w:pgSz w:w="11906" w:h="16838"/>
          <w:pgMar w:left="1276" w:right="568" w:gutter="0" w:header="709" w:top="1134" w:footer="0" w:bottom="992"/>
          <w:pgNumType w:fmt="decimal"/>
          <w:formProt w:val="false"/>
          <w:titlePg/>
          <w:textDirection w:val="lrTb"/>
          <w:docGrid w:type="default" w:linePitch="360" w:charSpace="0"/>
        </w:sectPr>
      </w:pPr>
      <w:r>
        <w:br w:type="page"/>
      </w:r>
    </w:p>
    <w:p>
      <w:pPr>
        <w:pStyle w:val="Heading1"/>
        <w:widowControl w:val="false"/>
        <w:numPr>
          <w:ilvl w:val="0"/>
          <w:numId w:val="36"/>
        </w:numPr>
        <w:tabs>
          <w:tab w:val="clear" w:pos="708"/>
          <w:tab w:val="left" w:pos="432" w:leader="none"/>
          <w:tab w:val="left" w:pos="5670" w:leader="none"/>
        </w:tabs>
        <w:spacing w:lineRule="auto" w:line="276" w:before="0" w:after="0"/>
        <w:jc w:val="both"/>
        <w:textAlignment w:val="baseline"/>
        <w:rPr>
          <w:rFonts w:eastAsia="Times New Roman" w:cs="Times New Roman"/>
          <w:b/>
          <w:sz w:val="28"/>
          <w:szCs w:val="28"/>
        </w:rPr>
      </w:pPr>
      <w:bookmarkStart w:id="5" w:name="__RefHeading___Toc130542_3287446626"/>
      <w:bookmarkStart w:id="6" w:name="_Toc241660133"/>
      <w:bookmarkEnd w:id="5"/>
      <w:r>
        <w:rPr>
          <w:rFonts w:eastAsia="Times New Roman" w:cs="Times New Roman"/>
          <w:b/>
          <w:sz w:val="28"/>
          <w:szCs w:val="28"/>
        </w:rPr>
        <w:t>ОБЩИЕ СВЕДЕНИЯ</w:t>
      </w:r>
      <w:bookmarkEnd w:id="6"/>
    </w:p>
    <w:p>
      <w:pPr>
        <w:pStyle w:val="Heading3"/>
        <w:numPr>
          <w:ilvl w:val="1"/>
          <w:numId w:val="1"/>
        </w:numPr>
        <w:spacing w:lineRule="auto" w:line="276" w:before="0" w:after="0"/>
        <w:ind w:firstLine="709" w:start="0"/>
        <w:rPr>
          <w:rFonts w:eastAsia="Times New Roman" w:cs="Times New Roman"/>
          <w:b/>
        </w:rPr>
      </w:pPr>
      <w:bookmarkStart w:id="7" w:name="__RefHeading___Toc130544_3287446626"/>
      <w:bookmarkStart w:id="8" w:name="_Toc241660134"/>
      <w:bookmarkEnd w:id="7"/>
      <w:r>
        <w:rPr>
          <w:rFonts w:eastAsia="Times New Roman" w:cs="Times New Roman"/>
          <w:b/>
        </w:rPr>
        <w:t>Полное наименование государственной информационной системы и ее сокращенное наименование</w:t>
      </w:r>
      <w:bookmarkEnd w:id="8"/>
    </w:p>
    <w:p>
      <w:pPr>
        <w:pStyle w:val="Normal"/>
        <w:spacing w:lineRule="auto" w:line="276" w:before="0" w:after="0"/>
        <w:rPr>
          <w:rFonts w:cs="Times New Roman"/>
          <w:lang w:eastAsia="ru-RU"/>
        </w:rPr>
      </w:pPr>
      <w:bookmarkStart w:id="9" w:name="_Hlk205952673"/>
      <w:bookmarkEnd w:id="9"/>
      <w:r>
        <w:rPr>
          <w:rFonts w:cs="Times New Roman"/>
          <w:lang w:eastAsia="ru-RU"/>
        </w:rPr>
        <w:t>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 (сокращенное наименование – АИС ГЖИ Московской области, Система).</w:t>
      </w:r>
    </w:p>
    <w:p>
      <w:pPr>
        <w:pStyle w:val="Heading3"/>
        <w:numPr>
          <w:ilvl w:val="1"/>
          <w:numId w:val="1"/>
        </w:numPr>
        <w:spacing w:lineRule="auto" w:line="276" w:before="0" w:after="0"/>
        <w:ind w:firstLine="709" w:start="0"/>
        <w:rPr>
          <w:rFonts w:eastAsia="Times New Roman" w:cs="Times New Roman"/>
          <w:b/>
        </w:rPr>
      </w:pPr>
      <w:bookmarkStart w:id="10" w:name="__RefHeading___Toc130546_3287446626"/>
      <w:bookmarkStart w:id="11" w:name="_Toc241660135"/>
      <w:bookmarkStart w:id="12" w:name="_Hlk205952673_Копия_1"/>
      <w:bookmarkEnd w:id="10"/>
      <w:bookmarkEnd w:id="12"/>
      <w:r>
        <w:rPr>
          <w:rFonts w:eastAsia="Times New Roman" w:cs="Times New Roman"/>
          <w:b/>
        </w:rPr>
        <w:t>Сведения о Заказчике</w:t>
      </w:r>
      <w:bookmarkEnd w:id="11"/>
    </w:p>
    <w:p>
      <w:pPr>
        <w:pStyle w:val="Normal"/>
        <w:spacing w:lineRule="auto" w:line="276" w:before="0" w:after="0"/>
        <w:rPr/>
      </w:pPr>
      <w:r>
        <w:rPr/>
        <w:t>Заказчик: Публичное акционерное общество «Ростелеком» (далее — Заказчик).</w:t>
      </w:r>
    </w:p>
    <w:p>
      <w:pPr>
        <w:pStyle w:val="Normal"/>
        <w:spacing w:lineRule="auto" w:line="276" w:before="0" w:after="0"/>
        <w:rPr/>
      </w:pPr>
      <w:r>
        <w:rPr/>
        <w:t xml:space="preserve">Государственный заказчик: Министерство по содержанию территорий </w:t>
        <w:br/>
        <w:t>и государственному жилищному надзору Московской области (далее – Заказчик, Минчистоты Московской области).</w:t>
      </w:r>
    </w:p>
    <w:p>
      <w:pPr>
        <w:pStyle w:val="Normal"/>
        <w:numPr>
          <w:ilvl w:val="1"/>
          <w:numId w:val="1"/>
        </w:numPr>
        <w:spacing w:lineRule="auto" w:line="276" w:before="0" w:after="0"/>
        <w:ind w:firstLine="709" w:start="0"/>
        <w:rPr>
          <w:rFonts w:cs="Times New Roman"/>
          <w:b/>
          <w:bCs/>
          <w:lang w:eastAsia="ru-RU"/>
        </w:rPr>
      </w:pPr>
      <w:r>
        <w:rPr>
          <w:rFonts w:cs="Times New Roman"/>
          <w:b/>
          <w:bCs/>
          <w:lang w:eastAsia="ru-RU"/>
        </w:rPr>
        <w:t>Сроки выполнения работ</w:t>
      </w:r>
    </w:p>
    <w:p>
      <w:pPr>
        <w:pStyle w:val="Normal"/>
        <w:spacing w:lineRule="auto" w:line="276" w:before="0" w:after="0"/>
        <w:rPr>
          <w:rFonts w:cs="Times New Roman"/>
          <w:lang w:eastAsia="ru-RU"/>
        </w:rPr>
      </w:pPr>
      <w:r>
        <w:rPr>
          <w:rFonts w:cs="Times New Roman"/>
          <w:lang w:eastAsia="ru-RU"/>
        </w:rPr>
        <w:t>Начало выполнения работ – с даты заключения Договора.</w:t>
      </w:r>
    </w:p>
    <w:p>
      <w:pPr>
        <w:pStyle w:val="Normal"/>
        <w:spacing w:lineRule="auto" w:line="276" w:before="0" w:after="0"/>
        <w:rPr>
          <w:rFonts w:cs="Times New Roman"/>
          <w:lang w:eastAsia="ru-RU"/>
        </w:rPr>
      </w:pPr>
      <w:r>
        <w:rPr>
          <w:rFonts w:cs="Times New Roman"/>
          <w:lang w:eastAsia="ru-RU"/>
        </w:rPr>
        <w:t xml:space="preserve">Окончание выполнения работ – </w:t>
      </w:r>
      <w:r>
        <w:rPr>
          <w:rFonts w:cs="Times New Roman"/>
          <w:shd w:fill="auto" w:val="clear"/>
          <w:lang w:eastAsia="ru-RU"/>
        </w:rPr>
        <w:t xml:space="preserve">в соответствии с Календарным планом </w:t>
        <w:br/>
        <w:t xml:space="preserve">(п. 5.1), </w:t>
      </w:r>
      <w:r>
        <w:rPr>
          <w:rFonts w:cs="Times New Roman"/>
          <w:shd w:fill="auto" w:val="clear"/>
          <w:lang w:eastAsia="ru-RU"/>
        </w:rPr>
        <w:t>не позднее 18.12.2026</w:t>
      </w:r>
      <w:r>
        <w:rPr>
          <w:rFonts w:cs="Times New Roman"/>
          <w:lang w:eastAsia="ru-RU"/>
        </w:rPr>
        <w:t xml:space="preserve">. </w:t>
      </w:r>
    </w:p>
    <w:p>
      <w:pPr>
        <w:pStyle w:val="Normal"/>
        <w:spacing w:lineRule="auto" w:line="276" w:before="0" w:after="0"/>
        <w:rPr>
          <w:rFonts w:cs="Times New Roman"/>
          <w:lang w:eastAsia="ru-RU"/>
        </w:rPr>
      </w:pPr>
      <w:r>
        <w:rPr>
          <w:rFonts w:cs="Times New Roman"/>
          <w:lang w:eastAsia="ru-RU"/>
        </w:rPr>
        <w:t xml:space="preserve">Работы могут быть выполнены Подрядчиком досрочно по согласованию </w:t>
        <w:br/>
        <w:t>с Заказчиком.</w:t>
      </w:r>
    </w:p>
    <w:p>
      <w:pPr>
        <w:pStyle w:val="Normal"/>
        <w:spacing w:lineRule="auto" w:line="276" w:before="0" w:after="0"/>
        <w:rPr>
          <w:rFonts w:cs="Times New Roman"/>
          <w:lang w:eastAsia="ru-RU"/>
        </w:rPr>
      </w:pPr>
      <w:r>
        <w:rPr>
          <w:rFonts w:cs="Times New Roman"/>
          <w:lang w:eastAsia="ru-RU"/>
        </w:rPr>
      </w:r>
    </w:p>
    <w:p>
      <w:pPr>
        <w:pStyle w:val="Normal"/>
        <w:spacing w:lineRule="auto" w:line="276" w:before="0" w:after="0"/>
        <w:rPr>
          <w:rFonts w:cs="Times New Roman"/>
          <w:lang w:eastAsia="ru-RU"/>
        </w:rPr>
      </w:pPr>
      <w:bookmarkStart w:id="13" w:name="_Toc241660136"/>
      <w:r>
        <w:rPr>
          <w:rFonts w:eastAsia="Times New Roman" w:cs="Times New Roman"/>
          <w:b/>
          <w:sz w:val="28"/>
          <w:szCs w:val="28"/>
        </w:rPr>
        <w:t>2. ЦЕЛИ И НАЗНАЧЕНИЯ РАЗВИТИЯ АВТОМАТИЗИРОВАННОЙ СИСТЕМЫ</w:t>
      </w:r>
      <w:bookmarkEnd w:id="13"/>
    </w:p>
    <w:p>
      <w:pPr>
        <w:pStyle w:val="Heading3"/>
        <w:spacing w:lineRule="auto" w:line="276" w:before="0" w:after="0"/>
        <w:ind w:firstLine="709"/>
        <w:rPr>
          <w:rFonts w:eastAsia="Times New Roman" w:cs="Times New Roman"/>
          <w:b/>
        </w:rPr>
      </w:pPr>
      <w:bookmarkStart w:id="14" w:name="__RefHeading___Toc130548_3287446626"/>
      <w:bookmarkStart w:id="15" w:name="_Toc241660137"/>
      <w:bookmarkEnd w:id="14"/>
      <w:r>
        <w:rPr>
          <w:rFonts w:eastAsia="Times New Roman" w:cs="Times New Roman"/>
          <w:b/>
        </w:rPr>
        <w:t xml:space="preserve">2.1. Цели и назначение </w:t>
      </w:r>
      <w:bookmarkStart w:id="16" w:name="_Hlk196318296"/>
      <w:r>
        <w:rPr>
          <w:rFonts w:eastAsia="Times New Roman" w:cs="Times New Roman"/>
          <w:b/>
        </w:rPr>
        <w:t xml:space="preserve">развития </w:t>
      </w:r>
      <w:r>
        <w:rPr>
          <w:rFonts w:cs="Times New Roman"/>
          <w:b/>
        </w:rPr>
        <w:t>АИС ГЖИ Московской области</w:t>
      </w:r>
      <w:bookmarkEnd w:id="15"/>
      <w:bookmarkEnd w:id="16"/>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2.1.1. Цели развития АИС ГЖИ Московской области</w:t>
      </w:r>
    </w:p>
    <w:p>
      <w:pPr>
        <w:pStyle w:val="Normal"/>
        <w:spacing w:lineRule="auto" w:line="276" w:before="0" w:after="0"/>
        <w:rPr>
          <w:rFonts w:eastAsia="Times New Roman" w:cs="Times New Roman"/>
          <w:b/>
          <w:i/>
          <w:iCs/>
          <w:lang w:eastAsia="ru-RU"/>
        </w:rPr>
      </w:pPr>
      <w:r>
        <w:rPr>
          <w:rFonts w:cs="Times New Roman"/>
          <w:lang w:eastAsia="ru-RU"/>
        </w:rPr>
        <w:t xml:space="preserve">Целью развития (модернизации) АИС ГЖИ Московской области является повышение эффективности реализации полномочий Минчистоты Московской области посредством решения следующих задач (выполнения работ): </w:t>
      </w:r>
    </w:p>
    <w:p>
      <w:pPr>
        <w:pStyle w:val="Normal"/>
        <w:numPr>
          <w:ilvl w:val="0"/>
          <w:numId w:val="13"/>
        </w:numPr>
        <w:tabs>
          <w:tab w:val="clear" w:pos="708"/>
          <w:tab w:val="left" w:pos="993" w:leader="none"/>
        </w:tabs>
        <w:spacing w:lineRule="auto" w:line="276" w:before="0" w:after="0"/>
        <w:ind w:firstLine="709" w:start="0"/>
        <w:rPr>
          <w:rFonts w:cs="Times New Roman"/>
          <w:lang w:eastAsia="ru-RU"/>
        </w:rPr>
      </w:pPr>
      <w:r>
        <w:rPr>
          <w:rFonts w:cs="Times New Roman"/>
          <w:lang w:eastAsia="ru-RU"/>
        </w:rPr>
        <w:t>Создания</w:t>
      </w:r>
      <w:r>
        <w:rPr>
          <w:rFonts w:cs="Times New Roman"/>
        </w:rPr>
        <w:t xml:space="preserve"> функционала динамического учета истории лицензий </w:t>
        <w:br/>
        <w:t>и лицензиатов</w:t>
      </w:r>
      <w:r>
        <w:rPr>
          <w:rFonts w:cs="Times New Roman"/>
          <w:lang w:eastAsia="ru-RU"/>
        </w:rPr>
        <w:t>:</w:t>
      </w:r>
    </w:p>
    <w:p>
      <w:pPr>
        <w:pStyle w:val="Normal"/>
        <w:numPr>
          <w:ilvl w:val="1"/>
          <w:numId w:val="26"/>
        </w:numPr>
        <w:tabs>
          <w:tab w:val="clear" w:pos="708"/>
          <w:tab w:val="left" w:pos="993" w:leader="none"/>
        </w:tabs>
        <w:spacing w:lineRule="auto" w:line="276" w:before="0" w:after="0"/>
        <w:ind w:firstLine="709" w:start="0"/>
        <w:rPr>
          <w:rFonts w:cs="Times New Roman"/>
          <w:lang w:eastAsia="ru-RU"/>
        </w:rPr>
      </w:pPr>
      <w:r>
        <w:rPr>
          <w:rFonts w:cs="Times New Roman"/>
          <w:lang w:eastAsia="ru-RU"/>
        </w:rPr>
        <w:t>настройка реестра УО для исключения дублирования данных об УО;</w:t>
      </w:r>
    </w:p>
    <w:p>
      <w:pPr>
        <w:pStyle w:val="Normal"/>
        <w:numPr>
          <w:ilvl w:val="1"/>
          <w:numId w:val="26"/>
        </w:numPr>
        <w:tabs>
          <w:tab w:val="clear" w:pos="708"/>
          <w:tab w:val="left" w:pos="993" w:leader="none"/>
        </w:tabs>
        <w:spacing w:lineRule="auto" w:line="276" w:before="0" w:after="0"/>
        <w:ind w:firstLine="709" w:start="0"/>
        <w:rPr>
          <w:rFonts w:cs="Times New Roman"/>
          <w:lang w:eastAsia="ru-RU"/>
        </w:rPr>
      </w:pPr>
      <w:r>
        <w:rPr>
          <w:rFonts w:cs="Times New Roman"/>
          <w:lang w:eastAsia="ru-RU"/>
        </w:rPr>
        <w:t>разработка функционала для возможности ведения истории лицензий на деятельность по управлению МКД (</w:t>
      </w:r>
      <w:r>
        <w:rPr/>
        <w:t xml:space="preserve">изменений номера, статуса, данных </w:t>
        <w:br/>
        <w:t>о реорганизации и сроков действия лицензии и т. п.).</w:t>
      </w:r>
    </w:p>
    <w:p>
      <w:pPr>
        <w:pStyle w:val="Normal"/>
        <w:numPr>
          <w:ilvl w:val="0"/>
          <w:numId w:val="13"/>
        </w:numPr>
        <w:tabs>
          <w:tab w:val="clear" w:pos="708"/>
          <w:tab w:val="left" w:pos="993" w:leader="none"/>
          <w:tab w:val="left" w:pos="1134" w:leader="none"/>
        </w:tabs>
        <w:spacing w:lineRule="auto" w:line="276" w:before="0" w:after="0"/>
        <w:ind w:firstLine="709" w:start="0"/>
        <w:rPr>
          <w:rFonts w:cs="Times New Roman"/>
          <w:lang w:eastAsia="ru-RU"/>
        </w:rPr>
      </w:pPr>
      <w:r>
        <w:rPr>
          <w:rFonts w:cs="Times New Roman"/>
          <w:iCs/>
        </w:rPr>
        <w:t xml:space="preserve">Разработки </w:t>
      </w:r>
      <w:r>
        <w:rPr>
          <w:rFonts w:cs="Times New Roman"/>
          <w:lang w:eastAsia="ru-RU"/>
        </w:rPr>
        <w:t>функционального</w:t>
      </w:r>
      <w:r>
        <w:rPr>
          <w:rFonts w:cs="Times New Roman"/>
          <w:iCs/>
        </w:rPr>
        <w:t xml:space="preserve"> блока использования электронной цифровой подписи для подписания документов в АИС ГЖИ Московской области:</w:t>
      </w:r>
    </w:p>
    <w:p>
      <w:pPr>
        <w:pStyle w:val="Normal"/>
        <w:numPr>
          <w:ilvl w:val="1"/>
          <w:numId w:val="27"/>
        </w:numPr>
        <w:tabs>
          <w:tab w:val="clear" w:pos="708"/>
          <w:tab w:val="left" w:pos="1134" w:leader="none"/>
        </w:tabs>
        <w:spacing w:lineRule="auto" w:line="276" w:before="0" w:after="0"/>
        <w:ind w:firstLine="709" w:start="0"/>
        <w:rPr>
          <w:rFonts w:cs="Times New Roman"/>
          <w:lang w:eastAsia="ru-RU"/>
        </w:rPr>
      </w:pPr>
      <w:r>
        <w:rPr>
          <w:rFonts w:cs="Times New Roman"/>
          <w:iCs/>
        </w:rPr>
        <w:t>создания сервиса использования УНЭП;</w:t>
      </w:r>
    </w:p>
    <w:p>
      <w:pPr>
        <w:pStyle w:val="Normal"/>
        <w:numPr>
          <w:ilvl w:val="1"/>
          <w:numId w:val="27"/>
        </w:numPr>
        <w:tabs>
          <w:tab w:val="clear" w:pos="708"/>
          <w:tab w:val="left" w:pos="1134" w:leader="none"/>
        </w:tabs>
        <w:spacing w:lineRule="auto" w:line="276" w:before="0" w:after="0"/>
        <w:ind w:firstLine="709" w:start="0"/>
        <w:rPr>
          <w:rFonts w:cs="Times New Roman"/>
          <w:lang w:eastAsia="ru-RU"/>
        </w:rPr>
      </w:pPr>
      <w:r>
        <w:rPr>
          <w:rFonts w:cs="Times New Roman"/>
          <w:iCs/>
        </w:rPr>
        <w:t>создания сервиса использования УКЭП;</w:t>
      </w:r>
    </w:p>
    <w:p>
      <w:pPr>
        <w:pStyle w:val="Normal"/>
        <w:numPr>
          <w:ilvl w:val="1"/>
          <w:numId w:val="27"/>
        </w:numPr>
        <w:tabs>
          <w:tab w:val="clear" w:pos="708"/>
          <w:tab w:val="left" w:pos="1134" w:leader="none"/>
        </w:tabs>
        <w:spacing w:lineRule="auto" w:line="276" w:before="0" w:after="0"/>
        <w:ind w:firstLine="709" w:start="0"/>
        <w:rPr>
          <w:rFonts w:cs="Times New Roman"/>
          <w:lang w:eastAsia="ru-RU"/>
        </w:rPr>
      </w:pPr>
      <w:r>
        <w:rPr>
          <w:rFonts w:cs="Times New Roman"/>
          <w:iCs/>
        </w:rPr>
        <w:t>реализации хранения подписанных документов.</w:t>
      </w:r>
    </w:p>
    <w:p>
      <w:pPr>
        <w:pStyle w:val="Normal"/>
        <w:numPr>
          <w:ilvl w:val="0"/>
          <w:numId w:val="13"/>
        </w:numPr>
        <w:tabs>
          <w:tab w:val="clear" w:pos="708"/>
          <w:tab w:val="left" w:pos="1134" w:leader="none"/>
        </w:tabs>
        <w:spacing w:lineRule="auto" w:line="276" w:before="0" w:after="0"/>
        <w:ind w:firstLine="709" w:start="0"/>
        <w:rPr>
          <w:rFonts w:cs="Times New Roman"/>
          <w:lang w:eastAsia="ru-RU"/>
        </w:rPr>
      </w:pPr>
      <w:r>
        <w:rPr>
          <w:rFonts w:cs="Times New Roman"/>
          <w:iCs/>
        </w:rPr>
        <w:t>Разработки интеграционного взаимодействия с ИС и автоматизации передачи данных:</w:t>
      </w:r>
    </w:p>
    <w:p>
      <w:pPr>
        <w:pStyle w:val="Normal"/>
        <w:numPr>
          <w:ilvl w:val="1"/>
          <w:numId w:val="14"/>
        </w:numPr>
        <w:tabs>
          <w:tab w:val="clear" w:pos="708"/>
          <w:tab w:val="left" w:pos="1134" w:leader="none"/>
        </w:tabs>
        <w:spacing w:lineRule="auto" w:line="276" w:before="0" w:after="0"/>
        <w:ind w:firstLine="709" w:start="0"/>
        <w:rPr>
          <w:rFonts w:cs="Times New Roman"/>
          <w:lang w:eastAsia="ru-RU"/>
        </w:rPr>
      </w:pPr>
      <w:r>
        <w:rPr>
          <w:rFonts w:cs="Times New Roman"/>
          <w:iCs/>
        </w:rPr>
        <w:t>создания интеграционного сервиса взаимодействия с ИС Министерства энергетики Московской области для передачи данных при аварии на сетях теплоснабжения:</w:t>
      </w:r>
    </w:p>
    <w:p>
      <w:pPr>
        <w:pStyle w:val="Normal"/>
        <w:numPr>
          <w:ilvl w:val="2"/>
          <w:numId w:val="28"/>
        </w:numPr>
        <w:tabs>
          <w:tab w:val="clear" w:pos="708"/>
          <w:tab w:val="left" w:pos="1134" w:leader="none"/>
        </w:tabs>
        <w:spacing w:lineRule="auto" w:line="276" w:before="0" w:after="0"/>
        <w:ind w:firstLine="709" w:start="0"/>
        <w:rPr>
          <w:rFonts w:cs="Times New Roman"/>
          <w:lang w:eastAsia="ru-RU"/>
        </w:rPr>
      </w:pPr>
      <w:r>
        <w:rPr>
          <w:rFonts w:cs="Times New Roman"/>
          <w:iCs/>
        </w:rPr>
        <w:t>разработка сервиса по передаче сведений о председателе совета МКД, типу и конструктиву системы отопления, котельных, поставляющих ресурс;</w:t>
      </w:r>
    </w:p>
    <w:p>
      <w:pPr>
        <w:pStyle w:val="Normal"/>
        <w:numPr>
          <w:ilvl w:val="2"/>
          <w:numId w:val="28"/>
        </w:numPr>
        <w:tabs>
          <w:tab w:val="clear" w:pos="708"/>
          <w:tab w:val="left" w:pos="1134" w:leader="none"/>
        </w:tabs>
        <w:spacing w:lineRule="auto" w:line="276" w:before="0" w:after="0"/>
        <w:ind w:firstLine="709" w:start="0"/>
        <w:rPr>
          <w:rFonts w:cs="Times New Roman"/>
          <w:lang w:eastAsia="ru-RU"/>
        </w:rPr>
        <w:sectPr>
          <w:headerReference w:type="even" r:id="rId5"/>
          <w:headerReference w:type="default" r:id="rId6"/>
          <w:headerReference w:type="first" r:id="rId7"/>
          <w:type w:val="nextPage"/>
          <w:pgSz w:w="11906" w:h="16838"/>
          <w:pgMar w:left="1276" w:right="568" w:gutter="0" w:header="709" w:top="1134" w:footer="0" w:bottom="992"/>
          <w:pgNumType w:fmt="decimal"/>
          <w:formProt w:val="false"/>
          <w:titlePg/>
          <w:textDirection w:val="lrTb"/>
          <w:docGrid w:type="default" w:linePitch="360" w:charSpace="0"/>
        </w:sectPr>
      </w:pPr>
      <w:bookmarkStart w:id="17" w:name="_Hlk225127557"/>
      <w:r>
        <w:rPr>
          <w:rFonts w:cs="Times New Roman"/>
          <w:iCs/>
        </w:rPr>
        <w:t>разработка сервиса по получению сведений о возникших авариях на сетях теплоснабжения.</w:t>
      </w:r>
      <w:bookmarkEnd w:id="17"/>
    </w:p>
    <w:p>
      <w:pPr>
        <w:pStyle w:val="14"/>
        <w:rPr>
          <w:rFonts w:eastAsia="Calibri"/>
          <w:b/>
          <w:bCs/>
          <w:sz w:val="28"/>
          <w:szCs w:val="28"/>
        </w:rPr>
      </w:pPr>
      <w:r>
        <w:rPr>
          <w:b/>
          <w:bCs/>
          <w:sz w:val="28"/>
          <w:szCs w:val="28"/>
        </w:rPr>
        <w:t xml:space="preserve">Таблица </w:t>
      </w:r>
      <w:r>
        <w:rPr>
          <w:b/>
          <w:bCs/>
          <w:sz w:val="28"/>
          <w:szCs w:val="28"/>
        </w:rPr>
        <w:fldChar w:fldCharType="begin"/>
      </w:r>
      <w:r>
        <w:rPr>
          <w:b/>
          <w:bCs/>
          <w:sz w:val="28"/>
          <w:szCs w:val="28"/>
        </w:rPr>
        <w:instrText xml:space="preserve"> SEQ Таблица \* ARABIC </w:instrText>
      </w:r>
      <w:r>
        <w:rPr>
          <w:b/>
          <w:bCs/>
          <w:sz w:val="28"/>
          <w:szCs w:val="28"/>
        </w:rPr>
        <w:fldChar w:fldCharType="separate"/>
      </w:r>
      <w:r>
        <w:rPr>
          <w:b/>
          <w:bCs/>
          <w:sz w:val="28"/>
          <w:szCs w:val="28"/>
        </w:rPr>
        <w:t>1</w:t>
      </w:r>
      <w:r>
        <w:rPr>
          <w:b/>
          <w:bCs/>
          <w:sz w:val="28"/>
          <w:szCs w:val="28"/>
        </w:rPr>
        <w:fldChar w:fldCharType="end"/>
      </w:r>
      <w:r>
        <w:rPr>
          <w:b/>
          <w:bCs/>
          <w:sz w:val="28"/>
          <w:szCs w:val="28"/>
        </w:rPr>
        <w:t>.</w:t>
      </w:r>
      <w:r>
        <w:rPr>
          <w:rFonts w:eastAsia="Calibri"/>
          <w:b/>
          <w:bCs/>
          <w:sz w:val="28"/>
          <w:szCs w:val="28"/>
        </w:rPr>
        <w:t xml:space="preserve"> Целевые показатели</w:t>
      </w:r>
    </w:p>
    <w:tbl>
      <w:tblPr>
        <w:tblStyle w:val="ab"/>
        <w:tblW w:w="9636"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817"/>
        <w:gridCol w:w="4927"/>
        <w:gridCol w:w="1933"/>
        <w:gridCol w:w="9"/>
        <w:gridCol w:w="1950"/>
      </w:tblGrid>
      <w:tr>
        <w:trPr>
          <w:tblHeader w:val="true"/>
          <w:trHeight w:val="576" w:hRule="atLeast"/>
        </w:trPr>
        <w:tc>
          <w:tcPr>
            <w:tcW w:w="817" w:type="dxa"/>
            <w:vMerge w:val="restart"/>
            <w:tcBorders/>
            <w:vAlign w:val="center"/>
          </w:tcPr>
          <w:p>
            <w:pPr>
              <w:pStyle w:val="14"/>
              <w:suppressAutoHyphens w:val="true"/>
              <w:spacing w:lineRule="auto" w:line="240" w:before="0" w:after="0"/>
              <w:ind w:hanging="0"/>
              <w:jc w:val="center"/>
              <w:rPr>
                <w:rFonts w:eastAsia="Calibri"/>
                <w:bCs/>
                <w:sz w:val="28"/>
                <w:szCs w:val="28"/>
              </w:rPr>
            </w:pPr>
            <w:r>
              <w:rPr>
                <w:bCs/>
                <w:kern w:val="0"/>
                <w:sz w:val="28"/>
                <w:szCs w:val="28"/>
                <w:lang w:val="ru-RU" w:bidi="ar-SA"/>
              </w:rPr>
              <w:t xml:space="preserve">№ </w:t>
            </w:r>
            <w:r>
              <w:rPr>
                <w:bCs/>
                <w:kern w:val="0"/>
                <w:sz w:val="28"/>
                <w:szCs w:val="28"/>
                <w:lang w:val="ru-RU" w:bidi="ar-SA"/>
              </w:rPr>
              <w:t>п./п.</w:t>
            </w:r>
          </w:p>
        </w:tc>
        <w:tc>
          <w:tcPr>
            <w:tcW w:w="4927" w:type="dxa"/>
            <w:vMerge w:val="restart"/>
            <w:tcBorders/>
            <w:vAlign w:val="center"/>
          </w:tcPr>
          <w:p>
            <w:pPr>
              <w:pStyle w:val="14"/>
              <w:suppressAutoHyphens w:val="true"/>
              <w:spacing w:lineRule="auto" w:line="240" w:before="0" w:after="0"/>
              <w:ind w:hanging="0"/>
              <w:jc w:val="center"/>
              <w:rPr>
                <w:rFonts w:eastAsia="Calibri"/>
                <w:bCs/>
                <w:sz w:val="28"/>
                <w:szCs w:val="28"/>
              </w:rPr>
            </w:pPr>
            <w:r>
              <w:rPr>
                <w:bCs/>
                <w:kern w:val="0"/>
                <w:sz w:val="28"/>
                <w:szCs w:val="28"/>
                <w:lang w:val="ru-RU" w:bidi="ar-SA"/>
              </w:rPr>
              <w:t>Целевой показатель</w:t>
            </w:r>
          </w:p>
        </w:tc>
        <w:tc>
          <w:tcPr>
            <w:tcW w:w="3892" w:type="dxa"/>
            <w:gridSpan w:val="3"/>
            <w:tcBorders/>
          </w:tcPr>
          <w:p>
            <w:pPr>
              <w:pStyle w:val="14"/>
              <w:suppressAutoHyphens w:val="true"/>
              <w:spacing w:lineRule="auto" w:line="240" w:before="0" w:after="0"/>
              <w:ind w:hanging="0"/>
              <w:jc w:val="center"/>
              <w:rPr>
                <w:rFonts w:eastAsia="Calibri"/>
                <w:bCs/>
                <w:sz w:val="28"/>
                <w:szCs w:val="28"/>
              </w:rPr>
            </w:pPr>
            <w:r>
              <w:rPr>
                <w:rFonts w:eastAsia="Calibri"/>
                <w:bCs/>
                <w:kern w:val="0"/>
                <w:sz w:val="28"/>
                <w:szCs w:val="28"/>
                <w:lang w:val="ru-RU" w:bidi="ar-SA"/>
              </w:rPr>
              <w:t>Значение</w:t>
            </w:r>
          </w:p>
        </w:tc>
      </w:tr>
      <w:tr>
        <w:trPr>
          <w:tblHeader w:val="true"/>
          <w:trHeight w:val="392" w:hRule="atLeast"/>
        </w:trPr>
        <w:tc>
          <w:tcPr>
            <w:tcW w:w="817" w:type="dxa"/>
            <w:vMerge w:val="continue"/>
            <w:tcBorders/>
            <w:vAlign w:val="center"/>
          </w:tcPr>
          <w:p>
            <w:pPr>
              <w:pStyle w:val="14"/>
              <w:suppressAutoHyphens w:val="true"/>
              <w:spacing w:lineRule="auto" w:line="240" w:before="0" w:after="0"/>
              <w:ind w:hanging="0"/>
              <w:jc w:val="center"/>
              <w:rPr>
                <w:bCs/>
                <w:sz w:val="28"/>
                <w:szCs w:val="28"/>
              </w:rPr>
            </w:pPr>
            <w:r>
              <w:rPr>
                <w:bCs/>
                <w:sz w:val="28"/>
                <w:szCs w:val="28"/>
              </w:rPr>
            </w:r>
          </w:p>
        </w:tc>
        <w:tc>
          <w:tcPr>
            <w:tcW w:w="4927" w:type="dxa"/>
            <w:vMerge w:val="continue"/>
            <w:tcBorders/>
            <w:vAlign w:val="center"/>
          </w:tcPr>
          <w:p>
            <w:pPr>
              <w:pStyle w:val="14"/>
              <w:suppressAutoHyphens w:val="true"/>
              <w:spacing w:lineRule="auto" w:line="240" w:before="0" w:after="0"/>
              <w:ind w:hanging="0"/>
              <w:jc w:val="center"/>
              <w:rPr>
                <w:bCs/>
                <w:sz w:val="28"/>
                <w:szCs w:val="28"/>
              </w:rPr>
            </w:pPr>
            <w:r>
              <w:rPr>
                <w:bCs/>
                <w:sz w:val="28"/>
                <w:szCs w:val="28"/>
              </w:rPr>
            </w:r>
          </w:p>
        </w:tc>
        <w:tc>
          <w:tcPr>
            <w:tcW w:w="1933" w:type="dxa"/>
            <w:tcBorders/>
          </w:tcPr>
          <w:p>
            <w:pPr>
              <w:pStyle w:val="14"/>
              <w:suppressAutoHyphens w:val="true"/>
              <w:spacing w:lineRule="auto" w:line="240" w:before="0" w:after="0"/>
              <w:ind w:hanging="0"/>
              <w:jc w:val="center"/>
              <w:rPr>
                <w:rFonts w:eastAsia="Calibri"/>
                <w:bCs/>
                <w:sz w:val="28"/>
                <w:szCs w:val="28"/>
              </w:rPr>
            </w:pPr>
            <w:r>
              <w:rPr>
                <w:rFonts w:eastAsia="Calibri"/>
                <w:bCs/>
                <w:kern w:val="0"/>
                <w:sz w:val="28"/>
                <w:szCs w:val="28"/>
                <w:lang w:val="ru-RU" w:bidi="ar-SA"/>
              </w:rPr>
              <w:t>До исполнения ГК</w:t>
            </w:r>
          </w:p>
        </w:tc>
        <w:tc>
          <w:tcPr>
            <w:tcW w:w="1959" w:type="dxa"/>
            <w:gridSpan w:val="2"/>
            <w:tcBorders/>
          </w:tcPr>
          <w:p>
            <w:pPr>
              <w:pStyle w:val="14"/>
              <w:suppressAutoHyphens w:val="true"/>
              <w:spacing w:lineRule="auto" w:line="240" w:before="0" w:after="0"/>
              <w:ind w:hanging="0"/>
              <w:jc w:val="center"/>
              <w:rPr>
                <w:rFonts w:eastAsia="Calibri"/>
                <w:bCs/>
                <w:sz w:val="28"/>
                <w:szCs w:val="28"/>
              </w:rPr>
            </w:pPr>
            <w:r>
              <w:rPr>
                <w:rFonts w:eastAsia="Calibri"/>
                <w:bCs/>
                <w:kern w:val="0"/>
                <w:sz w:val="28"/>
                <w:szCs w:val="28"/>
                <w:lang w:val="ru-RU" w:bidi="ar-SA"/>
              </w:rPr>
              <w:t>После исполнения ГК</w:t>
            </w:r>
          </w:p>
        </w:tc>
      </w:tr>
      <w:tr>
        <w:trPr/>
        <w:tc>
          <w:tcPr>
            <w:tcW w:w="817" w:type="dxa"/>
            <w:tcBorders/>
          </w:tcPr>
          <w:p>
            <w:pPr>
              <w:pStyle w:val="14"/>
              <w:suppressAutoHyphens w:val="true"/>
              <w:spacing w:lineRule="auto" w:line="276" w:before="0" w:after="0"/>
              <w:ind w:hanging="0"/>
              <w:jc w:val="start"/>
              <w:rPr>
                <w:rFonts w:eastAsia="Calibri"/>
                <w:bCs/>
                <w:sz w:val="28"/>
                <w:szCs w:val="28"/>
              </w:rPr>
            </w:pPr>
            <w:r>
              <w:rPr>
                <w:rFonts w:eastAsia="Calibri"/>
                <w:bCs/>
                <w:kern w:val="0"/>
                <w:sz w:val="28"/>
                <w:szCs w:val="28"/>
                <w:lang w:val="ru-RU" w:bidi="ar-SA"/>
              </w:rPr>
              <w:t>1.</w:t>
            </w:r>
          </w:p>
        </w:tc>
        <w:tc>
          <w:tcPr>
            <w:tcW w:w="4927" w:type="dxa"/>
            <w:tcBorders/>
            <w:vAlign w:val="center"/>
          </w:tcPr>
          <w:p>
            <w:pPr>
              <w:pStyle w:val="14"/>
              <w:suppressAutoHyphens w:val="true"/>
              <w:spacing w:lineRule="auto" w:line="276" w:before="0" w:after="0"/>
              <w:ind w:hanging="0"/>
              <w:jc w:val="both"/>
              <w:rPr>
                <w:rFonts w:eastAsia="Calibri"/>
                <w:bCs/>
                <w:sz w:val="28"/>
                <w:szCs w:val="28"/>
              </w:rPr>
            </w:pPr>
            <w:r>
              <w:rPr>
                <w:bCs/>
                <w:kern w:val="0"/>
                <w:sz w:val="28"/>
                <w:szCs w:val="28"/>
                <w:lang w:val="ru-RU" w:bidi="ar-SA"/>
              </w:rPr>
              <w:t>Создание функционала динамического учета истории лицензий и лицензиатов</w:t>
            </w:r>
          </w:p>
        </w:tc>
        <w:tc>
          <w:tcPr>
            <w:tcW w:w="3892" w:type="dxa"/>
            <w:gridSpan w:val="3"/>
            <w:tcBorders/>
          </w:tcPr>
          <w:p>
            <w:pPr>
              <w:pStyle w:val="14"/>
              <w:suppressAutoHyphens w:val="true"/>
              <w:spacing w:lineRule="auto" w:line="276" w:before="0" w:after="0"/>
              <w:ind w:hanging="0"/>
              <w:jc w:val="center"/>
              <w:rPr>
                <w:rFonts w:eastAsia="Calibri"/>
                <w:bCs/>
                <w:sz w:val="28"/>
                <w:szCs w:val="28"/>
              </w:rPr>
            </w:pPr>
            <w:r>
              <w:rPr>
                <w:rFonts w:eastAsia="Calibri"/>
                <w:bCs/>
                <w:kern w:val="0"/>
                <w:sz w:val="28"/>
                <w:szCs w:val="28"/>
                <w:lang w:val="ru-RU" w:bidi="ar-SA"/>
              </w:rPr>
              <w:t>Доля, %</w:t>
            </w:r>
          </w:p>
        </w:tc>
      </w:tr>
      <w:tr>
        <w:trPr/>
        <w:tc>
          <w:tcPr>
            <w:tcW w:w="817" w:type="dxa"/>
            <w:tcBorders/>
          </w:tcPr>
          <w:p>
            <w:pPr>
              <w:pStyle w:val="14"/>
              <w:suppressAutoHyphens w:val="true"/>
              <w:spacing w:lineRule="auto" w:line="276" w:before="0" w:after="0"/>
              <w:ind w:hanging="0"/>
              <w:jc w:val="both"/>
              <w:rPr>
                <w:rFonts w:eastAsia="Calibri"/>
                <w:bCs/>
                <w:sz w:val="28"/>
                <w:szCs w:val="28"/>
              </w:rPr>
            </w:pPr>
            <w:r>
              <w:rPr>
                <w:rFonts w:eastAsia="Calibri"/>
                <w:bCs/>
                <w:kern w:val="0"/>
                <w:sz w:val="28"/>
                <w:szCs w:val="28"/>
                <w:lang w:val="ru-RU" w:bidi="ar-SA"/>
              </w:rPr>
              <w:t>1.1.</w:t>
            </w:r>
          </w:p>
        </w:tc>
        <w:tc>
          <w:tcPr>
            <w:tcW w:w="4927" w:type="dxa"/>
            <w:tcBorders/>
            <w:vAlign w:val="center"/>
          </w:tcPr>
          <w:p>
            <w:pPr>
              <w:pStyle w:val="14"/>
              <w:suppressAutoHyphens w:val="true"/>
              <w:spacing w:lineRule="auto" w:line="276" w:before="0" w:after="0"/>
              <w:ind w:hanging="0"/>
              <w:jc w:val="both"/>
              <w:rPr>
                <w:rFonts w:eastAsia="Calibri"/>
                <w:bCs/>
                <w:sz w:val="28"/>
                <w:szCs w:val="28"/>
              </w:rPr>
            </w:pPr>
            <w:r>
              <w:rPr>
                <w:kern w:val="0"/>
                <w:sz w:val="28"/>
                <w:szCs w:val="28"/>
                <w:lang w:val="ru-RU" w:bidi="ar-SA"/>
              </w:rPr>
              <w:t xml:space="preserve">Функциональный блок «История УК» с возможностью динамического учета и хранения данных по организациям, выданным им лицензиям, изменениям номера, статуса, данных </w:t>
              <w:br/>
              <w:t>о реорганизации и сроках действия лицензии, ликвидациям организаций</w:t>
            </w:r>
          </w:p>
        </w:tc>
        <w:tc>
          <w:tcPr>
            <w:tcW w:w="1942" w:type="dxa"/>
            <w:gridSpan w:val="2"/>
            <w:tcBorders/>
          </w:tcPr>
          <w:p>
            <w:pPr>
              <w:pStyle w:val="14"/>
              <w:suppressAutoHyphens w:val="true"/>
              <w:spacing w:lineRule="auto" w:line="276" w:before="0" w:after="0"/>
              <w:ind w:hanging="0"/>
              <w:jc w:val="center"/>
              <w:rPr>
                <w:rFonts w:eastAsia="Calibri"/>
                <w:bCs/>
                <w:sz w:val="28"/>
                <w:szCs w:val="28"/>
              </w:rPr>
            </w:pPr>
            <w:r>
              <w:rPr>
                <w:rFonts w:eastAsia="Calibri"/>
                <w:bCs/>
                <w:kern w:val="0"/>
                <w:sz w:val="28"/>
                <w:szCs w:val="28"/>
                <w:lang w:val="ru-RU" w:bidi="ar-SA"/>
              </w:rPr>
              <w:t>30%</w:t>
            </w:r>
          </w:p>
        </w:tc>
        <w:tc>
          <w:tcPr>
            <w:tcW w:w="1950" w:type="dxa"/>
            <w:tcBorders/>
          </w:tcPr>
          <w:p>
            <w:pPr>
              <w:pStyle w:val="14"/>
              <w:suppressAutoHyphens w:val="true"/>
              <w:spacing w:lineRule="auto" w:line="276" w:before="0" w:after="0"/>
              <w:ind w:hanging="0"/>
              <w:jc w:val="center"/>
              <w:rPr>
                <w:rFonts w:eastAsia="Calibri"/>
                <w:bCs/>
                <w:sz w:val="28"/>
                <w:szCs w:val="28"/>
              </w:rPr>
            </w:pPr>
            <w:r>
              <w:rPr>
                <w:rFonts w:eastAsia="Calibri"/>
                <w:bCs/>
                <w:kern w:val="0"/>
                <w:sz w:val="28"/>
                <w:szCs w:val="28"/>
                <w:lang w:val="ru-RU" w:bidi="ar-SA"/>
              </w:rPr>
              <w:t>100%</w:t>
            </w:r>
          </w:p>
        </w:tc>
      </w:tr>
      <w:tr>
        <w:trPr/>
        <w:tc>
          <w:tcPr>
            <w:tcW w:w="817" w:type="dxa"/>
            <w:tcBorders/>
          </w:tcPr>
          <w:p>
            <w:pPr>
              <w:pStyle w:val="14"/>
              <w:suppressAutoHyphens w:val="true"/>
              <w:spacing w:lineRule="auto" w:line="276" w:before="0" w:after="0"/>
              <w:ind w:hanging="0"/>
              <w:jc w:val="start"/>
              <w:rPr>
                <w:rFonts w:eastAsia="Calibri"/>
                <w:bCs/>
                <w:sz w:val="28"/>
                <w:szCs w:val="28"/>
              </w:rPr>
            </w:pPr>
            <w:r>
              <w:rPr>
                <w:rFonts w:eastAsia="Calibri"/>
                <w:bCs/>
                <w:kern w:val="0"/>
                <w:sz w:val="28"/>
                <w:szCs w:val="28"/>
                <w:lang w:val="ru-RU" w:bidi="ar-SA"/>
              </w:rPr>
              <w:t>2.</w:t>
            </w:r>
          </w:p>
        </w:tc>
        <w:tc>
          <w:tcPr>
            <w:tcW w:w="4927" w:type="dxa"/>
            <w:tcBorders/>
            <w:vAlign w:val="center"/>
          </w:tcPr>
          <w:p>
            <w:pPr>
              <w:pStyle w:val="14"/>
              <w:suppressAutoHyphens w:val="true"/>
              <w:spacing w:lineRule="auto" w:line="276" w:before="0" w:after="0"/>
              <w:ind w:hanging="0"/>
              <w:jc w:val="both"/>
              <w:rPr>
                <w:sz w:val="28"/>
                <w:szCs w:val="28"/>
              </w:rPr>
            </w:pPr>
            <w:r>
              <w:rPr>
                <w:iCs/>
                <w:kern w:val="0"/>
                <w:sz w:val="28"/>
                <w:szCs w:val="28"/>
                <w:lang w:val="ru-RU" w:bidi="ar-SA"/>
              </w:rPr>
              <w:t xml:space="preserve">Разработка </w:t>
            </w:r>
            <w:r>
              <w:rPr>
                <w:kern w:val="0"/>
                <w:sz w:val="28"/>
                <w:szCs w:val="28"/>
                <w:lang w:val="ru-RU" w:bidi="ar-SA"/>
              </w:rPr>
              <w:t>функционального</w:t>
            </w:r>
            <w:r>
              <w:rPr>
                <w:iCs/>
                <w:kern w:val="0"/>
                <w:sz w:val="28"/>
                <w:szCs w:val="28"/>
                <w:lang w:val="ru-RU" w:bidi="ar-SA"/>
              </w:rPr>
              <w:t xml:space="preserve"> блока использования электронной цифровой подписи для подписания документов </w:t>
              <w:br/>
              <w:t>в АИС ГЖИ Московской области</w:t>
            </w:r>
          </w:p>
        </w:tc>
        <w:tc>
          <w:tcPr>
            <w:tcW w:w="3892" w:type="dxa"/>
            <w:gridSpan w:val="3"/>
            <w:tcBorders/>
          </w:tcPr>
          <w:p>
            <w:pPr>
              <w:pStyle w:val="14"/>
              <w:suppressAutoHyphens w:val="true"/>
              <w:spacing w:lineRule="auto" w:line="276" w:before="0" w:after="0"/>
              <w:ind w:hanging="0"/>
              <w:jc w:val="center"/>
              <w:rPr>
                <w:sz w:val="28"/>
                <w:szCs w:val="28"/>
              </w:rPr>
            </w:pPr>
            <w:r>
              <w:rPr>
                <w:rFonts w:eastAsia="Calibri"/>
                <w:bCs/>
                <w:kern w:val="0"/>
                <w:sz w:val="28"/>
                <w:szCs w:val="28"/>
                <w:lang w:val="ru-RU" w:bidi="ar-SA"/>
              </w:rPr>
              <w:t>Доля, %</w:t>
            </w:r>
          </w:p>
        </w:tc>
      </w:tr>
      <w:tr>
        <w:trPr/>
        <w:tc>
          <w:tcPr>
            <w:tcW w:w="817" w:type="dxa"/>
            <w:tcBorders/>
          </w:tcPr>
          <w:p>
            <w:pPr>
              <w:pStyle w:val="14"/>
              <w:suppressAutoHyphens w:val="true"/>
              <w:spacing w:lineRule="auto" w:line="276" w:before="0" w:after="0"/>
              <w:ind w:hanging="0"/>
              <w:jc w:val="start"/>
              <w:rPr>
                <w:rFonts w:eastAsia="Calibri"/>
                <w:bCs/>
                <w:sz w:val="28"/>
                <w:szCs w:val="28"/>
              </w:rPr>
            </w:pPr>
            <w:r>
              <w:rPr>
                <w:rFonts w:eastAsia="Calibri"/>
                <w:bCs/>
                <w:kern w:val="0"/>
                <w:sz w:val="28"/>
                <w:szCs w:val="28"/>
                <w:lang w:val="ru-RU" w:bidi="ar-SA"/>
              </w:rPr>
              <w:t>2.1.</w:t>
            </w:r>
          </w:p>
        </w:tc>
        <w:tc>
          <w:tcPr>
            <w:tcW w:w="4927" w:type="dxa"/>
            <w:tcBorders/>
          </w:tcPr>
          <w:p>
            <w:pPr>
              <w:pStyle w:val="14"/>
              <w:suppressAutoHyphens w:val="true"/>
              <w:spacing w:lineRule="auto" w:line="276" w:before="0" w:after="0"/>
              <w:ind w:hanging="0"/>
              <w:jc w:val="both"/>
              <w:rPr>
                <w:sz w:val="28"/>
                <w:szCs w:val="28"/>
              </w:rPr>
            </w:pPr>
            <w:r>
              <w:rPr>
                <w:iCs/>
                <w:kern w:val="0"/>
                <w:sz w:val="28"/>
                <w:szCs w:val="28"/>
                <w:lang w:val="ru-RU" w:bidi="ar-SA"/>
              </w:rPr>
              <w:t>создание сервиса использования УНЭП</w:t>
            </w:r>
          </w:p>
        </w:tc>
        <w:tc>
          <w:tcPr>
            <w:tcW w:w="1942" w:type="dxa"/>
            <w:gridSpan w:val="2"/>
            <w:tcBorders/>
          </w:tcPr>
          <w:p>
            <w:pPr>
              <w:pStyle w:val="14"/>
              <w:suppressAutoHyphens w:val="true"/>
              <w:spacing w:lineRule="auto" w:line="276" w:before="0" w:after="0"/>
              <w:ind w:hanging="0"/>
              <w:jc w:val="center"/>
              <w:rPr>
                <w:rFonts w:eastAsia="Calibri"/>
                <w:bCs/>
                <w:sz w:val="28"/>
                <w:szCs w:val="28"/>
              </w:rPr>
            </w:pPr>
            <w:r>
              <w:rPr>
                <w:kern w:val="0"/>
                <w:sz w:val="28"/>
                <w:szCs w:val="28"/>
                <w:lang w:val="ru-RU" w:bidi="ar-SA"/>
              </w:rPr>
              <w:t>0%</w:t>
            </w:r>
          </w:p>
        </w:tc>
        <w:tc>
          <w:tcPr>
            <w:tcW w:w="1950" w:type="dxa"/>
            <w:tcBorders/>
          </w:tcPr>
          <w:p>
            <w:pPr>
              <w:pStyle w:val="14"/>
              <w:suppressAutoHyphens w:val="true"/>
              <w:spacing w:lineRule="auto" w:line="276" w:before="0" w:after="0"/>
              <w:ind w:hanging="0"/>
              <w:jc w:val="center"/>
              <w:rPr>
                <w:rFonts w:eastAsia="Calibri"/>
                <w:bCs/>
                <w:sz w:val="28"/>
                <w:szCs w:val="28"/>
              </w:rPr>
            </w:pPr>
            <w:r>
              <w:rPr>
                <w:kern w:val="0"/>
                <w:sz w:val="28"/>
                <w:szCs w:val="28"/>
                <w:lang w:val="ru-RU" w:bidi="ar-SA"/>
              </w:rPr>
              <w:t>100%</w:t>
            </w:r>
          </w:p>
        </w:tc>
      </w:tr>
      <w:tr>
        <w:trPr/>
        <w:tc>
          <w:tcPr>
            <w:tcW w:w="817" w:type="dxa"/>
            <w:tcBorders/>
          </w:tcPr>
          <w:p>
            <w:pPr>
              <w:pStyle w:val="14"/>
              <w:suppressAutoHyphens w:val="true"/>
              <w:spacing w:lineRule="auto" w:line="276" w:before="0" w:after="0"/>
              <w:ind w:hanging="0"/>
              <w:jc w:val="start"/>
              <w:rPr>
                <w:rFonts w:eastAsia="Calibri"/>
                <w:bCs/>
                <w:sz w:val="28"/>
                <w:szCs w:val="28"/>
              </w:rPr>
            </w:pPr>
            <w:r>
              <w:rPr>
                <w:rFonts w:eastAsia="Calibri"/>
                <w:bCs/>
                <w:kern w:val="0"/>
                <w:sz w:val="28"/>
                <w:szCs w:val="28"/>
                <w:lang w:val="ru-RU" w:bidi="ar-SA"/>
              </w:rPr>
              <w:t>2.2.</w:t>
            </w:r>
          </w:p>
        </w:tc>
        <w:tc>
          <w:tcPr>
            <w:tcW w:w="4927" w:type="dxa"/>
            <w:tcBorders/>
          </w:tcPr>
          <w:p>
            <w:pPr>
              <w:pStyle w:val="14"/>
              <w:suppressAutoHyphens w:val="true"/>
              <w:spacing w:lineRule="auto" w:line="276" w:before="0" w:after="0"/>
              <w:ind w:hanging="0"/>
              <w:jc w:val="both"/>
              <w:rPr>
                <w:sz w:val="28"/>
                <w:szCs w:val="28"/>
              </w:rPr>
            </w:pPr>
            <w:r>
              <w:rPr>
                <w:iCs/>
                <w:kern w:val="0"/>
                <w:sz w:val="28"/>
                <w:szCs w:val="28"/>
                <w:lang w:val="ru-RU" w:bidi="ar-SA"/>
              </w:rPr>
              <w:t>создание сервиса использования УКЭП</w:t>
            </w:r>
          </w:p>
        </w:tc>
        <w:tc>
          <w:tcPr>
            <w:tcW w:w="1942" w:type="dxa"/>
            <w:gridSpan w:val="2"/>
            <w:tcBorders/>
          </w:tcPr>
          <w:p>
            <w:pPr>
              <w:pStyle w:val="14"/>
              <w:suppressAutoHyphens w:val="true"/>
              <w:spacing w:lineRule="auto" w:line="276" w:before="0" w:after="0"/>
              <w:ind w:hanging="0"/>
              <w:jc w:val="center"/>
              <w:rPr>
                <w:rFonts w:eastAsia="Calibri"/>
                <w:bCs/>
                <w:sz w:val="28"/>
                <w:szCs w:val="28"/>
              </w:rPr>
            </w:pPr>
            <w:r>
              <w:rPr>
                <w:kern w:val="0"/>
                <w:sz w:val="28"/>
                <w:szCs w:val="28"/>
                <w:lang w:val="ru-RU" w:bidi="ar-SA"/>
              </w:rPr>
              <w:t>0%</w:t>
            </w:r>
          </w:p>
        </w:tc>
        <w:tc>
          <w:tcPr>
            <w:tcW w:w="1950" w:type="dxa"/>
            <w:tcBorders/>
          </w:tcPr>
          <w:p>
            <w:pPr>
              <w:pStyle w:val="14"/>
              <w:suppressAutoHyphens w:val="true"/>
              <w:spacing w:lineRule="auto" w:line="276" w:before="0" w:after="0"/>
              <w:ind w:hanging="0"/>
              <w:jc w:val="center"/>
              <w:rPr>
                <w:rFonts w:eastAsia="Calibri"/>
                <w:bCs/>
                <w:sz w:val="28"/>
                <w:szCs w:val="28"/>
              </w:rPr>
            </w:pPr>
            <w:r>
              <w:rPr>
                <w:kern w:val="0"/>
                <w:sz w:val="28"/>
                <w:szCs w:val="28"/>
                <w:lang w:val="ru-RU" w:bidi="ar-SA"/>
              </w:rPr>
              <w:t>100%</w:t>
            </w:r>
          </w:p>
        </w:tc>
      </w:tr>
      <w:tr>
        <w:trPr/>
        <w:tc>
          <w:tcPr>
            <w:tcW w:w="817" w:type="dxa"/>
            <w:tcBorders/>
          </w:tcPr>
          <w:p>
            <w:pPr>
              <w:pStyle w:val="14"/>
              <w:suppressAutoHyphens w:val="true"/>
              <w:spacing w:lineRule="auto" w:line="276" w:before="0" w:after="0"/>
              <w:ind w:hanging="0"/>
              <w:jc w:val="start"/>
              <w:rPr>
                <w:rFonts w:eastAsia="Calibri"/>
                <w:bCs/>
                <w:sz w:val="28"/>
                <w:szCs w:val="28"/>
              </w:rPr>
            </w:pPr>
            <w:r>
              <w:rPr>
                <w:rFonts w:eastAsia="Calibri"/>
                <w:bCs/>
                <w:kern w:val="0"/>
                <w:sz w:val="28"/>
                <w:szCs w:val="28"/>
                <w:lang w:val="ru-RU" w:bidi="ar-SA"/>
              </w:rPr>
              <w:t>3.</w:t>
            </w:r>
          </w:p>
        </w:tc>
        <w:tc>
          <w:tcPr>
            <w:tcW w:w="4927" w:type="dxa"/>
            <w:tcBorders/>
          </w:tcPr>
          <w:p>
            <w:pPr>
              <w:pStyle w:val="14"/>
              <w:suppressAutoHyphens w:val="true"/>
              <w:spacing w:lineRule="auto" w:line="276" w:before="0" w:after="0"/>
              <w:ind w:hanging="0"/>
              <w:jc w:val="both"/>
              <w:rPr>
                <w:sz w:val="28"/>
                <w:szCs w:val="28"/>
              </w:rPr>
            </w:pPr>
            <w:r>
              <w:rPr>
                <w:iCs/>
                <w:kern w:val="0"/>
                <w:sz w:val="28"/>
                <w:szCs w:val="28"/>
                <w:lang w:val="ru-RU" w:bidi="ar-SA"/>
              </w:rPr>
              <w:t>Разработка интеграционного взаимодействия с ИС и автоматизации передачи данных</w:t>
            </w:r>
          </w:p>
        </w:tc>
        <w:tc>
          <w:tcPr>
            <w:tcW w:w="3892" w:type="dxa"/>
            <w:gridSpan w:val="3"/>
            <w:tcBorders/>
          </w:tcPr>
          <w:p>
            <w:pPr>
              <w:pStyle w:val="14"/>
              <w:suppressAutoHyphens w:val="true"/>
              <w:spacing w:lineRule="auto" w:line="276" w:before="0" w:after="0"/>
              <w:ind w:hanging="0"/>
              <w:jc w:val="center"/>
              <w:rPr>
                <w:rFonts w:eastAsia="Calibri"/>
                <w:bCs/>
                <w:sz w:val="28"/>
                <w:szCs w:val="28"/>
              </w:rPr>
            </w:pPr>
            <w:r>
              <w:rPr>
                <w:rFonts w:eastAsia="Calibri"/>
                <w:bCs/>
                <w:kern w:val="0"/>
                <w:sz w:val="28"/>
                <w:szCs w:val="28"/>
                <w:lang w:val="ru-RU" w:bidi="ar-SA"/>
              </w:rPr>
              <w:t>Логический</w:t>
            </w:r>
          </w:p>
        </w:tc>
      </w:tr>
      <w:tr>
        <w:trPr/>
        <w:tc>
          <w:tcPr>
            <w:tcW w:w="817" w:type="dxa"/>
            <w:tcBorders/>
          </w:tcPr>
          <w:p>
            <w:pPr>
              <w:pStyle w:val="14"/>
              <w:suppressAutoHyphens w:val="true"/>
              <w:spacing w:lineRule="auto" w:line="276" w:before="0" w:after="0"/>
              <w:ind w:hanging="0"/>
              <w:jc w:val="start"/>
              <w:rPr>
                <w:rFonts w:eastAsia="Calibri"/>
                <w:bCs/>
                <w:sz w:val="28"/>
                <w:szCs w:val="28"/>
              </w:rPr>
            </w:pPr>
            <w:r>
              <w:rPr>
                <w:rFonts w:eastAsia="Calibri"/>
                <w:bCs/>
                <w:kern w:val="0"/>
                <w:sz w:val="28"/>
                <w:szCs w:val="28"/>
                <w:lang w:val="ru-RU" w:bidi="ar-SA"/>
              </w:rPr>
              <w:t>3.1.</w:t>
            </w:r>
          </w:p>
        </w:tc>
        <w:tc>
          <w:tcPr>
            <w:tcW w:w="4927" w:type="dxa"/>
            <w:tcBorders/>
            <w:vAlign w:val="center"/>
          </w:tcPr>
          <w:p>
            <w:pPr>
              <w:pStyle w:val="14"/>
              <w:suppressAutoHyphens w:val="true"/>
              <w:spacing w:lineRule="auto" w:line="276" w:before="0" w:after="0"/>
              <w:ind w:hanging="0"/>
              <w:jc w:val="both"/>
              <w:rPr>
                <w:sz w:val="28"/>
                <w:szCs w:val="28"/>
              </w:rPr>
            </w:pPr>
            <w:r>
              <w:rPr>
                <w:kern w:val="0"/>
                <w:sz w:val="28"/>
                <w:szCs w:val="28"/>
                <w:lang w:val="ru-RU" w:bidi="ar-SA"/>
              </w:rPr>
              <w:t xml:space="preserve">Взаимодействие с ИС Министерства энергетики Московской области </w:t>
              <w:br/>
              <w:t xml:space="preserve">по передаче сведений о котельных, </w:t>
            </w:r>
            <w:r>
              <w:rPr>
                <w:iCs/>
                <w:kern w:val="0"/>
                <w:sz w:val="28"/>
                <w:szCs w:val="28"/>
                <w:lang w:val="ru-RU" w:bidi="ar-SA"/>
              </w:rPr>
              <w:t>котельных, поставляющих ресурс</w:t>
            </w:r>
            <w:r>
              <w:rPr>
                <w:kern w:val="0"/>
                <w:sz w:val="28"/>
                <w:szCs w:val="28"/>
                <w:lang w:val="ru-RU" w:bidi="ar-SA"/>
              </w:rPr>
              <w:t xml:space="preserve"> конструктивах системы отопления, старших по домам</w:t>
            </w:r>
          </w:p>
        </w:tc>
        <w:tc>
          <w:tcPr>
            <w:tcW w:w="1942" w:type="dxa"/>
            <w:gridSpan w:val="2"/>
            <w:tcBorders/>
            <w:vAlign w:val="center"/>
          </w:tcPr>
          <w:p>
            <w:pPr>
              <w:pStyle w:val="14"/>
              <w:suppressAutoHyphens w:val="true"/>
              <w:spacing w:lineRule="auto" w:line="276" w:before="0" w:after="0"/>
              <w:ind w:hanging="0"/>
              <w:jc w:val="center"/>
              <w:rPr>
                <w:rFonts w:eastAsia="Calibri"/>
                <w:bCs/>
                <w:sz w:val="28"/>
                <w:szCs w:val="28"/>
              </w:rPr>
            </w:pPr>
            <w:r>
              <w:rPr>
                <w:kern w:val="0"/>
                <w:sz w:val="28"/>
                <w:szCs w:val="28"/>
                <w:lang w:val="ru-RU" w:bidi="ar-SA"/>
              </w:rPr>
              <w:t>Нет</w:t>
            </w:r>
          </w:p>
        </w:tc>
        <w:tc>
          <w:tcPr>
            <w:tcW w:w="1950" w:type="dxa"/>
            <w:tcBorders/>
            <w:vAlign w:val="center"/>
          </w:tcPr>
          <w:p>
            <w:pPr>
              <w:pStyle w:val="14"/>
              <w:suppressAutoHyphens w:val="true"/>
              <w:spacing w:lineRule="auto" w:line="276" w:before="0" w:after="0"/>
              <w:ind w:hanging="0"/>
              <w:jc w:val="center"/>
              <w:rPr>
                <w:rFonts w:eastAsia="Calibri"/>
                <w:bCs/>
                <w:sz w:val="28"/>
                <w:szCs w:val="28"/>
              </w:rPr>
            </w:pPr>
            <w:r>
              <w:rPr>
                <w:kern w:val="0"/>
                <w:sz w:val="28"/>
                <w:szCs w:val="28"/>
                <w:lang w:val="ru-RU" w:bidi="ar-SA"/>
              </w:rPr>
              <w:t>Да</w:t>
            </w:r>
          </w:p>
        </w:tc>
      </w:tr>
      <w:tr>
        <w:trPr/>
        <w:tc>
          <w:tcPr>
            <w:tcW w:w="817" w:type="dxa"/>
            <w:tcBorders/>
          </w:tcPr>
          <w:p>
            <w:pPr>
              <w:pStyle w:val="14"/>
              <w:suppressAutoHyphens w:val="true"/>
              <w:spacing w:lineRule="auto" w:line="276" w:before="0" w:after="0"/>
              <w:ind w:hanging="0"/>
              <w:jc w:val="start"/>
              <w:rPr>
                <w:rFonts w:eastAsia="Calibri"/>
                <w:bCs/>
                <w:sz w:val="28"/>
                <w:szCs w:val="28"/>
              </w:rPr>
            </w:pPr>
            <w:r>
              <w:rPr>
                <w:rFonts w:eastAsia="Calibri"/>
                <w:bCs/>
                <w:kern w:val="0"/>
                <w:sz w:val="28"/>
                <w:szCs w:val="28"/>
                <w:lang w:val="ru-RU" w:bidi="ar-SA"/>
              </w:rPr>
              <w:t>3.2.</w:t>
            </w:r>
          </w:p>
        </w:tc>
        <w:tc>
          <w:tcPr>
            <w:tcW w:w="4927" w:type="dxa"/>
            <w:tcBorders/>
            <w:vAlign w:val="center"/>
          </w:tcPr>
          <w:p>
            <w:pPr>
              <w:pStyle w:val="14"/>
              <w:suppressAutoHyphens w:val="true"/>
              <w:spacing w:lineRule="auto" w:line="276" w:before="0" w:after="0"/>
              <w:ind w:hanging="0"/>
              <w:jc w:val="both"/>
              <w:rPr>
                <w:sz w:val="28"/>
                <w:szCs w:val="28"/>
              </w:rPr>
            </w:pPr>
            <w:r>
              <w:rPr>
                <w:kern w:val="0"/>
                <w:sz w:val="28"/>
                <w:szCs w:val="28"/>
                <w:lang w:val="ru-RU" w:bidi="ar-SA"/>
              </w:rPr>
              <w:t xml:space="preserve">Взаимодействие с ИС Министерства энергетики Московской области </w:t>
              <w:br/>
              <w:t xml:space="preserve">по получению сведений об аварийных ситуациях на системе теплоснабжения </w:t>
            </w:r>
          </w:p>
        </w:tc>
        <w:tc>
          <w:tcPr>
            <w:tcW w:w="1942" w:type="dxa"/>
            <w:gridSpan w:val="2"/>
            <w:tcBorders/>
            <w:vAlign w:val="center"/>
          </w:tcPr>
          <w:p>
            <w:pPr>
              <w:pStyle w:val="14"/>
              <w:suppressAutoHyphens w:val="true"/>
              <w:spacing w:lineRule="auto" w:line="276" w:before="0" w:after="0"/>
              <w:ind w:hanging="0"/>
              <w:jc w:val="center"/>
              <w:rPr>
                <w:rFonts w:eastAsia="Calibri"/>
                <w:bCs/>
                <w:sz w:val="28"/>
                <w:szCs w:val="28"/>
              </w:rPr>
            </w:pPr>
            <w:r>
              <w:rPr>
                <w:kern w:val="0"/>
                <w:sz w:val="28"/>
                <w:szCs w:val="28"/>
                <w:lang w:val="ru-RU" w:bidi="ar-SA"/>
              </w:rPr>
              <w:t>Нет</w:t>
            </w:r>
          </w:p>
        </w:tc>
        <w:tc>
          <w:tcPr>
            <w:tcW w:w="1950" w:type="dxa"/>
            <w:tcBorders/>
            <w:vAlign w:val="center"/>
          </w:tcPr>
          <w:p>
            <w:pPr>
              <w:pStyle w:val="14"/>
              <w:suppressAutoHyphens w:val="true"/>
              <w:spacing w:lineRule="auto" w:line="276" w:before="0" w:after="0"/>
              <w:ind w:hanging="0"/>
              <w:jc w:val="center"/>
              <w:rPr>
                <w:rFonts w:eastAsia="Calibri"/>
                <w:bCs/>
                <w:sz w:val="28"/>
                <w:szCs w:val="28"/>
              </w:rPr>
            </w:pPr>
            <w:r>
              <w:rPr>
                <w:kern w:val="0"/>
                <w:sz w:val="28"/>
                <w:szCs w:val="28"/>
                <w:lang w:val="ru-RU" w:bidi="ar-SA"/>
              </w:rPr>
              <w:t>Да</w:t>
            </w:r>
          </w:p>
        </w:tc>
      </w:tr>
    </w:tbl>
    <w:p>
      <w:pPr>
        <w:pStyle w:val="14"/>
        <w:spacing w:lineRule="auto" w:line="276" w:before="0" w:after="0"/>
        <w:ind w:hanging="0"/>
        <w:rPr>
          <w:rFonts w:eastAsia="Calibri"/>
          <w:b/>
          <w:bCs/>
          <w:sz w:val="28"/>
          <w:szCs w:val="28"/>
        </w:rPr>
      </w:pPr>
      <w:r>
        <w:rPr>
          <w:rFonts w:eastAsia="Calibri"/>
          <w:b/>
          <w:bCs/>
          <w:sz w:val="28"/>
          <w:szCs w:val="28"/>
        </w:rPr>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2.1.3. Назначения АИС ГЖИ Московской области</w:t>
      </w:r>
    </w:p>
    <w:p>
      <w:pPr>
        <w:pStyle w:val="CommentText"/>
        <w:spacing w:lineRule="auto" w:line="276" w:before="0" w:after="0"/>
        <w:rPr>
          <w:sz w:val="28"/>
          <w:szCs w:val="28"/>
        </w:rPr>
      </w:pPr>
      <w:r>
        <w:rPr>
          <w:sz w:val="28"/>
          <w:szCs w:val="28"/>
        </w:rPr>
        <w:t xml:space="preserve">АИС ГЖИ Московской области является государственной информационной системой Московской области, предназначенной для автоматизации процессов сбора, обработки, хранения и предоставления сведений при исполнении государственных функций (далее – исполнение функций) в сфере регионального государственного жилищного контроля (надзора) на территории Московской области (далее – региональный государственный жилищный надзор), лицензионного контроля предпринимательской деятельности по управлению многоквартирными домами (далее - лицензионный контроль), государственного контроля (надзора) за соблюдением региональными операторами требований, установленных жилищным законодательством, законодательством </w:t>
        <w:br/>
        <w:t xml:space="preserve">об энергосбережении и о повышении энергетической эффективности, </w:t>
        <w:br/>
        <w:t xml:space="preserve">к использованию и сохранности жилищного фонда независимо от его формы собственности (далее - государственный контроль (надзор) за региональными операторами) и государственного контроля (надзора) за соблюдением центральными исполнительными органами Московской области, ОМСУ установленных жилищным законодательством, законодательством </w:t>
        <w:br/>
        <w:t xml:space="preserve">об энергосбережении и о повышении энергетической эффективности требований к использованию и сохранности жилищного фонда независимо </w:t>
        <w:br/>
        <w:t xml:space="preserve">от его формы собственности (далее – государственный контроль (надзор) </w:t>
        <w:br/>
        <w:t>за органами исполнительной власти, ОМСУ), предоставления государственных услуг (далее – предоставление услуг) и мониторинга технического состояния МКД, расположенных на территории Московской области. АИС ГЖИ Московской области используется в целях:</w:t>
      </w:r>
    </w:p>
    <w:p>
      <w:pPr>
        <w:pStyle w:val="CommentText"/>
        <w:spacing w:lineRule="auto" w:line="276" w:before="0" w:after="0"/>
        <w:rPr>
          <w:sz w:val="28"/>
          <w:szCs w:val="28"/>
        </w:rPr>
      </w:pPr>
      <w:r>
        <w:rPr>
          <w:sz w:val="28"/>
          <w:szCs w:val="28"/>
        </w:rPr>
        <w:t xml:space="preserve">1) учета объектов государственного контроля (надзора), под которыми понимаются деятельность, действия (бездействие) контролируемых лиц, </w:t>
        <w:br/>
        <w:t xml:space="preserve">в рамках которых должны соблюдаться обязательные требования, в том числе предъявляемые к контролируемым лицам, действия (бездействие), установленные жилищным законодательством, законодательством </w:t>
        <w:br/>
        <w:t xml:space="preserve">об энергосбережении и о повышении энергетической эффективности </w:t>
        <w:br/>
        <w:t>в отношении жилищного фонда, расположенного на территории Московской области;</w:t>
      </w:r>
    </w:p>
    <w:p>
      <w:pPr>
        <w:pStyle w:val="CommentText"/>
        <w:spacing w:lineRule="auto" w:line="276" w:before="0" w:after="0"/>
        <w:rPr>
          <w:sz w:val="28"/>
          <w:szCs w:val="28"/>
        </w:rPr>
      </w:pPr>
      <w:r>
        <w:rPr>
          <w:sz w:val="28"/>
          <w:szCs w:val="28"/>
        </w:rPr>
        <w:t xml:space="preserve">2) учета сведений о соблюдении (несоблюдении) контролируемыми лицами обязательных требований и лицензионных требований, в том числе посредством сбора, обработки, хранения и использования данных </w:t>
        <w:br/>
        <w:t>при организации и осуществлении регионального государственного жилищного надзора, лицензионного контроля, государственного контроля (надзора) за региональными операторами, государственного контроля (надзора) за органами исполнительной власти, ОМСУ,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pPr>
        <w:pStyle w:val="CommentText"/>
        <w:spacing w:lineRule="auto" w:line="276" w:before="0" w:after="0"/>
        <w:rPr>
          <w:sz w:val="28"/>
          <w:szCs w:val="28"/>
        </w:rPr>
      </w:pPr>
      <w:r>
        <w:rPr>
          <w:sz w:val="28"/>
          <w:szCs w:val="28"/>
        </w:rPr>
        <w:t xml:space="preserve">3) взаимодействия Минчистоты Московской области при организации и осуществлении регионального государственного жилищного надзора, лицензионного контроля, государственного контроля (надзора) </w:t>
        <w:br/>
        <w:t xml:space="preserve">за региональными операторами, государственного контроля (надзора) </w:t>
        <w:br/>
        <w:t xml:space="preserve">за органами исполнительной власти, ОМСУ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w:t>
        <w:br/>
        <w:t xml:space="preserve">с контролируемыми лицами, органами прокуратуры, иными гражданами </w:t>
        <w:br/>
        <w:t>и организациями, органами государственной власти, ОМСУ;</w:t>
      </w:r>
    </w:p>
    <w:p>
      <w:pPr>
        <w:pStyle w:val="CommentText"/>
        <w:spacing w:lineRule="auto" w:line="276" w:before="0" w:after="0"/>
        <w:rPr>
          <w:sz w:val="28"/>
          <w:szCs w:val="28"/>
        </w:rPr>
      </w:pPr>
      <w:r>
        <w:rPr>
          <w:sz w:val="28"/>
          <w:szCs w:val="28"/>
        </w:rPr>
        <w:t>4) планирования и (или) проведения профилактических мероприятий, контрольных и надзорных мероприятий при организации и осуществлении регионального государственного жилищного надзора, лицензионного контроля, государственного контроля (надзора) за региональными операторами и государственного контроля (надзора) за органами исполнительной власти, ОМСУ;</w:t>
      </w:r>
    </w:p>
    <w:p>
      <w:pPr>
        <w:pStyle w:val="CommentText"/>
        <w:spacing w:lineRule="auto" w:line="276" w:before="0" w:after="0"/>
        <w:rPr>
          <w:sz w:val="28"/>
          <w:szCs w:val="28"/>
        </w:rPr>
      </w:pPr>
      <w:r>
        <w:rPr>
          <w:sz w:val="28"/>
          <w:szCs w:val="28"/>
        </w:rPr>
        <w:t xml:space="preserve">5) учета действий и решений должностных лиц Минчистоты Московской области и решений Минчистоты Московской области, принимаемых при организации и осуществлении регионального государственного жилищного надзора, лицензионного контроля, государственного контроля (надзора) за региональными операторами </w:t>
        <w:br/>
        <w:t>и государственного контроля (надзора) за органами исполнительной власти, ОМСУ;</w:t>
      </w:r>
    </w:p>
    <w:p>
      <w:pPr>
        <w:pStyle w:val="CommentText"/>
        <w:spacing w:lineRule="auto" w:line="276" w:before="0" w:after="0"/>
        <w:rPr>
          <w:sz w:val="28"/>
          <w:szCs w:val="28"/>
        </w:rPr>
      </w:pPr>
      <w:r>
        <w:rPr>
          <w:sz w:val="28"/>
          <w:szCs w:val="28"/>
        </w:rPr>
        <w:t xml:space="preserve">6) учета результатов проведения профилактических мероприятий, контрольных и надзорных мероприятий при осуществлении регионального государственного жилищного надзора, лицензионного контроля, государственного контроля (надзора) за региональными операторами </w:t>
        <w:br/>
        <w:t>и государственного контроля (надзора) за органами исполнительной власти, ОМСУ;</w:t>
      </w:r>
    </w:p>
    <w:p>
      <w:pPr>
        <w:pStyle w:val="CommentText"/>
        <w:spacing w:lineRule="auto" w:line="276" w:before="0" w:after="0"/>
        <w:rPr>
          <w:sz w:val="28"/>
          <w:szCs w:val="28"/>
        </w:rPr>
      </w:pPr>
      <w:r>
        <w:rPr>
          <w:sz w:val="28"/>
          <w:szCs w:val="28"/>
        </w:rPr>
        <w:t xml:space="preserve">7) учета сведений о пресечении выявленных нарушений обязательных требований и лицензионных требований, об устранении их последствий </w:t>
        <w:br/>
        <w:t>и (или) о восстановлении правового положения, существовавшего до таких нарушений;</w:t>
      </w:r>
    </w:p>
    <w:p>
      <w:pPr>
        <w:pStyle w:val="CommentText"/>
        <w:spacing w:lineRule="auto" w:line="276" w:before="0" w:after="0"/>
        <w:rPr>
          <w:sz w:val="28"/>
          <w:szCs w:val="28"/>
        </w:rPr>
      </w:pPr>
      <w:r>
        <w:rPr>
          <w:sz w:val="28"/>
          <w:szCs w:val="28"/>
        </w:rPr>
        <w:t xml:space="preserve">8) информационного сопровождения иных вопросов при организации </w:t>
        <w:br/>
        <w:t xml:space="preserve">и осуществлении регионального государственного жилищного надзора, лицензионного контроля, государственного контроля (надзора) </w:t>
        <w:br/>
        <w:t xml:space="preserve">за региональными операторами и государственного контроля (надзора) </w:t>
        <w:br/>
        <w:t>за органами исполнительной власти, ОМСУ.</w:t>
      </w:r>
      <w:r>
        <w:br w:type="page"/>
      </w:r>
    </w:p>
    <w:p>
      <w:pPr>
        <w:pStyle w:val="Heading1"/>
        <w:widowControl w:val="false"/>
        <w:tabs>
          <w:tab w:val="clear" w:pos="708"/>
          <w:tab w:val="left" w:pos="432" w:leader="none"/>
          <w:tab w:val="left" w:pos="5670" w:leader="none"/>
        </w:tabs>
        <w:spacing w:lineRule="auto" w:line="276" w:before="0" w:after="0"/>
        <w:ind w:firstLine="709"/>
        <w:jc w:val="both"/>
        <w:textAlignment w:val="baseline"/>
        <w:rPr>
          <w:rFonts w:eastAsia="Times New Roman"/>
          <w:b/>
          <w:sz w:val="28"/>
          <w:szCs w:val="28"/>
        </w:rPr>
      </w:pPr>
      <w:bookmarkStart w:id="18" w:name="__RefHeading___Toc130550_3287446626"/>
      <w:bookmarkStart w:id="19" w:name="_Toc241660138"/>
      <w:bookmarkEnd w:id="18"/>
      <w:r>
        <w:rPr>
          <w:rFonts w:eastAsia="Times New Roman"/>
          <w:b/>
          <w:sz w:val="28"/>
          <w:szCs w:val="28"/>
        </w:rPr>
        <w:t>3. ХАРАКТЕРИСТИКА ОБЪЕКТОВ АВТОМАТИЗАЦИИ</w:t>
      </w:r>
      <w:bookmarkEnd w:id="19"/>
    </w:p>
    <w:p>
      <w:pPr>
        <w:pStyle w:val="Heading3"/>
        <w:spacing w:lineRule="auto" w:line="276" w:before="0" w:after="0"/>
        <w:ind w:firstLine="709"/>
        <w:rPr>
          <w:rFonts w:eastAsia="Times New Roman"/>
          <w:b/>
        </w:rPr>
      </w:pPr>
      <w:bookmarkStart w:id="20" w:name="__RefHeading___Toc130552_3287446626"/>
      <w:bookmarkStart w:id="21" w:name="_Toc241660139"/>
      <w:bookmarkEnd w:id="20"/>
      <w:r>
        <w:rPr>
          <w:rFonts w:eastAsia="Times New Roman"/>
          <w:b/>
        </w:rPr>
        <w:t>3.1. Основные сведения об объекте автоматизации</w:t>
      </w:r>
      <w:bookmarkEnd w:id="21"/>
    </w:p>
    <w:p>
      <w:pPr>
        <w:pStyle w:val="annotationsubject"/>
        <w:spacing w:lineRule="auto" w:line="276" w:before="0" w:after="0"/>
        <w:rPr>
          <w:sz w:val="28"/>
          <w:szCs w:val="28"/>
        </w:rPr>
      </w:pPr>
      <w:r>
        <w:rPr>
          <w:b w:val="false"/>
          <w:sz w:val="28"/>
          <w:szCs w:val="28"/>
        </w:rPr>
        <w:t xml:space="preserve">Объектом автоматизации является деятельность Минчистоты Московской области при реализации следующих полномочий: </w:t>
      </w:r>
    </w:p>
    <w:p>
      <w:pPr>
        <w:pStyle w:val="NormalWeb"/>
        <w:numPr>
          <w:ilvl w:val="0"/>
          <w:numId w:val="29"/>
        </w:numPr>
        <w:tabs>
          <w:tab w:val="clear" w:pos="708"/>
          <w:tab w:val="left" w:pos="1134" w:leader="none"/>
        </w:tabs>
        <w:spacing w:lineRule="auto" w:line="276" w:beforeAutospacing="0" w:before="0" w:afterAutospacing="0" w:after="0"/>
        <w:ind w:firstLine="709" w:start="0"/>
        <w:jc w:val="both"/>
        <w:rPr>
          <w:sz w:val="28"/>
          <w:szCs w:val="28"/>
        </w:rPr>
      </w:pPr>
      <w:r>
        <w:rPr>
          <w:sz w:val="28"/>
          <w:szCs w:val="28"/>
        </w:rPr>
        <w:t>осуществление регионального государственного жилищного надзора;</w:t>
      </w:r>
    </w:p>
    <w:p>
      <w:pPr>
        <w:pStyle w:val="NormalWeb"/>
        <w:numPr>
          <w:ilvl w:val="0"/>
          <w:numId w:val="29"/>
        </w:numPr>
        <w:tabs>
          <w:tab w:val="clear" w:pos="708"/>
          <w:tab w:val="left" w:pos="1134" w:leader="none"/>
        </w:tabs>
        <w:spacing w:lineRule="auto" w:line="276" w:beforeAutospacing="0" w:before="0" w:afterAutospacing="0" w:after="0"/>
        <w:ind w:firstLine="709" w:start="0"/>
        <w:jc w:val="both"/>
        <w:rPr>
          <w:sz w:val="28"/>
          <w:szCs w:val="28"/>
        </w:rPr>
      </w:pPr>
      <w:r>
        <w:rPr>
          <w:sz w:val="28"/>
          <w:szCs w:val="28"/>
        </w:rPr>
        <w:t xml:space="preserve">осуществление лицензирования предпринимательской деятельности по управлению МКД; </w:t>
      </w:r>
    </w:p>
    <w:p>
      <w:pPr>
        <w:pStyle w:val="NormalWeb"/>
        <w:numPr>
          <w:ilvl w:val="0"/>
          <w:numId w:val="29"/>
        </w:numPr>
        <w:tabs>
          <w:tab w:val="clear" w:pos="708"/>
          <w:tab w:val="left" w:pos="1134" w:leader="none"/>
        </w:tabs>
        <w:spacing w:lineRule="auto" w:line="276" w:beforeAutospacing="0" w:before="0" w:afterAutospacing="0" w:after="0"/>
        <w:ind w:firstLine="709" w:start="0"/>
        <w:jc w:val="both"/>
        <w:rPr>
          <w:sz w:val="28"/>
          <w:szCs w:val="28"/>
        </w:rPr>
      </w:pPr>
      <w:r>
        <w:rPr>
          <w:sz w:val="28"/>
          <w:szCs w:val="28"/>
        </w:rPr>
        <w:t xml:space="preserve">осуществление лицензионного контроля; </w:t>
      </w:r>
    </w:p>
    <w:p>
      <w:pPr>
        <w:pStyle w:val="NormalWeb"/>
        <w:numPr>
          <w:ilvl w:val="0"/>
          <w:numId w:val="29"/>
        </w:numPr>
        <w:tabs>
          <w:tab w:val="clear" w:pos="708"/>
          <w:tab w:val="left" w:pos="1134" w:leader="none"/>
        </w:tabs>
        <w:spacing w:lineRule="auto" w:line="276" w:beforeAutospacing="0" w:before="0" w:afterAutospacing="0" w:after="0"/>
        <w:ind w:firstLine="709" w:start="0"/>
        <w:jc w:val="both"/>
        <w:rPr>
          <w:sz w:val="28"/>
          <w:szCs w:val="28"/>
        </w:rPr>
      </w:pPr>
      <w:r>
        <w:rPr>
          <w:sz w:val="28"/>
          <w:szCs w:val="28"/>
        </w:rPr>
        <w:t>осуществление государственного контроля (надзора) за органами исполнительной власти, ОМСУ;</w:t>
      </w:r>
    </w:p>
    <w:p>
      <w:pPr>
        <w:pStyle w:val="NormalWeb"/>
        <w:numPr>
          <w:ilvl w:val="0"/>
          <w:numId w:val="29"/>
        </w:numPr>
        <w:tabs>
          <w:tab w:val="clear" w:pos="708"/>
          <w:tab w:val="left" w:pos="1134" w:leader="none"/>
        </w:tabs>
        <w:spacing w:lineRule="auto" w:line="276" w:beforeAutospacing="0" w:before="0" w:afterAutospacing="0" w:after="0"/>
        <w:ind w:firstLine="709" w:start="0"/>
        <w:jc w:val="both"/>
        <w:rPr>
          <w:sz w:val="28"/>
          <w:szCs w:val="28"/>
        </w:rPr>
      </w:pPr>
      <w:r>
        <w:rPr>
          <w:sz w:val="28"/>
          <w:szCs w:val="28"/>
        </w:rPr>
        <w:t xml:space="preserve">осуществление государственного мониторинга технического состояния МКД, расположенных на территории Московской области; </w:t>
      </w:r>
    </w:p>
    <w:p>
      <w:pPr>
        <w:pStyle w:val="NormalWeb"/>
        <w:numPr>
          <w:ilvl w:val="0"/>
          <w:numId w:val="29"/>
        </w:numPr>
        <w:tabs>
          <w:tab w:val="clear" w:pos="708"/>
          <w:tab w:val="left" w:pos="1134" w:leader="none"/>
        </w:tabs>
        <w:spacing w:lineRule="auto" w:line="276" w:beforeAutospacing="0" w:before="0" w:afterAutospacing="0" w:after="0"/>
        <w:ind w:firstLine="709" w:start="0"/>
        <w:jc w:val="both"/>
        <w:rPr>
          <w:sz w:val="28"/>
          <w:szCs w:val="28"/>
        </w:rPr>
      </w:pPr>
      <w:r>
        <w:rPr>
          <w:sz w:val="28"/>
          <w:szCs w:val="28"/>
        </w:rPr>
        <w:t>обеспечение объективного, всестороннего и своевременного рассмотрения обращений граждан по вопросам, относящимся к сфере деятельности Минчистоты Московской области, и дача письменных ответов на них в порядке, установленном законодательством Российской Федерации;</w:t>
      </w:r>
    </w:p>
    <w:p>
      <w:pPr>
        <w:pStyle w:val="NormalWeb"/>
        <w:numPr>
          <w:ilvl w:val="0"/>
          <w:numId w:val="29"/>
        </w:numPr>
        <w:tabs>
          <w:tab w:val="clear" w:pos="708"/>
          <w:tab w:val="left" w:pos="1134" w:leader="none"/>
        </w:tabs>
        <w:spacing w:lineRule="auto" w:line="276" w:beforeAutospacing="0" w:before="0" w:afterAutospacing="0" w:after="0"/>
        <w:ind w:firstLine="709" w:start="0"/>
        <w:jc w:val="both"/>
        <w:rPr>
          <w:sz w:val="28"/>
          <w:szCs w:val="28"/>
        </w:rPr>
      </w:pPr>
      <w:r>
        <w:rPr>
          <w:sz w:val="28"/>
          <w:szCs w:val="28"/>
        </w:rPr>
        <w:t>осуществление функций:</w:t>
      </w:r>
    </w:p>
    <w:p>
      <w:pPr>
        <w:pStyle w:val="NormalWeb"/>
        <w:numPr>
          <w:ilvl w:val="0"/>
          <w:numId w:val="35"/>
        </w:numPr>
        <w:tabs>
          <w:tab w:val="clear" w:pos="708"/>
          <w:tab w:val="left" w:pos="1134" w:leader="none"/>
        </w:tabs>
        <w:spacing w:lineRule="auto" w:line="276" w:beforeAutospacing="0" w:before="0" w:afterAutospacing="0" w:after="0"/>
        <w:ind w:firstLine="709" w:start="0"/>
        <w:jc w:val="both"/>
        <w:rPr>
          <w:sz w:val="28"/>
          <w:szCs w:val="28"/>
        </w:rPr>
      </w:pPr>
      <w:r>
        <w:rPr>
          <w:sz w:val="28"/>
          <w:szCs w:val="28"/>
        </w:rPr>
        <w:t xml:space="preserve">главного администратора доходов бюджета Московской области </w:t>
        <w:br/>
        <w:t xml:space="preserve">в установленных сферах деятельности Минчистоты Московской области; </w:t>
      </w:r>
    </w:p>
    <w:p>
      <w:pPr>
        <w:pStyle w:val="NormalWeb"/>
        <w:numPr>
          <w:ilvl w:val="0"/>
          <w:numId w:val="35"/>
        </w:numPr>
        <w:tabs>
          <w:tab w:val="clear" w:pos="708"/>
          <w:tab w:val="left" w:pos="1134" w:leader="none"/>
        </w:tabs>
        <w:spacing w:lineRule="auto" w:line="276" w:beforeAutospacing="0" w:before="0" w:afterAutospacing="0" w:after="0"/>
        <w:ind w:firstLine="709" w:start="0"/>
        <w:jc w:val="both"/>
        <w:rPr>
          <w:sz w:val="28"/>
          <w:szCs w:val="28"/>
        </w:rPr>
      </w:pPr>
      <w:r>
        <w:rPr>
          <w:sz w:val="28"/>
          <w:szCs w:val="28"/>
        </w:rPr>
        <w:t>главного распорядителя и получателя средств бюджета Московской области, предусмотренных на реализацию возложенных на Минчистоты Московской области полномочий.</w:t>
      </w:r>
    </w:p>
    <w:p>
      <w:pPr>
        <w:pStyle w:val="NormalWeb"/>
        <w:tabs>
          <w:tab w:val="clear" w:pos="708"/>
          <w:tab w:val="left" w:pos="1134" w:leader="none"/>
        </w:tabs>
        <w:spacing w:lineRule="auto" w:line="276" w:beforeAutospacing="0" w:before="0" w:afterAutospacing="0" w:after="0"/>
        <w:ind w:firstLine="851"/>
        <w:jc w:val="both"/>
        <w:rPr>
          <w:sz w:val="28"/>
          <w:szCs w:val="28"/>
        </w:rPr>
      </w:pPr>
      <w:r>
        <w:rPr>
          <w:sz w:val="28"/>
          <w:szCs w:val="28"/>
        </w:rPr>
        <w:t xml:space="preserve">Данная деятельность предусмотрена Положением о Министерстве </w:t>
        <w:br/>
        <w:t xml:space="preserve">по содержанию территорий и государственному жилищному надзору Московской области, утверждённым постановлением Правительства Московской области от 06.05.2024 № 429-ПП «О некоторых вопросах реорганизации Главного управления регионального государственного жилищного надзора и содержания территорий Московской области, </w:t>
        <w:br/>
        <w:t xml:space="preserve">об утверждении Положения о Министерстве по содержанию территорий </w:t>
        <w:br/>
        <w:t xml:space="preserve">и государственному жилищному надзору Московской области, о внесении изменений в Положение о Министерстве жилищно-коммунального хозяйства Московской области и признании утратившими силу некоторых постановлений Правительства Московской области» </w:t>
      </w:r>
    </w:p>
    <w:p>
      <w:pPr>
        <w:pStyle w:val="14"/>
        <w:spacing w:lineRule="auto" w:line="276" w:before="0" w:after="0"/>
        <w:rPr>
          <w:bCs/>
          <w:sz w:val="28"/>
          <w:szCs w:val="28"/>
        </w:rPr>
      </w:pPr>
      <w:bookmarkStart w:id="22" w:name="_Ref199347269"/>
      <w:bookmarkStart w:id="23" w:name="_Ref179965548"/>
      <w:bookmarkStart w:id="24" w:name="_Ref464138176"/>
      <w:bookmarkEnd w:id="22"/>
      <w:bookmarkEnd w:id="23"/>
      <w:bookmarkEnd w:id="24"/>
      <w:r>
        <w:rPr>
          <w:bCs/>
          <w:sz w:val="28"/>
          <w:szCs w:val="28"/>
        </w:rPr>
        <w:t>Сведения о разработанной документации на АИС ГЖИ Московской области приведены в Таблице 2.</w:t>
      </w:r>
    </w:p>
    <w:p>
      <w:pPr>
        <w:pStyle w:val="14"/>
        <w:spacing w:lineRule="auto" w:line="276" w:before="0" w:after="0"/>
        <w:rPr>
          <w:sz w:val="28"/>
          <w:szCs w:val="28"/>
        </w:rPr>
      </w:pPr>
      <w:r>
        <w:rPr>
          <w:sz w:val="28"/>
          <w:szCs w:val="28"/>
        </w:rPr>
      </w:r>
      <w:bookmarkStart w:id="25" w:name="_Ref199347269_Копия_1"/>
      <w:bookmarkStart w:id="26" w:name="_Ref179965548_Копия_1"/>
      <w:bookmarkStart w:id="27" w:name="_Ref464138176_Копия_1"/>
      <w:bookmarkStart w:id="28" w:name="_Ref199347269_Копия_1"/>
      <w:bookmarkStart w:id="29" w:name="_Ref179965548_Копия_1"/>
      <w:bookmarkStart w:id="30" w:name="_Ref464138176_Копия_1"/>
      <w:bookmarkEnd w:id="28"/>
      <w:bookmarkEnd w:id="29"/>
      <w:bookmarkEnd w:id="30"/>
    </w:p>
    <w:p>
      <w:pPr>
        <w:pStyle w:val="14"/>
        <w:spacing w:lineRule="auto" w:line="276" w:before="0" w:after="0"/>
        <w:rPr>
          <w:b/>
          <w:bCs/>
          <w:sz w:val="28"/>
          <w:szCs w:val="28"/>
        </w:rPr>
      </w:pPr>
      <w:r>
        <w:rPr>
          <w:b/>
          <w:bCs/>
          <w:sz w:val="28"/>
          <w:szCs w:val="28"/>
        </w:rPr>
        <w:t xml:space="preserve">Таблица </w:t>
      </w:r>
      <w:r>
        <w:rPr>
          <w:b/>
          <w:bCs/>
          <w:sz w:val="28"/>
          <w:szCs w:val="28"/>
        </w:rPr>
        <w:fldChar w:fldCharType="begin"/>
      </w:r>
      <w:r>
        <w:rPr>
          <w:b/>
          <w:bCs/>
          <w:sz w:val="28"/>
          <w:szCs w:val="28"/>
        </w:rPr>
        <w:instrText xml:space="preserve"> SEQ Таблица \* ARABIC </w:instrText>
      </w:r>
      <w:r>
        <w:rPr>
          <w:b/>
          <w:bCs/>
          <w:sz w:val="28"/>
          <w:szCs w:val="28"/>
        </w:rPr>
        <w:fldChar w:fldCharType="separate"/>
      </w:r>
      <w:r>
        <w:rPr>
          <w:b/>
          <w:bCs/>
          <w:sz w:val="28"/>
          <w:szCs w:val="28"/>
        </w:rPr>
        <w:t>2</w:t>
      </w:r>
      <w:r>
        <w:rPr>
          <w:b/>
          <w:bCs/>
          <w:sz w:val="28"/>
          <w:szCs w:val="28"/>
        </w:rPr>
        <w:fldChar w:fldCharType="end"/>
      </w:r>
      <w:r>
        <w:rPr>
          <w:b/>
          <w:bCs/>
          <w:sz w:val="28"/>
          <w:szCs w:val="28"/>
        </w:rPr>
        <w:t>. Сведения о разработанной документации на АИС ГЖИ Московской области</w:t>
      </w:r>
    </w:p>
    <w:tbl>
      <w:tblPr>
        <w:tblW w:w="5000" w:type="pct"/>
        <w:jc w:val="center"/>
        <w:tblInd w:w="0" w:type="dxa"/>
        <w:tblLayout w:type="fixed"/>
        <w:tblCellMar>
          <w:top w:w="0" w:type="dxa"/>
          <w:start w:w="108" w:type="dxa"/>
          <w:bottom w:w="0" w:type="dxa"/>
          <w:end w:w="108" w:type="dxa"/>
        </w:tblCellMar>
        <w:tblLook w:val="0400" w:noHBand="0" w:noVBand="1" w:firstColumn="0" w:lastRow="0" w:lastColumn="0" w:firstRow="0"/>
      </w:tblPr>
      <w:tblGrid>
        <w:gridCol w:w="4677"/>
        <w:gridCol w:w="4678"/>
      </w:tblGrid>
      <w:tr>
        <w:trPr>
          <w:tblHeader w:val="true"/>
        </w:trPr>
        <w:tc>
          <w:tcPr>
            <w:tcW w:w="4677" w:type="dxa"/>
            <w:tcBorders>
              <w:top w:val="single" w:sz="4" w:space="0" w:color="000000"/>
              <w:start w:val="single" w:sz="4" w:space="0" w:color="000000"/>
              <w:bottom w:val="single" w:sz="4" w:space="0" w:color="000000"/>
              <w:end w:val="single" w:sz="4" w:space="0" w:color="000000"/>
            </w:tcBorders>
            <w:vAlign w:val="center"/>
          </w:tcPr>
          <w:sdt>
            <w:sdtPr>
              <w:id w:val="-2064548928"/>
            </w:sdtPr>
            <w:sdtContent>
              <w:p>
                <w:pPr>
                  <w:pStyle w:val="Normal"/>
                  <w:spacing w:lineRule="auto" w:line="276" w:before="0" w:after="0"/>
                  <w:ind w:hanging="0"/>
                  <w:jc w:val="center"/>
                  <w:rPr>
                    <w:b/>
                    <w:bCs/>
                    <w:lang w:eastAsia="ru-RU"/>
                  </w:rPr>
                </w:pPr>
                <w:r>
                  <w:rPr>
                    <w:b/>
                    <w:bCs/>
                    <w:lang w:eastAsia="ru-RU"/>
                  </w:rPr>
                  <w:t>Наименование документа</w:t>
                </w:r>
              </w:p>
            </w:sdtContent>
          </w:sdt>
        </w:tc>
        <w:tc>
          <w:tcPr>
            <w:tcW w:w="46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1"/>
              <w:jc w:val="center"/>
              <w:rPr>
                <w:b/>
                <w:bCs/>
                <w:lang w:eastAsia="ru-RU"/>
              </w:rPr>
            </w:pPr>
            <w:r>
              <w:rPr>
                <w:b/>
                <w:bCs/>
                <w:lang w:eastAsia="ru-RU"/>
              </w:rPr>
              <w:t>Способ получения документа</w:t>
            </w:r>
          </w:p>
        </w:tc>
      </w:tr>
      <w:tr>
        <w:trPr/>
        <w:tc>
          <w:tcPr>
            <w:tcW w:w="4677"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lang w:eastAsia="ru-RU"/>
              </w:rPr>
            </w:pPr>
            <w:r>
              <w:rPr>
                <w:lang w:eastAsia="ru-RU"/>
              </w:rPr>
              <w:t xml:space="preserve">Эксплуатационная и рабочая документация на АИС ГЖИ Московской области в составе: </w:t>
            </w:r>
          </w:p>
          <w:p>
            <w:pPr>
              <w:pStyle w:val="Normal"/>
              <w:widowControl w:val="false"/>
              <w:numPr>
                <w:ilvl w:val="0"/>
                <w:numId w:val="2"/>
              </w:numPr>
              <w:spacing w:lineRule="auto" w:line="276" w:before="0" w:after="0"/>
              <w:ind w:hanging="0" w:start="0"/>
              <w:textAlignment w:val="baseline"/>
              <w:rPr>
                <w:rFonts w:eastAsia="Times New Roman" w:cs="Times New Roman"/>
                <w:lang w:eastAsia="ru-RU"/>
              </w:rPr>
            </w:pPr>
            <w:r>
              <w:rPr>
                <w:rFonts w:eastAsia="Times New Roman" w:cs="Times New Roman"/>
                <w:lang w:eastAsia="ru-RU"/>
              </w:rPr>
              <w:t xml:space="preserve">Модель угроз </w:t>
            </w:r>
          </w:p>
          <w:p>
            <w:pPr>
              <w:pStyle w:val="Normal"/>
              <w:widowControl w:val="false"/>
              <w:numPr>
                <w:ilvl w:val="0"/>
                <w:numId w:val="2"/>
              </w:numPr>
              <w:spacing w:lineRule="auto" w:line="276" w:before="0" w:after="0"/>
              <w:ind w:hanging="0" w:start="0"/>
              <w:textAlignment w:val="baseline"/>
              <w:rPr>
                <w:rFonts w:eastAsia="Times New Roman" w:cs="Times New Roman"/>
                <w:lang w:eastAsia="ru-RU"/>
              </w:rPr>
            </w:pPr>
            <w:r>
              <w:rPr>
                <w:rFonts w:eastAsia="Times New Roman" w:cs="Times New Roman"/>
                <w:lang w:eastAsia="ru-RU"/>
              </w:rPr>
              <w:t xml:space="preserve">Общее описание системы </w:t>
            </w:r>
          </w:p>
          <w:p>
            <w:pPr>
              <w:pStyle w:val="Normal"/>
              <w:widowControl w:val="false"/>
              <w:numPr>
                <w:ilvl w:val="0"/>
                <w:numId w:val="2"/>
              </w:numPr>
              <w:spacing w:lineRule="auto" w:line="276" w:before="0" w:after="0"/>
              <w:ind w:hanging="0" w:start="0"/>
              <w:textAlignment w:val="baseline"/>
              <w:rPr>
                <w:rFonts w:eastAsia="Times New Roman" w:cs="Times New Roman"/>
                <w:lang w:eastAsia="ru-RU"/>
              </w:rPr>
            </w:pPr>
            <w:r>
              <w:rPr>
                <w:rFonts w:eastAsia="Times New Roman" w:cs="Times New Roman"/>
                <w:lang w:eastAsia="ru-RU"/>
              </w:rPr>
              <w:t xml:space="preserve">Описание информационного обеспечения </w:t>
            </w:r>
          </w:p>
          <w:p>
            <w:pPr>
              <w:pStyle w:val="Normal"/>
              <w:widowControl w:val="false"/>
              <w:numPr>
                <w:ilvl w:val="0"/>
                <w:numId w:val="2"/>
              </w:numPr>
              <w:spacing w:lineRule="auto" w:line="276" w:before="0" w:after="0"/>
              <w:ind w:hanging="0" w:start="0"/>
              <w:textAlignment w:val="baseline"/>
              <w:rPr>
                <w:rFonts w:eastAsia="Times New Roman" w:cs="Times New Roman"/>
                <w:lang w:eastAsia="ru-RU"/>
              </w:rPr>
            </w:pPr>
            <w:r>
              <w:rPr>
                <w:rFonts w:eastAsia="Times New Roman" w:cs="Times New Roman"/>
                <w:lang w:eastAsia="ru-RU"/>
              </w:rPr>
              <w:t xml:space="preserve">описание программного обеспечения; </w:t>
            </w:r>
          </w:p>
          <w:p>
            <w:pPr>
              <w:pStyle w:val="Normal"/>
              <w:widowControl w:val="false"/>
              <w:numPr>
                <w:ilvl w:val="0"/>
                <w:numId w:val="2"/>
              </w:numPr>
              <w:spacing w:lineRule="auto" w:line="276" w:before="0" w:after="0"/>
              <w:ind w:hanging="0" w:start="0"/>
              <w:textAlignment w:val="baseline"/>
              <w:rPr>
                <w:rFonts w:eastAsia="Times New Roman" w:cs="Times New Roman"/>
                <w:lang w:eastAsia="ru-RU"/>
              </w:rPr>
            </w:pPr>
            <w:r>
              <w:rPr>
                <w:rFonts w:eastAsia="Times New Roman" w:cs="Times New Roman"/>
                <w:lang w:eastAsia="ru-RU"/>
              </w:rPr>
              <w:t xml:space="preserve">пояснительная записка </w:t>
              <w:br/>
              <w:t xml:space="preserve">к техническому проекту на </w:t>
            </w:r>
            <w:r>
              <w:rPr>
                <w:rFonts w:cs="Times New Roman"/>
                <w:lang w:eastAsia="ru-RU"/>
              </w:rPr>
              <w:t xml:space="preserve">АИС ГЖИ Московской области </w:t>
            </w:r>
            <w:r>
              <w:rPr>
                <w:rFonts w:eastAsia="Times New Roman" w:cs="Times New Roman"/>
                <w:lang w:eastAsia="ru-RU"/>
              </w:rPr>
              <w:t xml:space="preserve"> </w:t>
            </w:r>
          </w:p>
          <w:p>
            <w:pPr>
              <w:pStyle w:val="Normal"/>
              <w:widowControl w:val="false"/>
              <w:numPr>
                <w:ilvl w:val="0"/>
                <w:numId w:val="2"/>
              </w:numPr>
              <w:spacing w:lineRule="auto" w:line="276" w:before="0" w:after="0"/>
              <w:ind w:hanging="0" w:start="0"/>
              <w:textAlignment w:val="baseline"/>
              <w:rPr>
                <w:rFonts w:eastAsia="Times New Roman" w:cs="Times New Roman"/>
                <w:lang w:eastAsia="ru-RU"/>
              </w:rPr>
            </w:pPr>
            <w:r>
              <w:rPr>
                <w:rFonts w:eastAsia="Times New Roman" w:cs="Times New Roman"/>
                <w:lang w:eastAsia="ru-RU"/>
              </w:rPr>
              <w:t xml:space="preserve">программа и методика испытаний; </w:t>
            </w:r>
          </w:p>
          <w:p>
            <w:pPr>
              <w:pStyle w:val="Normal"/>
              <w:widowControl w:val="false"/>
              <w:numPr>
                <w:ilvl w:val="0"/>
                <w:numId w:val="2"/>
              </w:numPr>
              <w:spacing w:lineRule="auto" w:line="276" w:before="0" w:after="0"/>
              <w:ind w:hanging="0" w:start="0"/>
              <w:textAlignment w:val="baseline"/>
              <w:rPr>
                <w:rFonts w:eastAsia="Times New Roman" w:cs="Times New Roman"/>
                <w:lang w:eastAsia="ru-RU"/>
              </w:rPr>
            </w:pPr>
            <w:r>
              <w:rPr>
                <w:rFonts w:eastAsia="Times New Roman" w:cs="Times New Roman"/>
                <w:lang w:eastAsia="ru-RU"/>
              </w:rPr>
              <w:t xml:space="preserve">регламент информационного взаимодействия; </w:t>
            </w:r>
          </w:p>
          <w:p>
            <w:pPr>
              <w:pStyle w:val="Normal"/>
              <w:widowControl w:val="false"/>
              <w:numPr>
                <w:ilvl w:val="0"/>
                <w:numId w:val="2"/>
              </w:numPr>
              <w:spacing w:lineRule="auto" w:line="276" w:before="0" w:after="0"/>
              <w:ind w:hanging="0" w:start="0"/>
              <w:textAlignment w:val="baseline"/>
              <w:rPr>
                <w:rFonts w:eastAsia="Times New Roman" w:cs="Times New Roman"/>
                <w:lang w:eastAsia="ru-RU"/>
              </w:rPr>
            </w:pPr>
            <w:r>
              <w:rPr>
                <w:rFonts w:eastAsia="Times New Roman" w:cs="Times New Roman"/>
                <w:lang w:eastAsia="ru-RU"/>
              </w:rPr>
              <w:t xml:space="preserve">регламент эксплуатации </w:t>
            </w:r>
            <w:r>
              <w:rPr>
                <w:rFonts w:cs="Times New Roman"/>
                <w:lang w:eastAsia="ru-RU"/>
              </w:rPr>
              <w:t>АИС ГЖИ Московской области</w:t>
            </w:r>
            <w:r>
              <w:rPr>
                <w:rFonts w:eastAsia="Times New Roman" w:cs="Times New Roman"/>
                <w:lang w:eastAsia="ru-RU"/>
              </w:rPr>
              <w:t xml:space="preserve">; </w:t>
            </w:r>
          </w:p>
          <w:p>
            <w:pPr>
              <w:pStyle w:val="Normal"/>
              <w:widowControl w:val="false"/>
              <w:numPr>
                <w:ilvl w:val="0"/>
                <w:numId w:val="2"/>
              </w:numPr>
              <w:spacing w:lineRule="auto" w:line="276" w:before="0" w:after="0"/>
              <w:ind w:hanging="0" w:start="0"/>
              <w:textAlignment w:val="baseline"/>
              <w:rPr>
                <w:rFonts w:eastAsia="Times New Roman" w:cs="Times New Roman"/>
                <w:lang w:eastAsia="ru-RU"/>
              </w:rPr>
            </w:pPr>
            <w:r>
              <w:rPr>
                <w:rFonts w:eastAsia="Times New Roman" w:cs="Times New Roman"/>
                <w:lang w:eastAsia="ru-RU"/>
              </w:rPr>
              <w:t xml:space="preserve">руководство администратора; </w:t>
            </w:r>
          </w:p>
          <w:p>
            <w:pPr>
              <w:pStyle w:val="Normal"/>
              <w:widowControl w:val="false"/>
              <w:numPr>
                <w:ilvl w:val="0"/>
                <w:numId w:val="2"/>
              </w:numPr>
              <w:spacing w:lineRule="auto" w:line="276" w:before="0" w:after="0"/>
              <w:ind w:hanging="0" w:start="0"/>
              <w:textAlignment w:val="baseline"/>
              <w:rPr>
                <w:rFonts w:eastAsia="Times New Roman" w:cs="Times New Roman"/>
                <w:lang w:eastAsia="ru-RU"/>
              </w:rPr>
            </w:pPr>
            <w:r>
              <w:rPr>
                <w:rFonts w:eastAsia="Times New Roman" w:cs="Times New Roman"/>
                <w:lang w:eastAsia="ru-RU"/>
              </w:rPr>
              <w:t xml:space="preserve">руководство пользователя; </w:t>
            </w:r>
          </w:p>
          <w:p>
            <w:pPr>
              <w:pStyle w:val="Normal"/>
              <w:widowControl w:val="false"/>
              <w:numPr>
                <w:ilvl w:val="0"/>
                <w:numId w:val="2"/>
              </w:numPr>
              <w:spacing w:lineRule="auto" w:line="276" w:before="0" w:after="0"/>
              <w:ind w:hanging="0" w:start="0"/>
              <w:textAlignment w:val="baseline"/>
              <w:rPr>
                <w:lang w:eastAsia="ru-RU"/>
              </w:rPr>
            </w:pPr>
            <w:r>
              <w:rPr>
                <w:rFonts w:eastAsia="Times New Roman" w:cs="Times New Roman"/>
                <w:lang w:eastAsia="ru-RU"/>
              </w:rPr>
              <w:t>схема структурная комплекса технических средств.</w:t>
            </w:r>
          </w:p>
        </w:tc>
        <w:tc>
          <w:tcPr>
            <w:tcW w:w="4678"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rPr>
                <w:lang w:eastAsia="ru-RU"/>
              </w:rPr>
            </w:pPr>
            <w:r>
              <w:rPr>
                <w:lang w:eastAsia="ru-RU"/>
              </w:rPr>
              <w:t>Документация может быть представлена уполномоченному лицу Подрядчика в течение 5 рабочих дней после официального запроса на машинном носителе по месту пребывания Заказчика</w:t>
            </w:r>
          </w:p>
        </w:tc>
      </w:tr>
    </w:tbl>
    <w:p>
      <w:pPr>
        <w:pStyle w:val="Heading3"/>
        <w:spacing w:lineRule="auto" w:line="276" w:before="0" w:after="0"/>
        <w:ind w:firstLine="709"/>
        <w:rPr>
          <w:rFonts w:eastAsia="Times New Roman"/>
          <w:b/>
        </w:rPr>
      </w:pPr>
      <w:r>
        <w:rPr>
          <w:rFonts w:eastAsia="Times New Roman"/>
          <w:b/>
        </w:rPr>
      </w:r>
    </w:p>
    <w:p>
      <w:pPr>
        <w:pStyle w:val="Heading3"/>
        <w:spacing w:lineRule="auto" w:line="276" w:before="0" w:after="0"/>
        <w:ind w:firstLine="709"/>
        <w:rPr>
          <w:rFonts w:eastAsia="Times New Roman"/>
          <w:b/>
        </w:rPr>
      </w:pPr>
      <w:bookmarkStart w:id="31" w:name="__RefHeading___Toc130554_3287446626"/>
      <w:bookmarkStart w:id="32" w:name="_Toc241660140"/>
      <w:bookmarkEnd w:id="31"/>
      <w:r>
        <w:rPr>
          <w:rFonts w:eastAsia="Times New Roman"/>
          <w:b/>
        </w:rPr>
        <w:t>3.2 Сведения об условиях эксплуатации АИС ГЖИ Московской области</w:t>
      </w:r>
      <w:bookmarkEnd w:id="32"/>
      <w:r>
        <w:rPr>
          <w:rFonts w:eastAsia="Times New Roman"/>
          <w:b/>
        </w:rPr>
        <w:t xml:space="preserve"> </w:t>
      </w:r>
    </w:p>
    <w:p>
      <w:pPr>
        <w:pStyle w:val="annotationsubject"/>
        <w:spacing w:lineRule="auto" w:line="276" w:before="0" w:after="0"/>
        <w:rPr>
          <w:b w:val="false"/>
          <w:bCs w:val="false"/>
          <w:sz w:val="28"/>
          <w:szCs w:val="28"/>
        </w:rPr>
      </w:pPr>
      <w:r>
        <w:rPr>
          <w:b w:val="false"/>
          <w:bCs w:val="false"/>
          <w:sz w:val="28"/>
          <w:szCs w:val="28"/>
        </w:rPr>
        <w:t>Эксплуатация Системы осуществляется в соответствии с эксплуатационной документацией АИС ГЖИ Московской области сотрудниками Минчистоты Московской области, ОГВ, ОМСУ, УО, ТСЖ, ЖСК, иных специализированных потребительских кооперативов. АИС ГЖИ Московской области должна функционировать на программно-аппаратном ЕИТО с учетом требований эксплуатации такого оборудования и настоящего технического задания.</w:t>
      </w:r>
    </w:p>
    <w:p>
      <w:pPr>
        <w:pStyle w:val="annotationsubject"/>
        <w:spacing w:lineRule="auto" w:line="276" w:before="0" w:after="0"/>
        <w:rPr>
          <w:b w:val="false"/>
          <w:bCs w:val="false"/>
          <w:sz w:val="28"/>
          <w:szCs w:val="28"/>
        </w:rPr>
      </w:pPr>
      <w:r>
        <w:rPr>
          <w:b w:val="false"/>
          <w:bCs w:val="false"/>
          <w:sz w:val="28"/>
          <w:szCs w:val="28"/>
        </w:rPr>
        <w:t>Для функционирования рабочих мест пользователей необходимо сетевое подключение к сети Интернет.</w:t>
      </w:r>
    </w:p>
    <w:p>
      <w:pPr>
        <w:pStyle w:val="annotationsubject"/>
        <w:spacing w:lineRule="auto" w:line="276" w:before="0" w:after="0"/>
        <w:rPr>
          <w:b w:val="false"/>
          <w:bCs w:val="false"/>
          <w:i/>
          <w:iCs/>
        </w:rPr>
      </w:pPr>
      <w:r>
        <w:rPr>
          <w:b w:val="false"/>
          <w:bCs w:val="false"/>
          <w:sz w:val="28"/>
          <w:szCs w:val="28"/>
        </w:rPr>
        <w:t>АИС ГЖИ Московской области должна предоставлять пользователям доступ к функциям ежедневно, круглосуточно, за исключением времени технического обслуживания.</w:t>
      </w:r>
      <w:r>
        <w:br w:type="page"/>
      </w:r>
    </w:p>
    <w:p>
      <w:pPr>
        <w:pStyle w:val="Heading1"/>
        <w:widowControl w:val="false"/>
        <w:tabs>
          <w:tab w:val="clear" w:pos="708"/>
          <w:tab w:val="left" w:pos="432" w:leader="none"/>
          <w:tab w:val="left" w:pos="5670" w:leader="none"/>
        </w:tabs>
        <w:spacing w:lineRule="auto" w:line="276" w:before="0" w:after="0"/>
        <w:ind w:firstLine="709"/>
        <w:jc w:val="both"/>
        <w:textAlignment w:val="baseline"/>
        <w:rPr>
          <w:rFonts w:eastAsia="Times New Roman"/>
          <w:b/>
          <w:sz w:val="28"/>
        </w:rPr>
      </w:pPr>
      <w:bookmarkStart w:id="33" w:name="__RefHeading___Toc130556_3287446626"/>
      <w:bookmarkStart w:id="34" w:name="_Toc241660141"/>
      <w:bookmarkEnd w:id="33"/>
      <w:r>
        <w:rPr>
          <w:rFonts w:eastAsia="Times New Roman"/>
          <w:b/>
          <w:sz w:val="28"/>
        </w:rPr>
        <w:t>4. ТРЕБОВАНИЯ К СИСТЕМЕ</w:t>
      </w:r>
      <w:bookmarkEnd w:id="34"/>
    </w:p>
    <w:p>
      <w:pPr>
        <w:pStyle w:val="Normal"/>
        <w:spacing w:lineRule="auto" w:line="276" w:before="0" w:after="0"/>
        <w:rPr>
          <w:lang w:eastAsia="ru-RU"/>
        </w:rPr>
      </w:pPr>
      <w:r>
        <w:rPr>
          <w:lang w:eastAsia="ru-RU"/>
        </w:rPr>
        <w:t>Описание решений, предусмотренных пунктами данного раздела, должно быть в проектной документации, в независимости от наличия требований Заказчика.</w:t>
      </w:r>
    </w:p>
    <w:p>
      <w:pPr>
        <w:pStyle w:val="Heading3"/>
        <w:spacing w:lineRule="auto" w:line="276" w:before="0" w:after="0"/>
        <w:ind w:firstLine="709"/>
        <w:rPr>
          <w:rFonts w:eastAsia="Times New Roman"/>
          <w:b/>
        </w:rPr>
      </w:pPr>
      <w:bookmarkStart w:id="35" w:name="__RefHeading___Toc130558_3287446626"/>
      <w:bookmarkStart w:id="36" w:name="_Toc241660142"/>
      <w:bookmarkEnd w:id="35"/>
      <w:r>
        <w:rPr>
          <w:rFonts w:eastAsia="Times New Roman"/>
          <w:b/>
        </w:rPr>
        <w:t xml:space="preserve">4.1. Требования к структуре </w:t>
      </w:r>
      <w:r>
        <w:rPr>
          <w:b/>
          <w:bCs/>
        </w:rPr>
        <w:t>АИС ГЖИ Московской области</w:t>
      </w:r>
      <w:r>
        <w:rPr>
          <w:rFonts w:eastAsia="Times New Roman"/>
          <w:b/>
        </w:rPr>
        <w:t xml:space="preserve"> </w:t>
        <w:br/>
        <w:t>в целом</w:t>
      </w:r>
      <w:bookmarkEnd w:id="36"/>
      <w:r>
        <w:rPr>
          <w:rFonts w:eastAsia="Times New Roman"/>
          <w:b/>
        </w:rPr>
        <w:t xml:space="preserve"> </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 xml:space="preserve">4.1.1. Перечень подсистем (при их наличии), их назначение </w:t>
        <w:br/>
        <w:t>и основные характеристики</w:t>
      </w:r>
    </w:p>
    <w:p>
      <w:pPr>
        <w:pStyle w:val="Normal"/>
        <w:spacing w:lineRule="auto" w:line="276" w:before="0" w:after="0"/>
        <w:rPr>
          <w:bCs/>
          <w:lang w:eastAsia="ru-RU"/>
        </w:rPr>
      </w:pPr>
      <w:r>
        <w:rPr>
          <w:bCs/>
          <w:lang w:eastAsia="ru-RU"/>
        </w:rPr>
        <w:t xml:space="preserve">Состав подсистем АИС ГЖИ Московской области до начала выполнения работ по ее развитию и их функции указан в </w:t>
      </w:r>
      <w:r>
        <w:rPr>
          <w:bCs/>
          <w:lang w:eastAsia="ru-RU"/>
        </w:rPr>
        <w:fldChar w:fldCharType="begin"/>
      </w:r>
      <w:r>
        <w:rPr>
          <w:bCs/>
          <w:lang w:eastAsia="ru-RU"/>
        </w:rPr>
        <w:instrText xml:space="preserve"> REF _Ref179965271 \h </w:instrText>
      </w:r>
      <w:r>
        <w:rPr>
          <w:bCs/>
          <w:lang w:eastAsia="ru-RU"/>
        </w:rPr>
        <w:fldChar w:fldCharType="separate"/>
      </w:r>
      <w:r>
        <w:rPr>
          <w:bCs/>
          <w:lang w:eastAsia="ru-RU"/>
        </w:rPr>
        <w:t>Таблица 3</w:t>
      </w:r>
      <w:r>
        <w:rPr>
          <w:bCs/>
          <w:lang w:eastAsia="ru-RU"/>
        </w:rPr>
        <w:fldChar w:fldCharType="end"/>
      </w:r>
      <w:r>
        <w:rPr>
          <w:bCs/>
          <w:lang w:eastAsia="ru-RU"/>
        </w:rPr>
        <w:t>.</w:t>
      </w:r>
    </w:p>
    <w:p>
      <w:pPr>
        <w:pStyle w:val="Normal"/>
        <w:spacing w:lineRule="auto" w:line="276" w:before="0" w:after="0"/>
        <w:rPr>
          <w:bCs/>
          <w:lang w:eastAsia="ru-RU"/>
        </w:rPr>
      </w:pPr>
      <w:r>
        <w:rPr>
          <w:bCs/>
          <w:lang w:eastAsia="ru-RU"/>
        </w:rPr>
      </w:r>
    </w:p>
    <w:p>
      <w:pPr>
        <w:pStyle w:val="Normal"/>
        <w:widowControl w:val="false"/>
        <w:spacing w:lineRule="auto" w:line="276" w:before="0" w:after="0"/>
        <w:textAlignment w:val="baseline"/>
        <w:rPr>
          <w:rFonts w:eastAsia="Times New Roman" w:cs="Times New Roman"/>
          <w:b/>
          <w:bCs/>
          <w:lang w:eastAsia="ru-RU"/>
        </w:rPr>
      </w:pPr>
      <w:bookmarkStart w:id="37" w:name="_Ref179965271"/>
      <w:r>
        <w:rPr>
          <w:rFonts w:eastAsia="Times New Roman" w:cs="Times New Roman"/>
          <w:b/>
          <w:bCs/>
          <w:lang w:eastAsia="ru-RU"/>
        </w:rPr>
        <w:t xml:space="preserve">Таблица </w:t>
      </w:r>
      <w:r>
        <w:rPr>
          <w:rFonts w:eastAsia="Times New Roman" w:cs="Times New Roman"/>
          <w:b/>
          <w:bCs/>
          <w:lang w:eastAsia="ru-RU"/>
        </w:rPr>
        <w:fldChar w:fldCharType="begin"/>
      </w:r>
      <w:r>
        <w:rPr>
          <w:rFonts w:eastAsia="Times New Roman" w:cs="Times New Roman"/>
          <w:b/>
          <w:bCs/>
          <w:lang w:eastAsia="ru-RU"/>
        </w:rPr>
        <w:instrText xml:space="preserve"> SEQ Таблица \* ARABIC </w:instrText>
      </w:r>
      <w:r>
        <w:rPr>
          <w:rFonts w:eastAsia="Times New Roman" w:cs="Times New Roman"/>
          <w:b/>
          <w:bCs/>
          <w:lang w:eastAsia="ru-RU"/>
        </w:rPr>
        <w:fldChar w:fldCharType="separate"/>
      </w:r>
      <w:r>
        <w:rPr>
          <w:rFonts w:eastAsia="Times New Roman" w:cs="Times New Roman"/>
          <w:b/>
          <w:bCs/>
          <w:lang w:eastAsia="ru-RU"/>
        </w:rPr>
        <w:t>3</w:t>
      </w:r>
      <w:r>
        <w:rPr>
          <w:rFonts w:eastAsia="Times New Roman" w:cs="Times New Roman"/>
          <w:b/>
          <w:bCs/>
          <w:lang w:eastAsia="ru-RU"/>
        </w:rPr>
        <w:fldChar w:fldCharType="end"/>
      </w:r>
      <w:bookmarkEnd w:id="37"/>
      <w:r>
        <w:rPr>
          <w:rFonts w:eastAsia="Times New Roman" w:cs="Times New Roman"/>
          <w:b/>
          <w:bCs/>
          <w:lang w:eastAsia="ru-RU"/>
        </w:rPr>
        <w:t xml:space="preserve">. Состав подсистем </w:t>
      </w:r>
      <w:r>
        <w:rPr>
          <w:b/>
          <w:bCs/>
        </w:rPr>
        <w:t>АИС ГЖИ Московской области</w:t>
      </w:r>
      <w:r>
        <w:rPr>
          <w:rFonts w:eastAsia="Times New Roman" w:cs="Times New Roman"/>
          <w:b/>
          <w:bCs/>
          <w:lang w:eastAsia="ru-RU"/>
        </w:rPr>
        <w:t xml:space="preserve"> </w:t>
        <w:br/>
        <w:t>до начала выполнения работ по ее развитию и их функции</w:t>
      </w:r>
    </w:p>
    <w:tbl>
      <w:tblPr>
        <w:tblW w:w="10059"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813"/>
        <w:gridCol w:w="2773"/>
        <w:gridCol w:w="6233"/>
        <w:gridCol w:w="240"/>
      </w:tblGrid>
      <w:tr>
        <w:trPr>
          <w:trHeight w:val="922" w:hRule="atLeast"/>
        </w:trPr>
        <w:tc>
          <w:tcPr>
            <w:tcW w:w="813"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jc w:val="center"/>
              <w:textAlignment w:val="baseline"/>
              <w:rPr>
                <w:rFonts w:eastAsia="Times New Roman" w:cs="Times New Roman"/>
                <w:lang w:eastAsia="ru-RU"/>
              </w:rPr>
            </w:pPr>
            <w:r>
              <w:rPr>
                <w:rFonts w:eastAsia="Times New Roman" w:cs="Times New Roman"/>
                <w:lang w:eastAsia="ru-RU"/>
              </w:rPr>
              <w:t xml:space="preserve">№ </w:t>
            </w:r>
            <w:r>
              <w:rPr>
                <w:rFonts w:eastAsia="Times New Roman" w:cs="Times New Roman"/>
                <w:lang w:eastAsia="ru-RU"/>
              </w:rPr>
              <w:t>п/п</w:t>
            </w:r>
          </w:p>
        </w:tc>
        <w:tc>
          <w:tcPr>
            <w:tcW w:w="2773"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jc w:val="center"/>
              <w:textAlignment w:val="baseline"/>
              <w:rPr>
                <w:rFonts w:eastAsia="Times New Roman" w:cs="Times New Roman"/>
                <w:lang w:eastAsia="ru-RU"/>
              </w:rPr>
            </w:pPr>
            <w:r>
              <w:rPr>
                <w:rFonts w:eastAsia="Times New Roman" w:cs="Times New Roman"/>
                <w:lang w:eastAsia="ru-RU"/>
              </w:rPr>
              <w:t>Функциональные блики и подсистемы</w:t>
            </w:r>
          </w:p>
        </w:tc>
        <w:tc>
          <w:tcPr>
            <w:tcW w:w="6233" w:type="dxa"/>
            <w:vMerge w:val="restart"/>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jc w:val="center"/>
              <w:textAlignment w:val="baseline"/>
              <w:rPr>
                <w:rFonts w:eastAsia="Times New Roman" w:cs="Times New Roman"/>
                <w:lang w:eastAsia="ru-RU"/>
              </w:rPr>
            </w:pPr>
            <w:r>
              <w:rPr>
                <w:rFonts w:eastAsia="Times New Roman" w:cs="Times New Roman"/>
                <w:lang w:eastAsia="ru-RU"/>
              </w:rPr>
              <w:t>Функции подсистемы</w:t>
            </w:r>
          </w:p>
        </w:tc>
        <w:tc>
          <w:tcPr>
            <w:tcW w:w="240" w:type="dxa"/>
            <w:tcBorders/>
          </w:tcPr>
          <w:p>
            <w:pPr>
              <w:pStyle w:val="Normal"/>
              <w:spacing w:lineRule="atLeast" w:line="0" w:before="0" w:after="0"/>
              <w:rPr>
                <w:sz w:val="2"/>
              </w:rPr>
            </w:pPr>
            <w:r>
              <w:rPr>
                <w:sz w:val="2"/>
              </w:rPr>
            </w:r>
          </w:p>
        </w:tc>
      </w:tr>
      <w:tr>
        <w:trPr>
          <w:trHeight w:val="264" w:hRule="atLeast"/>
        </w:trPr>
        <w:tc>
          <w:tcPr>
            <w:tcW w:w="81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r>
          </w:p>
        </w:tc>
        <w:tc>
          <w:tcPr>
            <w:tcW w:w="277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r>
          </w:p>
        </w:tc>
        <w:tc>
          <w:tcPr>
            <w:tcW w:w="62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r>
          </w:p>
        </w:tc>
        <w:tc>
          <w:tcPr>
            <w:tcW w:w="240" w:type="dxa"/>
            <w:tcBorders/>
            <w:vAlign w:val="bottom"/>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r>
          </w:p>
        </w:tc>
      </w:tr>
      <w:tr>
        <w:trPr>
          <w:trHeight w:val="264" w:hRule="atLeast"/>
        </w:trPr>
        <w:tc>
          <w:tcPr>
            <w:tcW w:w="813" w:type="dxa"/>
            <w:tcBorders>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rPr>
              <w:t>1</w:t>
            </w:r>
          </w:p>
        </w:tc>
        <w:tc>
          <w:tcPr>
            <w:tcW w:w="2773" w:type="dxa"/>
            <w:tcBorders>
              <w:bottom w:val="single" w:sz="4" w:space="0" w:color="000000"/>
              <w:end w:val="single" w:sz="4" w:space="0" w:color="000000"/>
            </w:tcBorders>
          </w:tcPr>
          <w:p>
            <w:pPr>
              <w:pStyle w:val="Style33"/>
              <w:spacing w:lineRule="auto" w:line="276" w:before="0" w:after="0"/>
              <w:jc w:val="both"/>
              <w:rPr>
                <w:rFonts w:eastAsia="Times New Roman"/>
                <w:lang w:eastAsia="ru-RU"/>
              </w:rPr>
            </w:pPr>
            <w:r>
              <w:rPr>
                <w:b w:val="false"/>
                <w:sz w:val="28"/>
                <w:szCs w:val="28"/>
              </w:rPr>
              <w:t>Подсистема автоматизации надзорной деятельности</w:t>
            </w:r>
          </w:p>
        </w:tc>
        <w:tc>
          <w:tcPr>
            <w:tcW w:w="6233" w:type="dxa"/>
            <w:tcBorders>
              <w:bottom w:val="single" w:sz="4" w:space="0" w:color="000000"/>
              <w:end w:val="single" w:sz="4" w:space="0" w:color="000000"/>
            </w:tcBorders>
          </w:tcPr>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учет обращений, предназначенный </w:t>
              <w:br/>
              <w:t>для обработки обращений граждан и организаций в Минчистоты Московской области;</w:t>
            </w:r>
          </w:p>
          <w:p>
            <w:pPr>
              <w:pStyle w:val="Style34"/>
              <w:numPr>
                <w:ilvl w:val="0"/>
                <w:numId w:val="16"/>
              </w:numPr>
              <w:spacing w:before="0" w:after="0"/>
              <w:ind w:hanging="0" w:start="0" w:end="0"/>
              <w:contextualSpacing w:val="false"/>
              <w:rPr>
                <w:color w:val="auto"/>
                <w:sz w:val="28"/>
                <w:szCs w:val="28"/>
              </w:rPr>
            </w:pPr>
            <w:r>
              <w:rPr>
                <w:color w:val="auto"/>
                <w:sz w:val="28"/>
                <w:szCs w:val="28"/>
              </w:rPr>
              <w:t>планирование проведения проверок, предназначенное для организации планирования инспекционных проверок, и контроля выполнения плана проведения плановых проверок ЮЛ и ИП;</w:t>
            </w:r>
          </w:p>
          <w:p>
            <w:pPr>
              <w:pStyle w:val="Style34"/>
              <w:numPr>
                <w:ilvl w:val="0"/>
                <w:numId w:val="16"/>
              </w:numPr>
              <w:spacing w:before="0" w:after="0"/>
              <w:ind w:hanging="0" w:start="0" w:end="0"/>
              <w:contextualSpacing w:val="false"/>
              <w:rPr>
                <w:color w:val="auto"/>
                <w:sz w:val="28"/>
                <w:szCs w:val="28"/>
              </w:rPr>
            </w:pPr>
            <w:r>
              <w:rPr>
                <w:color w:val="auto"/>
                <w:sz w:val="28"/>
                <w:szCs w:val="28"/>
              </w:rPr>
              <w:t>инспекционная деятельность, предназначенная для оформления распоряжений на проведение плановых, внеплановых проверок и проверок исполнения предписаний, а также для учета результатов проведенных проверок;</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административное производство, предназначенное для ведения производства </w:t>
              <w:br/>
              <w:t>по делам об административных правонарушениях, возбужденных в результате проведения проверок;</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судебное представительство, предназначенное для учета информации </w:t>
              <w:br/>
              <w:t xml:space="preserve">о судебном представительстве Минчистоты Московской области, не связанном </w:t>
              <w:br/>
              <w:t xml:space="preserve">с производством по делам </w:t>
              <w:br/>
              <w:t>об административных правонарушениях;</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финансовый контроль, предназначенный для учета поступления оплаты назначенных штрафов; формирования заявки на возврат денежных средств из бюджета Московской области; учет запросов на уточнение платежа, корректировки части данных платежа </w:t>
              <w:br/>
              <w:t>и формирование файла с откорректированными данными для загрузки в УФК;</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подготовка отчетов по результатам проведенных проверок, лицензионному контролю, </w:t>
            </w:r>
            <w:r>
              <w:rPr>
                <w:sz w:val="28"/>
                <w:szCs w:val="28"/>
              </w:rPr>
              <w:t>региональному государственному жилищному надзору</w:t>
            </w:r>
            <w:r>
              <w:rPr>
                <w:color w:val="auto"/>
                <w:sz w:val="28"/>
                <w:szCs w:val="28"/>
              </w:rPr>
              <w:t>, поступившей оплаты вынесенных штрафов и другим направлениям деятельности Минчистоты Московской области;</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администрирование, обеспечивающее ведение учетных записей пользователей подсистемы, справочников нарушений, нормативных правовых актов, справочной информации и подразделений, с учетом данных </w:t>
              <w:br/>
              <w:t>о сотрудниках подразделений;</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мобильное автоматизированное рабочее место, обеспечивающее online-доступ </w:t>
              <w:br/>
              <w:t xml:space="preserve">с мобильных устройств посредством браузера </w:t>
              <w:br/>
              <w:t xml:space="preserve">к части функциональности </w:t>
            </w:r>
            <w:r>
              <w:rPr>
                <w:bCs/>
                <w:sz w:val="28"/>
                <w:szCs w:val="28"/>
              </w:rPr>
              <w:t>АИС ГЖИ Московской области</w:t>
            </w:r>
            <w:r>
              <w:rPr>
                <w:color w:val="auto"/>
                <w:sz w:val="28"/>
                <w:szCs w:val="28"/>
              </w:rPr>
              <w:t xml:space="preserve">, поддерживающей проведение контрольных мероприятий; </w:t>
            </w:r>
          </w:p>
          <w:p>
            <w:pPr>
              <w:pStyle w:val="Style34"/>
              <w:numPr>
                <w:ilvl w:val="0"/>
                <w:numId w:val="16"/>
              </w:numPr>
              <w:spacing w:before="0" w:after="0"/>
              <w:ind w:hanging="0" w:start="0" w:end="0"/>
              <w:contextualSpacing w:val="false"/>
              <w:rPr>
                <w:color w:val="auto"/>
                <w:sz w:val="28"/>
                <w:szCs w:val="28"/>
              </w:rPr>
            </w:pPr>
            <w:r>
              <w:rPr>
                <w:color w:val="auto"/>
                <w:sz w:val="28"/>
                <w:szCs w:val="28"/>
              </w:rPr>
              <w:t>интеграция с ФГИС ЕРП, которая обеспечивает передачу данных об инспекционной деятельности и административном производстве Минчистоты Московской области в ФГИС ЕРП;</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интеграция с ИС УНП, которая обеспечивает передачу начислений в ИС УНП </w:t>
              <w:br/>
              <w:t xml:space="preserve">по административным делам, возбужденным </w:t>
              <w:br/>
              <w:t xml:space="preserve">в Минчистоты Московской области, а также загрузку информации о фактах оплаты штрафов </w:t>
              <w:br/>
              <w:t>по начислениям, выгруженным в ИС УНП;</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интеграция с ЕАИС ЖКХ Московской области, которая обеспечивает передачу данных об инспекционной деятельности </w:t>
              <w:br/>
              <w:t>и административном производстве Минчистоты Московской области в ЕАИС ЖКХ Московской области;</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управление рисками, включая отображение реестра проверяемых субъектов и объектов, </w:t>
              <w:br/>
              <w:t>а также планирование КНМ с учётом присвоенных категорий риска, классов опасности;</w:t>
            </w:r>
          </w:p>
          <w:p>
            <w:pPr>
              <w:pStyle w:val="Style34"/>
              <w:numPr>
                <w:ilvl w:val="0"/>
                <w:numId w:val="16"/>
              </w:numPr>
              <w:spacing w:before="0" w:after="0"/>
              <w:ind w:hanging="0" w:start="0" w:end="0"/>
              <w:contextualSpacing w:val="false"/>
              <w:rPr>
                <w:color w:val="auto"/>
                <w:sz w:val="28"/>
                <w:szCs w:val="28"/>
              </w:rPr>
            </w:pPr>
            <w:r>
              <w:rPr>
                <w:color w:val="auto"/>
                <w:sz w:val="28"/>
                <w:szCs w:val="28"/>
              </w:rPr>
              <w:t>оценка результативности и эффективности КНМ;</w:t>
            </w:r>
          </w:p>
          <w:p>
            <w:pPr>
              <w:pStyle w:val="Style34"/>
              <w:numPr>
                <w:ilvl w:val="0"/>
                <w:numId w:val="16"/>
              </w:numPr>
              <w:spacing w:before="0" w:after="0"/>
              <w:ind w:hanging="0" w:start="0" w:end="0"/>
              <w:contextualSpacing w:val="false"/>
              <w:rPr>
                <w:color w:val="auto"/>
                <w:sz w:val="28"/>
                <w:szCs w:val="28"/>
              </w:rPr>
            </w:pPr>
            <w:r>
              <w:rPr>
                <w:color w:val="auto"/>
                <w:sz w:val="28"/>
                <w:szCs w:val="28"/>
              </w:rPr>
              <w:t>систематизация и учет обязательных требований к контролируемым лицам;</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информационное взаимодействие </w:t>
              <w:br/>
              <w:t>с органами прокуратуры и иными государственными органами;</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автоматизации судебного представительства сведения о судебном представительстве Минчистоты Московской области, не связанном с производством по делам </w:t>
              <w:br/>
              <w:t>об административных правонарушениях;</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изменение структуры настроек для новых принципов формирования начислений (КБК </w:t>
              <w:br/>
              <w:t>и ОКТМО);</w:t>
            </w:r>
          </w:p>
          <w:p>
            <w:pPr>
              <w:pStyle w:val="Style34"/>
              <w:numPr>
                <w:ilvl w:val="0"/>
                <w:numId w:val="16"/>
              </w:numPr>
              <w:spacing w:before="0" w:after="0"/>
              <w:ind w:hanging="0" w:start="0" w:end="0"/>
              <w:contextualSpacing w:val="false"/>
              <w:rPr>
                <w:color w:val="auto"/>
                <w:sz w:val="28"/>
                <w:szCs w:val="28"/>
              </w:rPr>
            </w:pPr>
            <w:r>
              <w:rPr>
                <w:color w:val="auto"/>
                <w:sz w:val="28"/>
                <w:szCs w:val="28"/>
              </w:rPr>
              <w:t>планирования, учёта времени и контроля работы сотрудников;</w:t>
            </w:r>
          </w:p>
          <w:p>
            <w:pPr>
              <w:pStyle w:val="Style34"/>
              <w:numPr>
                <w:ilvl w:val="0"/>
                <w:numId w:val="16"/>
              </w:numPr>
              <w:spacing w:before="0" w:after="0"/>
              <w:ind w:hanging="0" w:start="0" w:end="0"/>
              <w:contextualSpacing w:val="false"/>
              <w:rPr>
                <w:color w:val="auto"/>
                <w:sz w:val="28"/>
                <w:szCs w:val="28"/>
              </w:rPr>
            </w:pPr>
            <w:r>
              <w:rPr>
                <w:color w:val="auto"/>
                <w:sz w:val="28"/>
                <w:szCs w:val="28"/>
              </w:rPr>
              <w:t>Учёт заседаний судов различных инстанций;</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планирование подачи апелляций </w:t>
              <w:br/>
              <w:t>и кассаций;</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планирование участия сотрудников </w:t>
              <w:br/>
              <w:t>в судебных заседаниях;</w:t>
            </w:r>
          </w:p>
          <w:p>
            <w:pPr>
              <w:pStyle w:val="Normal"/>
              <w:widowControl w:val="false"/>
              <w:spacing w:lineRule="auto" w:line="276" w:before="0" w:after="0"/>
              <w:ind w:hanging="0"/>
              <w:textAlignment w:val="baseline"/>
              <w:rPr>
                <w:rFonts w:eastAsia="Times New Roman" w:cs="Times New Roman"/>
                <w:lang w:eastAsia="ru-RU"/>
              </w:rPr>
            </w:pPr>
            <w:r>
              <w:rPr>
                <w:rFonts w:cs="Times New Roman"/>
              </w:rPr>
              <w:t>контроль работы сотрудников.</w:t>
            </w:r>
          </w:p>
        </w:tc>
        <w:tc>
          <w:tcPr>
            <w:tcW w:w="240" w:type="dxa"/>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r>
          </w:p>
        </w:tc>
      </w:tr>
      <w:tr>
        <w:trPr>
          <w:trHeight w:val="264" w:hRule="atLeast"/>
        </w:trPr>
        <w:tc>
          <w:tcPr>
            <w:tcW w:w="813" w:type="dxa"/>
            <w:tcBorders>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rPr>
              <w:t>2</w:t>
            </w:r>
          </w:p>
        </w:tc>
        <w:tc>
          <w:tcPr>
            <w:tcW w:w="2773" w:type="dxa"/>
            <w:tcBorders>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rPr>
              <w:t>Подсистема учета жилищного фонда Московской области и его состояния, инспекционный модуль</w:t>
            </w:r>
          </w:p>
        </w:tc>
        <w:tc>
          <w:tcPr>
            <w:tcW w:w="6233" w:type="dxa"/>
            <w:tcBorders>
              <w:bottom w:val="single" w:sz="4" w:space="0" w:color="000000"/>
              <w:end w:val="single" w:sz="4" w:space="0" w:color="000000"/>
            </w:tcBorders>
          </w:tcPr>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ведение данных по жилищному фонду, включая неучтенные МКД </w:t>
              <w:br/>
              <w:t xml:space="preserve">в реестрах федеральной, областной </w:t>
              <w:br/>
              <w:t xml:space="preserve">и муниципальной собственности и МКД, </w:t>
              <w:br/>
              <w:t>по которым не выбран способ управления;</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контроль за наличием и своевременным исполнением регламентов информационного взаимодействия (лицами, осуществляющими поставки ресурсов, необходимых для предоставления коммунальных услуг, и (или) оказывающими коммунальные услуги </w:t>
              <w:br/>
              <w:t>в МКД и жилых домах либо услуги (работы)</w:t>
              <w:br/>
              <w:t>по содержанию и ремонту общего имущества собственников помещений в МКД;</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учёт договоров управления, а также договоров о техническом обслуживании </w:t>
              <w:br/>
              <w:t xml:space="preserve">и ремонте внутридомового и (или) внутриквартирного газового оборудования, </w:t>
              <w:br/>
              <w:t>а также формирование перечня УО, ТСЖ, ЖСК иных специализированных потребительских кооперативов, которым необходимо сформировать предписания по результатам мониторинга МКД;</w:t>
            </w:r>
          </w:p>
          <w:p>
            <w:pPr>
              <w:pStyle w:val="Style34"/>
              <w:numPr>
                <w:ilvl w:val="0"/>
                <w:numId w:val="16"/>
              </w:numPr>
              <w:spacing w:before="0" w:after="0"/>
              <w:ind w:hanging="0" w:start="0" w:end="0"/>
              <w:contextualSpacing w:val="false"/>
              <w:rPr>
                <w:color w:val="auto"/>
                <w:sz w:val="28"/>
                <w:szCs w:val="28"/>
              </w:rPr>
            </w:pPr>
            <w:r>
              <w:rPr>
                <w:color w:val="auto"/>
                <w:sz w:val="28"/>
                <w:szCs w:val="28"/>
              </w:rPr>
              <w:t>учёт лицензионной деятельности УО;</w:t>
            </w:r>
          </w:p>
          <w:p>
            <w:pPr>
              <w:pStyle w:val="Style34"/>
              <w:numPr>
                <w:ilvl w:val="0"/>
                <w:numId w:val="16"/>
              </w:numPr>
              <w:spacing w:before="0" w:after="0"/>
              <w:ind w:hanging="0" w:start="0" w:end="0"/>
              <w:contextualSpacing w:val="false"/>
              <w:rPr>
                <w:color w:val="auto"/>
                <w:sz w:val="28"/>
                <w:szCs w:val="28"/>
              </w:rPr>
            </w:pPr>
            <w:r>
              <w:rPr>
                <w:color w:val="auto"/>
                <w:sz w:val="28"/>
                <w:szCs w:val="28"/>
              </w:rPr>
              <w:t>актуализация адресообразующих справочников верхнего уровня ОКТМО;</w:t>
            </w:r>
          </w:p>
          <w:p>
            <w:pPr>
              <w:pStyle w:val="Style34"/>
              <w:numPr>
                <w:ilvl w:val="0"/>
                <w:numId w:val="16"/>
              </w:numPr>
              <w:spacing w:before="0" w:after="0"/>
              <w:ind w:hanging="0" w:start="0" w:end="0"/>
              <w:contextualSpacing w:val="false"/>
              <w:rPr>
                <w:color w:val="auto"/>
                <w:sz w:val="28"/>
                <w:szCs w:val="28"/>
              </w:rPr>
            </w:pPr>
            <w:r>
              <w:rPr>
                <w:color w:val="auto"/>
                <w:sz w:val="28"/>
                <w:szCs w:val="28"/>
              </w:rPr>
              <w:t>информационное взаимодействие с ГИС ЖКХ;</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ведение информации о взносах </w:t>
              <w:br/>
              <w:t xml:space="preserve">на капитальный ремонт и поддержка связи </w:t>
              <w:br/>
              <w:t>с базой данных ФКР;</w:t>
            </w:r>
          </w:p>
          <w:p>
            <w:pPr>
              <w:pStyle w:val="Style34"/>
              <w:numPr>
                <w:ilvl w:val="0"/>
                <w:numId w:val="16"/>
              </w:numPr>
              <w:spacing w:before="0" w:after="0"/>
              <w:ind w:hanging="0" w:start="0" w:end="0"/>
              <w:contextualSpacing w:val="false"/>
              <w:rPr>
                <w:color w:val="auto"/>
                <w:sz w:val="28"/>
                <w:szCs w:val="28"/>
              </w:rPr>
            </w:pPr>
            <w:r>
              <w:rPr>
                <w:color w:val="auto"/>
                <w:sz w:val="28"/>
                <w:szCs w:val="28"/>
              </w:rPr>
              <w:t>анализ данных по объектам учёта, включая данные по контрольно-надзорной деятельности;</w:t>
            </w:r>
          </w:p>
          <w:p>
            <w:pPr>
              <w:pStyle w:val="Style34"/>
              <w:numPr>
                <w:ilvl w:val="0"/>
                <w:numId w:val="16"/>
              </w:numPr>
              <w:spacing w:before="0" w:after="0"/>
              <w:ind w:hanging="0" w:start="0" w:end="0"/>
              <w:contextualSpacing w:val="false"/>
              <w:rPr>
                <w:color w:val="auto"/>
                <w:sz w:val="28"/>
                <w:szCs w:val="28"/>
              </w:rPr>
            </w:pPr>
            <w:r>
              <w:rPr>
                <w:color w:val="auto"/>
                <w:sz w:val="28"/>
                <w:szCs w:val="28"/>
              </w:rPr>
              <w:t>процедура выгрузки данных о субъектах малого и среднего предпринимательства с сайта ФНС России;</w:t>
            </w:r>
          </w:p>
          <w:p>
            <w:pPr>
              <w:pStyle w:val="Style34"/>
              <w:numPr>
                <w:ilvl w:val="0"/>
                <w:numId w:val="16"/>
              </w:numPr>
              <w:spacing w:before="0" w:after="0"/>
              <w:ind w:hanging="0" w:start="0" w:end="0"/>
              <w:contextualSpacing w:val="false"/>
              <w:rPr>
                <w:color w:val="auto"/>
                <w:sz w:val="28"/>
                <w:szCs w:val="28"/>
              </w:rPr>
            </w:pPr>
            <w:r>
              <w:rPr>
                <w:color w:val="auto"/>
                <w:sz w:val="28"/>
                <w:szCs w:val="28"/>
              </w:rPr>
              <w:t>учет актов сезонных осмотров общего имущества МКД и формирования паспортов готовности к отопительному сезону;</w:t>
            </w:r>
          </w:p>
          <w:p>
            <w:pPr>
              <w:pStyle w:val="Style34"/>
              <w:numPr>
                <w:ilvl w:val="0"/>
                <w:numId w:val="16"/>
              </w:numPr>
              <w:spacing w:before="0" w:after="0"/>
              <w:ind w:hanging="0" w:start="0" w:end="0"/>
              <w:contextualSpacing w:val="false"/>
              <w:rPr>
                <w:color w:val="auto"/>
                <w:sz w:val="28"/>
                <w:szCs w:val="28"/>
              </w:rPr>
            </w:pPr>
            <w:r>
              <w:rPr>
                <w:color w:val="auto"/>
                <w:sz w:val="28"/>
                <w:szCs w:val="28"/>
              </w:rPr>
              <w:t>информационное взаимодействие с РПГУ;</w:t>
            </w:r>
          </w:p>
          <w:p>
            <w:pPr>
              <w:pStyle w:val="Style34"/>
              <w:numPr>
                <w:ilvl w:val="0"/>
                <w:numId w:val="16"/>
              </w:numPr>
              <w:spacing w:before="0" w:after="0"/>
              <w:ind w:hanging="0" w:start="0" w:end="0"/>
              <w:contextualSpacing w:val="false"/>
              <w:rPr>
                <w:color w:val="auto"/>
                <w:sz w:val="28"/>
                <w:szCs w:val="28"/>
              </w:rPr>
            </w:pPr>
            <w:r>
              <w:rPr>
                <w:color w:val="auto"/>
                <w:sz w:val="28"/>
                <w:szCs w:val="28"/>
              </w:rPr>
              <w:t>учёт состояния подъездов МКД Московской области, используемого для определения необходимости включения подъездов в Губернаторскую программу «Мой подъезд»;</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учёт характеристик подъездов, связанных </w:t>
              <w:br/>
              <w:t>с системой «Безопасный регион»;</w:t>
            </w:r>
          </w:p>
          <w:p>
            <w:pPr>
              <w:pStyle w:val="Style34"/>
              <w:numPr>
                <w:ilvl w:val="0"/>
                <w:numId w:val="16"/>
              </w:numPr>
              <w:spacing w:before="0" w:after="0"/>
              <w:ind w:hanging="0" w:start="0" w:end="0"/>
              <w:contextualSpacing w:val="false"/>
              <w:rPr>
                <w:color w:val="auto"/>
                <w:sz w:val="28"/>
                <w:szCs w:val="28"/>
              </w:rPr>
            </w:pPr>
            <w:r>
              <w:rPr>
                <w:color w:val="auto"/>
                <w:sz w:val="28"/>
                <w:szCs w:val="28"/>
              </w:rPr>
              <w:t>учёт документов в архиве;</w:t>
            </w:r>
          </w:p>
          <w:p>
            <w:pPr>
              <w:pStyle w:val="Style34"/>
              <w:numPr>
                <w:ilvl w:val="0"/>
                <w:numId w:val="16"/>
              </w:numPr>
              <w:spacing w:before="0" w:after="0"/>
              <w:ind w:hanging="0" w:start="0" w:end="0"/>
              <w:contextualSpacing w:val="false"/>
              <w:rPr>
                <w:color w:val="auto"/>
                <w:sz w:val="28"/>
                <w:szCs w:val="28"/>
              </w:rPr>
            </w:pPr>
            <w:r>
              <w:rPr>
                <w:color w:val="auto"/>
                <w:sz w:val="28"/>
                <w:szCs w:val="28"/>
              </w:rPr>
              <w:t>учёт рейтинга УО;</w:t>
            </w:r>
          </w:p>
          <w:p>
            <w:pPr>
              <w:pStyle w:val="Style34"/>
              <w:numPr>
                <w:ilvl w:val="0"/>
                <w:numId w:val="16"/>
              </w:numPr>
              <w:spacing w:before="0" w:after="0"/>
              <w:ind w:hanging="0" w:start="0" w:end="0"/>
              <w:contextualSpacing w:val="false"/>
              <w:rPr>
                <w:color w:val="auto"/>
                <w:sz w:val="28"/>
                <w:szCs w:val="28"/>
              </w:rPr>
            </w:pPr>
            <w:r>
              <w:rPr>
                <w:color w:val="auto"/>
                <w:sz w:val="28"/>
                <w:szCs w:val="28"/>
              </w:rPr>
              <w:t>учёт жилых домов.</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подсистема учёта предоставления реестров членов ТСЖ, создания Советов МКД, уведомлений о начале предпринимательской деятельности УО, а также проверки полноты </w:t>
              <w:br/>
              <w:t>и достоверности информации;</w:t>
            </w:r>
          </w:p>
          <w:p>
            <w:pPr>
              <w:pStyle w:val="Style35"/>
              <w:numPr>
                <w:ilvl w:val="0"/>
                <w:numId w:val="0"/>
              </w:numPr>
              <w:ind w:hanging="0" w:start="0" w:end="0"/>
              <w:rPr>
                <w:sz w:val="28"/>
                <w:szCs w:val="28"/>
              </w:rPr>
            </w:pPr>
            <w:r>
              <w:rPr>
                <w:sz w:val="28"/>
                <w:szCs w:val="28"/>
              </w:rPr>
              <w:t>сбор информации о поступивших заявках жителей в УО, ОМСУ, ОГВ в части, касающейся состояния ЖКХ;</w:t>
            </w:r>
          </w:p>
          <w:p>
            <w:pPr>
              <w:pStyle w:val="Style34"/>
              <w:numPr>
                <w:ilvl w:val="0"/>
                <w:numId w:val="16"/>
              </w:numPr>
              <w:spacing w:before="0" w:after="0"/>
              <w:ind w:hanging="0" w:start="0" w:end="0"/>
              <w:contextualSpacing w:val="false"/>
              <w:rPr>
                <w:color w:val="auto"/>
                <w:sz w:val="28"/>
                <w:szCs w:val="28"/>
              </w:rPr>
            </w:pPr>
            <w:r>
              <w:rPr>
                <w:color w:val="auto"/>
                <w:sz w:val="28"/>
                <w:szCs w:val="28"/>
              </w:rPr>
              <w:t>контроль за ходом и своевременностью выполнения поступивших заявок.</w:t>
            </w:r>
          </w:p>
          <w:p>
            <w:pPr>
              <w:pStyle w:val="Style34"/>
              <w:numPr>
                <w:ilvl w:val="0"/>
                <w:numId w:val="16"/>
              </w:numPr>
              <w:spacing w:before="0" w:after="0"/>
              <w:ind w:hanging="0" w:start="0" w:end="0"/>
              <w:contextualSpacing w:val="false"/>
              <w:rPr>
                <w:sz w:val="28"/>
                <w:szCs w:val="28"/>
              </w:rPr>
            </w:pPr>
            <w:r>
              <w:rPr>
                <w:sz w:val="28"/>
                <w:szCs w:val="28"/>
              </w:rPr>
              <w:t xml:space="preserve">учёт </w:t>
            </w:r>
            <w:r>
              <w:rPr>
                <w:color w:val="auto"/>
                <w:sz w:val="28"/>
                <w:szCs w:val="28"/>
              </w:rPr>
              <w:t>региональной</w:t>
            </w:r>
            <w:r>
              <w:rPr>
                <w:sz w:val="28"/>
                <w:szCs w:val="28"/>
              </w:rPr>
              <w:t xml:space="preserve"> программы капитального ремонта.</w:t>
            </w:r>
          </w:p>
          <w:p>
            <w:pPr>
              <w:pStyle w:val="Style34"/>
              <w:numPr>
                <w:ilvl w:val="0"/>
                <w:numId w:val="16"/>
              </w:numPr>
              <w:spacing w:before="0" w:after="0"/>
              <w:ind w:hanging="0" w:start="0" w:end="0"/>
              <w:contextualSpacing w:val="false"/>
              <w:rPr>
                <w:sz w:val="28"/>
                <w:szCs w:val="28"/>
              </w:rPr>
            </w:pPr>
            <w:r>
              <w:rPr>
                <w:sz w:val="28"/>
                <w:szCs w:val="28"/>
              </w:rPr>
              <w:t xml:space="preserve">учёт краткосрочной программы капитального ремонта в целом </w:t>
              <w:br/>
              <w:t xml:space="preserve">по Московской области и в разрезе каждого МКД и видов работ. </w:t>
            </w:r>
          </w:p>
          <w:p>
            <w:pPr>
              <w:pStyle w:val="Style34"/>
              <w:numPr>
                <w:ilvl w:val="0"/>
                <w:numId w:val="16"/>
              </w:numPr>
              <w:spacing w:before="0" w:after="0"/>
              <w:ind w:hanging="0" w:start="0" w:end="0"/>
              <w:contextualSpacing w:val="false"/>
              <w:rPr>
                <w:color w:val="auto"/>
                <w:sz w:val="28"/>
                <w:szCs w:val="28"/>
              </w:rPr>
            </w:pPr>
            <w:r>
              <w:rPr>
                <w:color w:val="auto"/>
                <w:sz w:val="28"/>
                <w:szCs w:val="28"/>
              </w:rPr>
              <w:t>отслеживание выполнения краткосрочной программы капитального ремонта в разрезе сроков и видов работ.</w:t>
            </w:r>
          </w:p>
          <w:p>
            <w:pPr>
              <w:pStyle w:val="Style34"/>
              <w:numPr>
                <w:ilvl w:val="0"/>
                <w:numId w:val="16"/>
              </w:numPr>
              <w:spacing w:before="0" w:after="0"/>
              <w:ind w:hanging="0" w:start="0" w:end="0"/>
              <w:contextualSpacing w:val="false"/>
              <w:rPr>
                <w:color w:val="auto"/>
                <w:sz w:val="28"/>
                <w:szCs w:val="28"/>
              </w:rPr>
            </w:pPr>
            <w:r>
              <w:rPr>
                <w:color w:val="auto"/>
                <w:sz w:val="28"/>
                <w:szCs w:val="28"/>
              </w:rPr>
              <w:t>учёт ОСС, проведенных электронным способом;</w:t>
            </w:r>
          </w:p>
          <w:p>
            <w:pPr>
              <w:pStyle w:val="Style34"/>
              <w:numPr>
                <w:ilvl w:val="0"/>
                <w:numId w:val="16"/>
              </w:numPr>
              <w:spacing w:before="0" w:after="0"/>
              <w:ind w:hanging="0" w:start="0" w:end="0"/>
              <w:contextualSpacing w:val="false"/>
              <w:rPr>
                <w:color w:val="auto"/>
                <w:sz w:val="28"/>
                <w:szCs w:val="28"/>
              </w:rPr>
            </w:pPr>
            <w:r>
              <w:rPr>
                <w:color w:val="auto"/>
                <w:sz w:val="28"/>
                <w:szCs w:val="28"/>
              </w:rPr>
              <w:t>учёт протоколов полученных при проведении ОСС;</w:t>
            </w:r>
          </w:p>
          <w:p>
            <w:pPr>
              <w:pStyle w:val="Style34"/>
              <w:numPr>
                <w:ilvl w:val="0"/>
                <w:numId w:val="16"/>
              </w:numPr>
              <w:spacing w:before="0" w:after="0"/>
              <w:ind w:hanging="0" w:start="0" w:end="0"/>
              <w:contextualSpacing w:val="false"/>
              <w:rPr>
                <w:rFonts w:eastAsia="Times New Roman"/>
                <w:sz w:val="28"/>
                <w:szCs w:val="28"/>
              </w:rPr>
            </w:pPr>
            <w:r>
              <w:rPr>
                <w:sz w:val="28"/>
                <w:szCs w:val="28"/>
              </w:rPr>
              <w:t xml:space="preserve">внесение </w:t>
            </w:r>
            <w:r>
              <w:rPr>
                <w:color w:val="auto"/>
                <w:sz w:val="28"/>
                <w:szCs w:val="28"/>
              </w:rPr>
              <w:t>изменений</w:t>
            </w:r>
            <w:r>
              <w:rPr>
                <w:sz w:val="28"/>
                <w:szCs w:val="28"/>
              </w:rPr>
              <w:t xml:space="preserve"> в АИС ГЖИ Московской области на основании принятого решения на ОСС.</w:t>
            </w:r>
          </w:p>
        </w:tc>
        <w:tc>
          <w:tcPr>
            <w:tcW w:w="240" w:type="dxa"/>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r>
          </w:p>
        </w:tc>
      </w:tr>
      <w:tr>
        <w:trPr>
          <w:trHeight w:val="264" w:hRule="atLeast"/>
        </w:trPr>
        <w:tc>
          <w:tcPr>
            <w:tcW w:w="813" w:type="dxa"/>
            <w:tcBorders>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rPr>
              <w:t>3</w:t>
            </w:r>
          </w:p>
        </w:tc>
        <w:tc>
          <w:tcPr>
            <w:tcW w:w="2773" w:type="dxa"/>
            <w:tcBorders>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rPr>
              <w:t xml:space="preserve">Подсистема учёта жилищного фонда Московской области и его состояния, модуль работы УО, ОМСУ, ОГВ </w:t>
            </w:r>
          </w:p>
        </w:tc>
        <w:tc>
          <w:tcPr>
            <w:tcW w:w="6233" w:type="dxa"/>
            <w:tcBorders>
              <w:bottom w:val="single" w:sz="4" w:space="0" w:color="000000"/>
              <w:end w:val="single" w:sz="4" w:space="0" w:color="000000"/>
            </w:tcBorders>
          </w:tcPr>
          <w:p>
            <w:pPr>
              <w:pStyle w:val="Style34"/>
              <w:numPr>
                <w:ilvl w:val="0"/>
                <w:numId w:val="16"/>
              </w:numPr>
              <w:spacing w:before="0" w:after="0"/>
              <w:ind w:hanging="0" w:start="0" w:end="0"/>
              <w:contextualSpacing w:val="false"/>
              <w:rPr>
                <w:color w:val="auto"/>
                <w:sz w:val="28"/>
                <w:szCs w:val="28"/>
              </w:rPr>
            </w:pPr>
            <w:r>
              <w:rPr>
                <w:color w:val="auto"/>
                <w:sz w:val="28"/>
                <w:szCs w:val="28"/>
              </w:rPr>
              <w:t>ведение данных по жилищному фонду, включая неучтенные МКД в реестрах федеральной, областной и муниципальной собственности и МКД, по которым не выбран способ управления;</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учет договоров управления, а также договоров о техническом обслуживании </w:t>
              <w:br/>
              <w:t xml:space="preserve">и ремонте внутридомового и (или) внутриквартирного газового оборудования, </w:t>
              <w:br/>
              <w:t>а также формирование перечня УО, ТСЖ, ЖСК иных специализированных потребительских кооперативов, которым необходимо сформировать предписания по результатам мониторинга МКД;</w:t>
            </w:r>
          </w:p>
          <w:p>
            <w:pPr>
              <w:pStyle w:val="Style34"/>
              <w:numPr>
                <w:ilvl w:val="0"/>
                <w:numId w:val="16"/>
              </w:numPr>
              <w:spacing w:before="0" w:after="0"/>
              <w:ind w:hanging="0" w:start="0" w:end="0"/>
              <w:contextualSpacing w:val="false"/>
              <w:rPr>
                <w:color w:val="auto"/>
                <w:sz w:val="28"/>
                <w:szCs w:val="28"/>
              </w:rPr>
            </w:pPr>
            <w:r>
              <w:rPr>
                <w:color w:val="auto"/>
                <w:sz w:val="28"/>
                <w:szCs w:val="28"/>
              </w:rPr>
              <w:t>актуализация адресообразующих справочников верхнего уровня ОКТМО;</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ведение информации о взносах </w:t>
              <w:br/>
              <w:t xml:space="preserve">на капитальный ремонт и поддержка связи </w:t>
              <w:br/>
              <w:t>с базой данных ФКР;</w:t>
            </w:r>
          </w:p>
          <w:p>
            <w:pPr>
              <w:pStyle w:val="Style34"/>
              <w:numPr>
                <w:ilvl w:val="0"/>
                <w:numId w:val="16"/>
              </w:numPr>
              <w:spacing w:before="0" w:after="0"/>
              <w:ind w:hanging="0" w:start="0" w:end="0"/>
              <w:contextualSpacing w:val="false"/>
              <w:rPr>
                <w:color w:val="auto"/>
                <w:sz w:val="28"/>
                <w:szCs w:val="28"/>
              </w:rPr>
            </w:pPr>
            <w:r>
              <w:rPr>
                <w:color w:val="auto"/>
                <w:sz w:val="28"/>
                <w:szCs w:val="28"/>
              </w:rPr>
              <w:t>учёт актов сезонных осмотров общего имущества МКД и формирования паспортов готовности к отопительному сезону;</w:t>
            </w:r>
          </w:p>
          <w:p>
            <w:pPr>
              <w:pStyle w:val="Style34"/>
              <w:numPr>
                <w:ilvl w:val="0"/>
                <w:numId w:val="16"/>
              </w:numPr>
              <w:spacing w:before="0" w:after="0"/>
              <w:ind w:hanging="0" w:start="0" w:end="0"/>
              <w:contextualSpacing w:val="false"/>
              <w:rPr>
                <w:color w:val="auto"/>
                <w:sz w:val="28"/>
                <w:szCs w:val="28"/>
              </w:rPr>
            </w:pPr>
            <w:r>
              <w:rPr>
                <w:color w:val="auto"/>
                <w:sz w:val="28"/>
                <w:szCs w:val="28"/>
              </w:rPr>
              <w:t>учёт документов в архиве;</w:t>
            </w:r>
          </w:p>
          <w:p>
            <w:pPr>
              <w:pStyle w:val="Style34"/>
              <w:numPr>
                <w:ilvl w:val="0"/>
                <w:numId w:val="16"/>
              </w:numPr>
              <w:spacing w:before="0" w:after="0"/>
              <w:ind w:hanging="0" w:start="0" w:end="0"/>
              <w:contextualSpacing w:val="false"/>
              <w:rPr>
                <w:color w:val="auto"/>
                <w:sz w:val="28"/>
                <w:szCs w:val="28"/>
              </w:rPr>
            </w:pPr>
            <w:r>
              <w:rPr>
                <w:color w:val="auto"/>
                <w:sz w:val="28"/>
                <w:szCs w:val="28"/>
              </w:rPr>
              <w:t>учёт жилых домов;</w:t>
            </w:r>
          </w:p>
          <w:p>
            <w:pPr>
              <w:pStyle w:val="Style34"/>
              <w:numPr>
                <w:ilvl w:val="0"/>
                <w:numId w:val="16"/>
              </w:numPr>
              <w:spacing w:before="0" w:after="0"/>
              <w:ind w:hanging="0" w:start="0" w:end="0"/>
              <w:contextualSpacing w:val="false"/>
              <w:rPr>
                <w:color w:val="auto"/>
                <w:sz w:val="28"/>
                <w:szCs w:val="28"/>
              </w:rPr>
            </w:pPr>
            <w:r>
              <w:rPr>
                <w:color w:val="auto"/>
                <w:sz w:val="28"/>
                <w:szCs w:val="28"/>
              </w:rPr>
              <w:t xml:space="preserve">подсистема учёта предоставления реестров членов ТСЖ, создания Советов МКД, уведомлений о начале предпринимательской деятельности УО, а также проверки полноты </w:t>
              <w:br/>
              <w:t>и достоверности информации;</w:t>
            </w:r>
          </w:p>
          <w:p>
            <w:pPr>
              <w:pStyle w:val="Style34"/>
              <w:numPr>
                <w:ilvl w:val="0"/>
                <w:numId w:val="16"/>
              </w:numPr>
              <w:spacing w:before="0" w:after="0"/>
              <w:ind w:hanging="0" w:start="0" w:end="0"/>
              <w:contextualSpacing w:val="false"/>
              <w:rPr>
                <w:rFonts w:eastAsia="Times New Roman"/>
                <w:sz w:val="28"/>
                <w:szCs w:val="28"/>
              </w:rPr>
            </w:pPr>
            <w:r>
              <w:rPr>
                <w:sz w:val="28"/>
                <w:szCs w:val="28"/>
              </w:rPr>
              <w:t xml:space="preserve">сбор </w:t>
            </w:r>
            <w:r>
              <w:rPr>
                <w:color w:val="auto"/>
                <w:sz w:val="28"/>
                <w:szCs w:val="28"/>
              </w:rPr>
              <w:t>информации</w:t>
            </w:r>
            <w:r>
              <w:rPr>
                <w:sz w:val="28"/>
                <w:szCs w:val="28"/>
              </w:rPr>
              <w:t xml:space="preserve"> о поступивших заявках жителей в УО, ОМСУ, ОГВ в части, касающейся состояния ЖКХ.</w:t>
            </w:r>
          </w:p>
        </w:tc>
        <w:tc>
          <w:tcPr>
            <w:tcW w:w="240" w:type="dxa"/>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r>
          </w:p>
        </w:tc>
      </w:tr>
      <w:tr>
        <w:trPr>
          <w:trHeight w:val="264" w:hRule="atLeast"/>
        </w:trPr>
        <w:tc>
          <w:tcPr>
            <w:tcW w:w="813" w:type="dxa"/>
            <w:tcBorders>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rPr>
              <w:t>4</w:t>
            </w:r>
          </w:p>
        </w:tc>
        <w:tc>
          <w:tcPr>
            <w:tcW w:w="2773" w:type="dxa"/>
            <w:tcBorders>
              <w:bottom w:val="single" w:sz="4" w:space="0" w:color="000000"/>
              <w:end w:val="single" w:sz="4" w:space="0" w:color="000000"/>
            </w:tcBorders>
          </w:tcPr>
          <w:p>
            <w:pPr>
              <w:pStyle w:val="Style33"/>
              <w:spacing w:lineRule="auto" w:line="276" w:before="0" w:after="0"/>
              <w:jc w:val="both"/>
              <w:rPr>
                <w:rFonts w:eastAsia="Times New Roman"/>
                <w:sz w:val="28"/>
                <w:szCs w:val="28"/>
                <w:lang w:eastAsia="ru-RU"/>
              </w:rPr>
            </w:pPr>
            <w:r>
              <w:rPr>
                <w:b w:val="false"/>
                <w:sz w:val="28"/>
                <w:szCs w:val="28"/>
              </w:rPr>
              <w:t>Подсистема многомерного анализа технического состояния МКД и процессов деятельности Минчистоты Московской области</w:t>
            </w:r>
          </w:p>
        </w:tc>
        <w:tc>
          <w:tcPr>
            <w:tcW w:w="6233" w:type="dxa"/>
            <w:tcBorders>
              <w:bottom w:val="single" w:sz="4" w:space="0" w:color="000000"/>
              <w:end w:val="single" w:sz="4" w:space="0" w:color="000000"/>
            </w:tcBorders>
          </w:tcPr>
          <w:p>
            <w:pPr>
              <w:pStyle w:val="Style34"/>
              <w:numPr>
                <w:ilvl w:val="0"/>
                <w:numId w:val="16"/>
              </w:numPr>
              <w:spacing w:before="0" w:after="0"/>
              <w:ind w:hanging="0" w:start="0" w:end="0"/>
              <w:contextualSpacing w:val="false"/>
              <w:rPr>
                <w:sz w:val="28"/>
                <w:szCs w:val="28"/>
              </w:rPr>
            </w:pPr>
            <w:r>
              <w:rPr>
                <w:color w:val="auto"/>
                <w:sz w:val="28"/>
                <w:szCs w:val="28"/>
              </w:rPr>
              <w:t xml:space="preserve">формирование произвольных запросов </w:t>
              <w:br/>
              <w:t>и отчетов по существующей модели данных;</w:t>
            </w:r>
          </w:p>
          <w:p>
            <w:pPr>
              <w:pStyle w:val="Style34"/>
              <w:numPr>
                <w:ilvl w:val="0"/>
                <w:numId w:val="16"/>
              </w:numPr>
              <w:spacing w:before="0" w:after="0"/>
              <w:ind w:hanging="0" w:start="0" w:end="0"/>
              <w:contextualSpacing w:val="false"/>
              <w:rPr>
                <w:sz w:val="28"/>
                <w:szCs w:val="28"/>
              </w:rPr>
            </w:pPr>
            <w:r>
              <w:rPr>
                <w:color w:val="auto"/>
                <w:sz w:val="28"/>
                <w:szCs w:val="28"/>
              </w:rPr>
              <w:t>формирование отчетов по заданным параметрам;</w:t>
            </w:r>
          </w:p>
          <w:p>
            <w:pPr>
              <w:pStyle w:val="Style34"/>
              <w:numPr>
                <w:ilvl w:val="0"/>
                <w:numId w:val="16"/>
              </w:numPr>
              <w:spacing w:before="0" w:after="0"/>
              <w:ind w:hanging="0" w:start="0" w:end="0"/>
              <w:contextualSpacing w:val="false"/>
              <w:rPr>
                <w:rFonts w:eastAsia="Times New Roman"/>
                <w:sz w:val="28"/>
                <w:szCs w:val="28"/>
              </w:rPr>
            </w:pPr>
            <w:r>
              <w:rPr>
                <w:color w:val="auto"/>
                <w:sz w:val="28"/>
                <w:szCs w:val="28"/>
              </w:rPr>
              <w:t>построение</w:t>
            </w:r>
            <w:r>
              <w:rPr>
                <w:sz w:val="28"/>
                <w:szCs w:val="28"/>
              </w:rPr>
              <w:t xml:space="preserve"> отчетов по запросам.</w:t>
            </w:r>
          </w:p>
        </w:tc>
        <w:tc>
          <w:tcPr>
            <w:tcW w:w="240" w:type="dxa"/>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r>
          </w:p>
        </w:tc>
      </w:tr>
      <w:tr>
        <w:trPr>
          <w:trHeight w:val="264" w:hRule="atLeast"/>
        </w:trPr>
        <w:tc>
          <w:tcPr>
            <w:tcW w:w="813" w:type="dxa"/>
            <w:tcBorders>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rPr>
              <w:t>5</w:t>
            </w:r>
          </w:p>
        </w:tc>
        <w:tc>
          <w:tcPr>
            <w:tcW w:w="2773" w:type="dxa"/>
            <w:tcBorders>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rPr>
              <w:t>Подсистема Администрирование</w:t>
            </w:r>
          </w:p>
        </w:tc>
        <w:tc>
          <w:tcPr>
            <w:tcW w:w="6233" w:type="dxa"/>
            <w:tcBorders>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rPr>
              <w:t xml:space="preserve">Назначение прав доступа пользователям </w:t>
            </w:r>
          </w:p>
        </w:tc>
        <w:tc>
          <w:tcPr>
            <w:tcW w:w="240" w:type="dxa"/>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r>
          </w:p>
        </w:tc>
      </w:tr>
      <w:tr>
        <w:trPr>
          <w:trHeight w:val="264" w:hRule="atLeast"/>
        </w:trPr>
        <w:tc>
          <w:tcPr>
            <w:tcW w:w="813" w:type="dxa"/>
            <w:tcBorders>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rPr>
              <w:t>6</w:t>
            </w:r>
          </w:p>
        </w:tc>
        <w:tc>
          <w:tcPr>
            <w:tcW w:w="2773" w:type="dxa"/>
            <w:tcBorders>
              <w:bottom w:val="single" w:sz="4" w:space="0" w:color="000000"/>
              <w:end w:val="single" w:sz="4" w:space="0" w:color="000000"/>
            </w:tcBorders>
          </w:tcPr>
          <w:p>
            <w:pPr>
              <w:pStyle w:val="Style33"/>
              <w:spacing w:lineRule="auto" w:line="276" w:before="0" w:after="0"/>
              <w:jc w:val="both"/>
              <w:rPr>
                <w:b w:val="false"/>
                <w:bCs/>
                <w:iCs/>
                <w:sz w:val="28"/>
                <w:szCs w:val="28"/>
              </w:rPr>
            </w:pPr>
            <w:r>
              <w:rPr>
                <w:b w:val="false"/>
                <w:bCs/>
                <w:iCs/>
                <w:sz w:val="28"/>
                <w:szCs w:val="28"/>
              </w:rPr>
              <w:t>Подсистема</w:t>
            </w:r>
          </w:p>
          <w:p>
            <w:pPr>
              <w:pStyle w:val="Normal"/>
              <w:widowControl w:val="false"/>
              <w:spacing w:lineRule="auto" w:line="276" w:before="0" w:after="0"/>
              <w:ind w:hanging="0"/>
              <w:textAlignment w:val="baseline"/>
              <w:rPr>
                <w:rFonts w:eastAsia="Times New Roman" w:cs="Times New Roman"/>
                <w:lang w:eastAsia="ru-RU"/>
              </w:rPr>
            </w:pPr>
            <w:r>
              <w:rPr>
                <w:rFonts w:cs="Times New Roman"/>
                <w:bCs/>
                <w:iCs/>
              </w:rPr>
              <w:t xml:space="preserve">Интеграционного взаимодействия </w:t>
            </w:r>
          </w:p>
        </w:tc>
        <w:tc>
          <w:tcPr>
            <w:tcW w:w="6233" w:type="dxa"/>
            <w:tcBorders>
              <w:bottom w:val="single" w:sz="4" w:space="0" w:color="000000"/>
              <w:end w:val="single" w:sz="4" w:space="0" w:color="000000"/>
            </w:tcBorders>
          </w:tcPr>
          <w:p>
            <w:pPr>
              <w:pStyle w:val="Style35"/>
              <w:numPr>
                <w:ilvl w:val="0"/>
                <w:numId w:val="30"/>
              </w:numPr>
              <w:tabs>
                <w:tab w:val="clear" w:pos="851"/>
              </w:tabs>
              <w:ind w:firstLine="567" w:start="-42" w:end="0"/>
              <w:rPr>
                <w:b/>
                <w:bCs/>
                <w:iCs/>
                <w:sz w:val="28"/>
                <w:szCs w:val="28"/>
              </w:rPr>
            </w:pPr>
            <w:r>
              <w:rPr>
                <w:b/>
                <w:bCs/>
                <w:iCs/>
                <w:sz w:val="28"/>
                <w:szCs w:val="28"/>
              </w:rPr>
              <w:t xml:space="preserve"> </w:t>
            </w:r>
            <w:r>
              <w:rPr>
                <w:b/>
                <w:bCs/>
                <w:iCs/>
                <w:sz w:val="28"/>
                <w:szCs w:val="28"/>
              </w:rPr>
              <w:t>Информационное взаимодействие ФГИС ЕРП:</w:t>
            </w:r>
          </w:p>
          <w:p>
            <w:pPr>
              <w:pStyle w:val="Style35"/>
              <w:numPr>
                <w:ilvl w:val="0"/>
                <w:numId w:val="0"/>
              </w:numPr>
              <w:ind w:hanging="0" w:start="0" w:end="0"/>
              <w:rPr>
                <w:sz w:val="28"/>
                <w:szCs w:val="28"/>
              </w:rPr>
            </w:pPr>
            <w:r>
              <w:rPr>
                <w:sz w:val="28"/>
                <w:szCs w:val="28"/>
              </w:rPr>
              <w:t xml:space="preserve">автоматизация передачи данных </w:t>
              <w:br/>
              <w:t xml:space="preserve">об инспекционной деятельности </w:t>
              <w:br/>
              <w:t>и административном производстве Минчистоты Московской области в ФГИС ЕРП (согласно виду сведений СМЭВ версии 4.0.1);</w:t>
            </w:r>
          </w:p>
          <w:p>
            <w:pPr>
              <w:pStyle w:val="Style35"/>
              <w:numPr>
                <w:ilvl w:val="0"/>
                <w:numId w:val="30"/>
              </w:numPr>
              <w:tabs>
                <w:tab w:val="clear" w:pos="851"/>
              </w:tabs>
              <w:ind w:firstLine="567" w:start="-42" w:end="0"/>
              <w:rPr>
                <w:b/>
                <w:bCs/>
                <w:iCs/>
                <w:sz w:val="28"/>
                <w:szCs w:val="28"/>
              </w:rPr>
            </w:pPr>
            <w:r>
              <w:rPr>
                <w:b/>
                <w:bCs/>
                <w:iCs/>
                <w:sz w:val="28"/>
                <w:szCs w:val="28"/>
              </w:rPr>
              <w:t xml:space="preserve"> </w:t>
            </w:r>
            <w:r>
              <w:rPr>
                <w:b/>
                <w:bCs/>
                <w:iCs/>
                <w:sz w:val="28"/>
                <w:szCs w:val="28"/>
              </w:rPr>
              <w:t xml:space="preserve">информационное взаимодействие </w:t>
              <w:br/>
              <w:t>с УФК:</w:t>
            </w:r>
          </w:p>
          <w:p>
            <w:pPr>
              <w:pStyle w:val="Style35"/>
              <w:numPr>
                <w:ilvl w:val="0"/>
                <w:numId w:val="0"/>
              </w:numPr>
              <w:ind w:firstLine="525" w:start="0" w:end="0"/>
              <w:rPr>
                <w:sz w:val="28"/>
                <w:szCs w:val="28"/>
              </w:rPr>
            </w:pPr>
            <w:r>
              <w:rPr>
                <w:sz w:val="28"/>
                <w:szCs w:val="28"/>
              </w:rPr>
              <w:t>автоматизация процессов приема-передачи сведений по начислениям и платежам в ИС УНП в связи с изменением форматов данных;</w:t>
            </w:r>
          </w:p>
          <w:p>
            <w:pPr>
              <w:pStyle w:val="Style35"/>
              <w:numPr>
                <w:ilvl w:val="0"/>
                <w:numId w:val="0"/>
              </w:numPr>
              <w:ind w:firstLine="525" w:start="0" w:end="0"/>
              <w:rPr>
                <w:sz w:val="28"/>
                <w:szCs w:val="28"/>
              </w:rPr>
            </w:pPr>
            <w:r>
              <w:rPr>
                <w:sz w:val="28"/>
                <w:szCs w:val="28"/>
              </w:rPr>
              <w:t>автоматизация загрузки исправленных данных по платежам из УФК;</w:t>
            </w:r>
          </w:p>
          <w:p>
            <w:pPr>
              <w:pStyle w:val="Style35"/>
              <w:numPr>
                <w:ilvl w:val="0"/>
                <w:numId w:val="30"/>
              </w:numPr>
              <w:tabs>
                <w:tab w:val="clear" w:pos="851"/>
              </w:tabs>
              <w:ind w:firstLine="567" w:start="-42" w:end="0"/>
              <w:rPr>
                <w:b/>
                <w:bCs/>
                <w:iCs/>
                <w:sz w:val="28"/>
                <w:szCs w:val="28"/>
              </w:rPr>
            </w:pPr>
            <w:r>
              <w:rPr>
                <w:b/>
                <w:bCs/>
                <w:iCs/>
                <w:sz w:val="28"/>
                <w:szCs w:val="28"/>
              </w:rPr>
              <w:t xml:space="preserve"> </w:t>
            </w:r>
            <w:r>
              <w:rPr>
                <w:b/>
                <w:bCs/>
                <w:iCs/>
                <w:sz w:val="28"/>
                <w:szCs w:val="28"/>
              </w:rPr>
              <w:t>информационное взаимодействие с ИС УНП:</w:t>
            </w:r>
          </w:p>
          <w:p>
            <w:pPr>
              <w:pStyle w:val="Style35"/>
              <w:numPr>
                <w:ilvl w:val="0"/>
                <w:numId w:val="0"/>
              </w:numPr>
              <w:ind w:firstLine="525" w:start="0" w:end="0"/>
              <w:rPr>
                <w:bCs/>
                <w:iCs/>
                <w:sz w:val="28"/>
                <w:szCs w:val="28"/>
              </w:rPr>
            </w:pPr>
            <w:r>
              <w:rPr>
                <w:bCs/>
                <w:iCs/>
                <w:sz w:val="28"/>
                <w:szCs w:val="28"/>
              </w:rPr>
              <w:t xml:space="preserve">автоматизация передачи начислений в ИС УНП по административным штрафам, возбужденным </w:t>
              <w:br/>
              <w:t xml:space="preserve">в </w:t>
            </w:r>
            <w:r>
              <w:rPr>
                <w:sz w:val="28"/>
                <w:szCs w:val="28"/>
              </w:rPr>
              <w:t>Минчистоты Московской области</w:t>
            </w:r>
            <w:r>
              <w:rPr>
                <w:bCs/>
                <w:iCs/>
                <w:sz w:val="28"/>
                <w:szCs w:val="28"/>
              </w:rPr>
              <w:t xml:space="preserve">, а также загрузки информации о фактах оплаты штрафов </w:t>
              <w:br/>
              <w:t>по начислениям, выгруженным в ИС УНП;</w:t>
            </w:r>
          </w:p>
          <w:p>
            <w:pPr>
              <w:pStyle w:val="Style35"/>
              <w:numPr>
                <w:ilvl w:val="0"/>
                <w:numId w:val="30"/>
              </w:numPr>
              <w:tabs>
                <w:tab w:val="clear" w:pos="851"/>
              </w:tabs>
              <w:ind w:firstLine="567" w:start="-42" w:end="0"/>
              <w:rPr>
                <w:bCs/>
                <w:iCs/>
                <w:sz w:val="28"/>
                <w:szCs w:val="28"/>
              </w:rPr>
            </w:pPr>
            <w:r>
              <w:rPr>
                <w:b/>
                <w:bCs/>
                <w:iCs/>
                <w:sz w:val="28"/>
                <w:szCs w:val="28"/>
              </w:rPr>
              <w:t xml:space="preserve"> </w:t>
            </w:r>
            <w:r>
              <w:rPr>
                <w:b/>
                <w:bCs/>
                <w:iCs/>
                <w:sz w:val="28"/>
                <w:szCs w:val="28"/>
              </w:rPr>
              <w:t xml:space="preserve">информационное взаимодействие </w:t>
              <w:br/>
              <w:t>с РГИС:</w:t>
            </w:r>
          </w:p>
          <w:p>
            <w:pPr>
              <w:pStyle w:val="Style35"/>
              <w:numPr>
                <w:ilvl w:val="0"/>
                <w:numId w:val="0"/>
              </w:numPr>
              <w:tabs>
                <w:tab w:val="clear" w:pos="851"/>
                <w:tab w:val="left" w:pos="-8831" w:leader="none"/>
              </w:tabs>
              <w:ind w:firstLine="383" w:start="0" w:end="0"/>
              <w:rPr>
                <w:sz w:val="28"/>
                <w:szCs w:val="28"/>
              </w:rPr>
            </w:pPr>
            <w:r>
              <w:rPr>
                <w:sz w:val="28"/>
                <w:szCs w:val="28"/>
              </w:rPr>
              <w:t xml:space="preserve">автоматизация передачи данных по МКД </w:t>
              <w:br/>
              <w:t>в РГИС;</w:t>
            </w:r>
          </w:p>
          <w:p>
            <w:pPr>
              <w:pStyle w:val="Style35"/>
              <w:numPr>
                <w:ilvl w:val="0"/>
                <w:numId w:val="0"/>
              </w:numPr>
              <w:tabs>
                <w:tab w:val="clear" w:pos="851"/>
                <w:tab w:val="left" w:pos="-8831" w:leader="none"/>
              </w:tabs>
              <w:ind w:firstLine="383" w:start="0" w:end="0"/>
              <w:rPr>
                <w:sz w:val="28"/>
                <w:szCs w:val="28"/>
              </w:rPr>
            </w:pPr>
            <w:r>
              <w:rPr>
                <w:sz w:val="28"/>
                <w:szCs w:val="28"/>
              </w:rPr>
              <w:t xml:space="preserve">автоматизация загрузки координат МКД </w:t>
              <w:br/>
              <w:t xml:space="preserve">из РГИС в АИС ГЖИ Московской области; </w:t>
            </w:r>
          </w:p>
          <w:p>
            <w:pPr>
              <w:pStyle w:val="Style35"/>
              <w:numPr>
                <w:ilvl w:val="0"/>
                <w:numId w:val="30"/>
              </w:numPr>
              <w:tabs>
                <w:tab w:val="clear" w:pos="851"/>
              </w:tabs>
              <w:ind w:firstLine="567" w:start="-42" w:end="0"/>
              <w:rPr>
                <w:b/>
                <w:bCs/>
                <w:iCs/>
                <w:sz w:val="28"/>
                <w:szCs w:val="28"/>
              </w:rPr>
            </w:pPr>
            <w:r>
              <w:rPr>
                <w:b/>
                <w:bCs/>
                <w:iCs/>
                <w:sz w:val="28"/>
                <w:szCs w:val="28"/>
              </w:rPr>
              <w:t xml:space="preserve"> </w:t>
            </w:r>
            <w:r>
              <w:rPr>
                <w:b/>
                <w:bCs/>
                <w:iCs/>
                <w:sz w:val="28"/>
                <w:szCs w:val="28"/>
              </w:rPr>
              <w:t xml:space="preserve">информационное взаимодействие </w:t>
              <w:br/>
              <w:t>с ЕГИС ОКНД:</w:t>
            </w:r>
          </w:p>
          <w:p>
            <w:pPr>
              <w:pStyle w:val="Style35"/>
              <w:numPr>
                <w:ilvl w:val="0"/>
                <w:numId w:val="0"/>
              </w:numPr>
              <w:tabs>
                <w:tab w:val="clear" w:pos="851"/>
              </w:tabs>
              <w:ind w:firstLine="525" w:start="0" w:end="0"/>
              <w:rPr>
                <w:sz w:val="28"/>
                <w:szCs w:val="28"/>
              </w:rPr>
            </w:pPr>
            <w:r>
              <w:rPr>
                <w:sz w:val="28"/>
                <w:szCs w:val="28"/>
              </w:rPr>
              <w:t xml:space="preserve">обмен реестрами и справочниками </w:t>
              <w:br/>
              <w:t>с реестровой частью АИС ГЖИ Московской области;</w:t>
            </w:r>
          </w:p>
          <w:p>
            <w:pPr>
              <w:pStyle w:val="Style35"/>
              <w:numPr>
                <w:ilvl w:val="0"/>
                <w:numId w:val="30"/>
              </w:numPr>
              <w:tabs>
                <w:tab w:val="clear" w:pos="851"/>
              </w:tabs>
              <w:ind w:firstLine="567" w:start="-42" w:end="0"/>
              <w:rPr>
                <w:b/>
                <w:bCs/>
                <w:iCs/>
                <w:sz w:val="28"/>
                <w:szCs w:val="28"/>
              </w:rPr>
            </w:pPr>
            <w:r>
              <w:rPr>
                <w:b/>
                <w:bCs/>
                <w:iCs/>
                <w:sz w:val="28"/>
                <w:szCs w:val="28"/>
              </w:rPr>
              <w:t xml:space="preserve"> </w:t>
            </w:r>
            <w:r>
              <w:rPr>
                <w:b/>
                <w:bCs/>
                <w:iCs/>
                <w:sz w:val="28"/>
                <w:szCs w:val="28"/>
              </w:rPr>
              <w:t xml:space="preserve">информационное взаимодействие </w:t>
              <w:br/>
              <w:t>с ФИАС:</w:t>
            </w:r>
          </w:p>
          <w:p>
            <w:pPr>
              <w:pStyle w:val="Style34"/>
              <w:numPr>
                <w:ilvl w:val="0"/>
                <w:numId w:val="0"/>
              </w:numPr>
              <w:spacing w:before="0" w:after="0"/>
              <w:ind w:firstLine="525" w:start="0" w:end="0"/>
              <w:contextualSpacing w:val="false"/>
              <w:rPr>
                <w:color w:val="auto"/>
                <w:sz w:val="28"/>
                <w:szCs w:val="28"/>
              </w:rPr>
            </w:pPr>
            <w:r>
              <w:rPr>
                <w:color w:val="auto"/>
                <w:sz w:val="28"/>
                <w:szCs w:val="28"/>
              </w:rPr>
              <w:t xml:space="preserve">автоматизация процессов загрузки в базу данных АИС ГЖИ Московской области данных из ФИАС, выгружаемых с портала </w:t>
            </w:r>
            <w:hyperlink r:id="rId8">
              <w:r>
                <w:rPr>
                  <w:rStyle w:val="Style3"/>
                  <w:rFonts w:eastAsia="Calibri" w:cs="Times New Roman"/>
                  <w:color w:val="auto"/>
                  <w:sz w:val="28"/>
                  <w:szCs w:val="28"/>
                </w:rPr>
                <w:t>http://www.fias.nalog.ru</w:t>
              </w:r>
            </w:hyperlink>
            <w:r>
              <w:rPr>
                <w:color w:val="auto"/>
                <w:sz w:val="28"/>
                <w:szCs w:val="28"/>
              </w:rPr>
              <w:t xml:space="preserve"> в формате XML </w:t>
              <w:br/>
              <w:t>и предоставляемых в открытом доступе;</w:t>
            </w:r>
          </w:p>
          <w:p>
            <w:pPr>
              <w:pStyle w:val="Style34"/>
              <w:numPr>
                <w:ilvl w:val="0"/>
                <w:numId w:val="0"/>
              </w:numPr>
              <w:spacing w:before="0" w:after="0"/>
              <w:ind w:firstLine="525" w:start="0" w:end="0"/>
              <w:contextualSpacing w:val="false"/>
              <w:rPr>
                <w:color w:val="auto"/>
                <w:sz w:val="28"/>
                <w:szCs w:val="28"/>
              </w:rPr>
            </w:pPr>
            <w:r>
              <w:rPr>
                <w:color w:val="auto"/>
                <w:sz w:val="28"/>
                <w:szCs w:val="28"/>
              </w:rPr>
              <w:t xml:space="preserve">автоматизация процесса сопоставления адресов объектов учёта в АИС ГЖИ Московской области с данными из ФИАС по Московской области </w:t>
            </w:r>
            <w:hyperlink r:id="rId9">
              <w:r>
                <w:rPr>
                  <w:rStyle w:val="Style3"/>
                  <w:rFonts w:eastAsia="Calibri" w:cs="Times New Roman"/>
                  <w:color w:val="auto"/>
                  <w:sz w:val="28"/>
                  <w:szCs w:val="28"/>
                </w:rPr>
                <w:t>http://www.fias.nalog.ru</w:t>
              </w:r>
            </w:hyperlink>
            <w:r>
              <w:rPr>
                <w:color w:val="auto"/>
                <w:sz w:val="28"/>
                <w:szCs w:val="28"/>
              </w:rPr>
              <w:t xml:space="preserve">; </w:t>
            </w:r>
          </w:p>
          <w:p>
            <w:pPr>
              <w:pStyle w:val="Style35"/>
              <w:numPr>
                <w:ilvl w:val="0"/>
                <w:numId w:val="0"/>
              </w:numPr>
              <w:ind w:firstLine="525" w:start="0" w:end="0"/>
              <w:rPr>
                <w:sz w:val="28"/>
                <w:szCs w:val="28"/>
              </w:rPr>
            </w:pPr>
            <w:r>
              <w:rPr>
                <w:sz w:val="28"/>
                <w:szCs w:val="28"/>
              </w:rPr>
              <w:t>сопоставление адресов объектов учёта в АИС ГЖИ Московской области с данными из ФИАС по Московской области в полуавтоматическом режиме.</w:t>
            </w:r>
          </w:p>
          <w:p>
            <w:pPr>
              <w:pStyle w:val="Style35"/>
              <w:numPr>
                <w:ilvl w:val="0"/>
                <w:numId w:val="30"/>
              </w:numPr>
              <w:tabs>
                <w:tab w:val="clear" w:pos="851"/>
              </w:tabs>
              <w:ind w:firstLine="525" w:start="0" w:end="0"/>
              <w:rPr>
                <w:b/>
                <w:bCs/>
                <w:iCs/>
                <w:sz w:val="28"/>
                <w:szCs w:val="28"/>
              </w:rPr>
            </w:pPr>
            <w:r>
              <w:rPr>
                <w:b/>
                <w:bCs/>
                <w:iCs/>
                <w:sz w:val="28"/>
                <w:szCs w:val="28"/>
              </w:rPr>
              <w:t xml:space="preserve"> </w:t>
            </w:r>
            <w:r>
              <w:rPr>
                <w:b/>
                <w:bCs/>
                <w:iCs/>
                <w:sz w:val="28"/>
                <w:szCs w:val="28"/>
              </w:rPr>
              <w:t xml:space="preserve">информационное взаимодействие </w:t>
              <w:br/>
              <w:t>с ЕИАС ЖКХ (с последующей передачей информации в ГИС ЖКХ):</w:t>
            </w:r>
          </w:p>
          <w:p>
            <w:pPr>
              <w:pStyle w:val="Style35"/>
              <w:numPr>
                <w:ilvl w:val="0"/>
                <w:numId w:val="0"/>
              </w:numPr>
              <w:ind w:firstLine="525" w:start="0" w:end="0"/>
              <w:rPr>
                <w:sz w:val="28"/>
                <w:szCs w:val="28"/>
              </w:rPr>
            </w:pPr>
            <w:r>
              <w:rPr>
                <w:sz w:val="28"/>
                <w:szCs w:val="28"/>
              </w:rPr>
              <w:t xml:space="preserve">автоматизация процессов загрузки в базу ЕИАС ЖКХ (с последующей передачей информации в ГИС ЖКХ) данных из базы АИС ГЖИ Московской области по перечню, соответствующему требованиям Федерального закона Российской Федерации от 21.07.2014 </w:t>
              <w:br/>
              <w:t>№ 209-ФЗ «О государственной информационной системе жилищно-коммунального хозяйства»;</w:t>
            </w:r>
          </w:p>
          <w:p>
            <w:pPr>
              <w:pStyle w:val="Normal"/>
              <w:widowControl w:val="false"/>
              <w:spacing w:lineRule="auto" w:line="276" w:before="0" w:after="0"/>
              <w:ind w:firstLine="525"/>
              <w:textAlignment w:val="baseline"/>
              <w:rPr>
                <w:rFonts w:eastAsia="Times New Roman" w:cs="Times New Roman"/>
                <w:lang w:eastAsia="ru-RU"/>
              </w:rPr>
            </w:pPr>
            <w:r>
              <w:rPr>
                <w:rFonts w:cs="Times New Roman"/>
              </w:rPr>
              <w:t>автоматизация процессов по поучению информации о программе капитального ремонта и выполненных работ по капитальному ремонту.</w:t>
            </w:r>
          </w:p>
        </w:tc>
        <w:tc>
          <w:tcPr>
            <w:tcW w:w="240" w:type="dxa"/>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r>
          </w:p>
        </w:tc>
      </w:tr>
    </w:tbl>
    <w:p>
      <w:pPr>
        <w:pStyle w:val="Normal"/>
        <w:spacing w:lineRule="auto" w:line="276" w:before="0" w:after="0"/>
        <w:rPr>
          <w:rFonts w:eastAsia="Calibri" w:cs="Times New Roman"/>
        </w:rPr>
      </w:pPr>
      <w:r>
        <w:rPr>
          <w:rFonts w:eastAsia="Calibri" w:cs="Times New Roman"/>
        </w:rPr>
      </w:r>
    </w:p>
    <w:p>
      <w:pPr>
        <w:pStyle w:val="Normal"/>
        <w:spacing w:lineRule="auto" w:line="276" w:before="0" w:after="0"/>
        <w:rPr>
          <w:rFonts w:eastAsia="Calibri" w:cs="Times New Roman"/>
        </w:rPr>
      </w:pPr>
      <w:r>
        <w:rPr>
          <w:rFonts w:eastAsia="Calibri" w:cs="Times New Roman"/>
        </w:rPr>
        <w:t xml:space="preserve">Архитектура АИС ГЖИ Московской области строится </w:t>
        <w:br/>
        <w:t>по трехуровневой схеме:</w:t>
      </w:r>
    </w:p>
    <w:p>
      <w:pPr>
        <w:pStyle w:val="Normal"/>
        <w:widowControl w:val="false"/>
        <w:numPr>
          <w:ilvl w:val="0"/>
          <w:numId w:val="3"/>
        </w:numPr>
        <w:tabs>
          <w:tab w:val="clear" w:pos="708"/>
          <w:tab w:val="left" w:pos="1134" w:leader="none"/>
        </w:tabs>
        <w:spacing w:lineRule="auto" w:line="276" w:before="0" w:after="0"/>
        <w:ind w:firstLine="709" w:start="0"/>
        <w:textAlignment w:val="baseline"/>
        <w:rPr>
          <w:rFonts w:eastAsia="Times New Roman" w:cs="Times New Roman"/>
          <w:lang w:eastAsia="ru-RU"/>
        </w:rPr>
      </w:pPr>
      <w:r>
        <w:rPr>
          <w:rFonts w:eastAsia="Times New Roman" w:cs="Times New Roman"/>
          <w:lang w:eastAsia="ru-RU"/>
        </w:rPr>
        <w:t>автоматизированные рабочие места организованы по технологии «тонкого» клиента без необходимости установки на рабочие места пользователей дополнительного программного обеспечения, кроме стандартного web-браузера;</w:t>
      </w:r>
    </w:p>
    <w:p>
      <w:pPr>
        <w:pStyle w:val="Normal"/>
        <w:widowControl w:val="false"/>
        <w:numPr>
          <w:ilvl w:val="0"/>
          <w:numId w:val="3"/>
        </w:numPr>
        <w:tabs>
          <w:tab w:val="clear" w:pos="708"/>
          <w:tab w:val="left" w:pos="1134" w:leader="none"/>
        </w:tabs>
        <w:spacing w:lineRule="auto" w:line="276" w:before="0" w:after="0"/>
        <w:ind w:firstLine="709" w:start="0"/>
        <w:textAlignment w:val="baseline"/>
        <w:rPr>
          <w:rFonts w:eastAsia="Times New Roman" w:cs="Times New Roman"/>
          <w:lang w:eastAsia="ru-RU"/>
        </w:rPr>
      </w:pPr>
      <w:r>
        <w:rPr>
          <w:rFonts w:eastAsia="Times New Roman" w:cs="Times New Roman"/>
          <w:lang w:eastAsia="ru-RU"/>
        </w:rPr>
        <w:t>обработка пользовательских запросов в соответствии с бизнес-логикой осуществляется на сервере приложений;</w:t>
      </w:r>
    </w:p>
    <w:p>
      <w:pPr>
        <w:pStyle w:val="Normal"/>
        <w:widowControl w:val="false"/>
        <w:numPr>
          <w:ilvl w:val="0"/>
          <w:numId w:val="3"/>
        </w:numPr>
        <w:tabs>
          <w:tab w:val="clear" w:pos="708"/>
          <w:tab w:val="left" w:pos="1134" w:leader="none"/>
        </w:tabs>
        <w:spacing w:lineRule="auto" w:line="276" w:before="0" w:after="200"/>
        <w:ind w:firstLine="709" w:start="0"/>
        <w:textAlignment w:val="baseline"/>
        <w:rPr>
          <w:bCs/>
          <w:lang w:eastAsia="ru-RU"/>
        </w:rPr>
        <w:sectPr>
          <w:headerReference w:type="even" r:id="rId10"/>
          <w:headerReference w:type="default" r:id="rId11"/>
          <w:headerReference w:type="first" r:id="rId12"/>
          <w:type w:val="nextPage"/>
          <w:pgSz w:w="11906" w:h="16838"/>
          <w:pgMar w:left="1701" w:right="850" w:gutter="0" w:header="708" w:top="1134" w:footer="0" w:bottom="993"/>
          <w:pgNumType w:fmt="decimal"/>
          <w:formProt w:val="false"/>
          <w:textDirection w:val="lrTb"/>
          <w:docGrid w:type="default" w:linePitch="381" w:charSpace="0"/>
        </w:sectPr>
      </w:pPr>
      <w:r>
        <w:rPr>
          <w:rFonts w:eastAsia="Times New Roman" w:cs="Times New Roman"/>
          <w:lang w:eastAsia="ru-RU"/>
        </w:rPr>
        <w:t>выделены серверы баз данных, функционирующие в кластерной конфигурации.</w:t>
      </w:r>
      <w:r>
        <w:br w:type="page"/>
      </w:r>
    </w:p>
    <w:p>
      <w:pPr>
        <w:pStyle w:val="14"/>
        <w:spacing w:before="0" w:after="144"/>
        <w:rPr>
          <w:b/>
          <w:bCs/>
          <w:sz w:val="28"/>
          <w:szCs w:val="28"/>
        </w:rPr>
      </w:pPr>
      <w:r>
        <w:rPr>
          <w:b/>
          <w:bCs/>
          <w:sz w:val="28"/>
          <w:szCs w:val="28"/>
        </w:rPr>
        <w:t xml:space="preserve">Таблица </w:t>
      </w:r>
      <w:r>
        <w:rPr>
          <w:b/>
          <w:bCs/>
          <w:sz w:val="28"/>
          <w:szCs w:val="28"/>
        </w:rPr>
        <w:fldChar w:fldCharType="begin"/>
      </w:r>
      <w:r>
        <w:rPr>
          <w:b/>
          <w:bCs/>
          <w:sz w:val="28"/>
          <w:szCs w:val="28"/>
        </w:rPr>
        <w:instrText xml:space="preserve"> SEQ Таблица \* ARABIC </w:instrText>
      </w:r>
      <w:r>
        <w:rPr>
          <w:b/>
          <w:bCs/>
          <w:sz w:val="28"/>
          <w:szCs w:val="28"/>
        </w:rPr>
        <w:fldChar w:fldCharType="separate"/>
      </w:r>
      <w:r>
        <w:rPr>
          <w:b/>
          <w:bCs/>
          <w:sz w:val="28"/>
          <w:szCs w:val="28"/>
        </w:rPr>
        <w:t>4</w:t>
      </w:r>
      <w:r>
        <w:rPr>
          <w:b/>
          <w:bCs/>
          <w:sz w:val="28"/>
          <w:szCs w:val="28"/>
        </w:rPr>
        <w:fldChar w:fldCharType="end"/>
      </w:r>
      <w:r>
        <w:rPr>
          <w:b/>
          <w:bCs/>
          <w:sz w:val="28"/>
          <w:szCs w:val="28"/>
        </w:rPr>
        <w:t>. Описание элементов функционального размера АИС ГЖИ Московской области</w:t>
      </w:r>
    </w:p>
    <w:tbl>
      <w:tblPr>
        <w:tblW w:w="14922" w:type="dxa"/>
        <w:jc w:val="center"/>
        <w:tblInd w:w="0" w:type="dxa"/>
        <w:tblLayout w:type="fixed"/>
        <w:tblCellMar>
          <w:top w:w="0" w:type="dxa"/>
          <w:start w:w="108" w:type="dxa"/>
          <w:bottom w:w="0" w:type="dxa"/>
          <w:end w:w="108" w:type="dxa"/>
        </w:tblCellMar>
        <w:tblLook w:val="04a0" w:noHBand="0" w:noVBand="1" w:firstColumn="1" w:lastRow="0" w:lastColumn="0" w:firstRow="1"/>
      </w:tblPr>
      <w:tblGrid>
        <w:gridCol w:w="2487"/>
        <w:gridCol w:w="2486"/>
        <w:gridCol w:w="2488"/>
        <w:gridCol w:w="2487"/>
        <w:gridCol w:w="2486"/>
        <w:gridCol w:w="2488"/>
      </w:tblGrid>
      <w:tr>
        <w:trPr>
          <w:trHeight w:val="1440" w:hRule="atLeast"/>
        </w:trPr>
        <w:tc>
          <w:tcPr>
            <w:tcW w:w="248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eastAsia="Times New Roman" w:cs="Times New Roman"/>
                <w:b/>
                <w:bCs/>
                <w:sz w:val="24"/>
                <w:szCs w:val="24"/>
                <w:lang w:eastAsia="ru-RU"/>
              </w:rPr>
              <w:t>S(тек)</w:t>
            </w:r>
          </w:p>
          <w:p>
            <w:pPr>
              <w:pStyle w:val="Normal"/>
              <w:spacing w:lineRule="auto" w:line="276" w:before="0" w:after="0"/>
              <w:ind w:hanging="0"/>
              <w:jc w:val="center"/>
              <w:rPr>
                <w:rFonts w:eastAsia="Times New Roman" w:cs="Times New Roman"/>
                <w:b/>
                <w:bCs/>
                <w:sz w:val="24"/>
                <w:szCs w:val="24"/>
                <w:lang w:eastAsia="ru-RU"/>
              </w:rPr>
            </w:pPr>
            <w:r>
              <w:rPr>
                <w:rFonts w:eastAsia="Times New Roman" w:cs="Times New Roman"/>
                <w:b/>
                <w:bCs/>
                <w:sz w:val="24"/>
                <w:szCs w:val="24"/>
                <w:lang w:eastAsia="ru-RU"/>
              </w:rPr>
              <w:t>наименование подсистем ИС (Subsystem)</w:t>
            </w:r>
          </w:p>
        </w:tc>
        <w:tc>
          <w:tcPr>
            <w:tcW w:w="2486" w:type="dxa"/>
            <w:tcBorders>
              <w:top w:val="single" w:sz="4" w:space="0" w:color="000000"/>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cs="Times New Roman"/>
                <w:b/>
                <w:bCs/>
                <w:sz w:val="24"/>
                <w:szCs w:val="24"/>
              </w:rPr>
              <w:t>F(тек)</w:t>
              <w:br/>
              <w:t>наименование функций подсистем ИС (Function)</w:t>
            </w:r>
          </w:p>
        </w:tc>
        <w:tc>
          <w:tcPr>
            <w:tcW w:w="2488" w:type="dxa"/>
            <w:tcBorders>
              <w:top w:val="single" w:sz="4" w:space="0" w:color="000000"/>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cs="Times New Roman"/>
                <w:b/>
                <w:bCs/>
                <w:sz w:val="24"/>
                <w:szCs w:val="24"/>
              </w:rPr>
              <w:t>T(тек)</w:t>
              <w:br/>
              <w:t>наименование микрофункций (возможностей функций) ИС (Tool)</w:t>
            </w:r>
          </w:p>
        </w:tc>
        <w:tc>
          <w:tcPr>
            <w:tcW w:w="2487" w:type="dxa"/>
            <w:tcBorders>
              <w:top w:val="single" w:sz="4" w:space="0" w:color="000000"/>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eastAsia="Times New Roman" w:cs="Times New Roman"/>
                <w:b/>
                <w:bCs/>
                <w:sz w:val="24"/>
                <w:szCs w:val="24"/>
                <w:lang w:eastAsia="ru-RU"/>
              </w:rPr>
              <w:t>E(тек)</w:t>
            </w:r>
          </w:p>
          <w:p>
            <w:pPr>
              <w:pStyle w:val="Normal"/>
              <w:spacing w:lineRule="auto" w:line="276" w:before="0" w:after="0"/>
              <w:ind w:hanging="0"/>
              <w:jc w:val="center"/>
              <w:rPr>
                <w:rFonts w:eastAsia="Times New Roman" w:cs="Times New Roman"/>
                <w:b/>
                <w:bCs/>
                <w:sz w:val="24"/>
                <w:szCs w:val="24"/>
                <w:lang w:eastAsia="ru-RU"/>
              </w:rPr>
            </w:pPr>
            <w:r>
              <w:rPr>
                <w:rFonts w:eastAsia="Times New Roman" w:cs="Times New Roman"/>
                <w:b/>
                <w:bCs/>
                <w:sz w:val="24"/>
                <w:szCs w:val="24"/>
                <w:lang w:eastAsia="ru-RU"/>
              </w:rPr>
              <w:t>наименование уникальных информационных объектов ИС (Entity)</w:t>
            </w:r>
          </w:p>
        </w:tc>
        <w:tc>
          <w:tcPr>
            <w:tcW w:w="2486" w:type="dxa"/>
            <w:tcBorders>
              <w:top w:val="single" w:sz="4" w:space="0" w:color="000000"/>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cs="Times New Roman"/>
                <w:b/>
                <w:bCs/>
                <w:sz w:val="24"/>
                <w:szCs w:val="24"/>
              </w:rPr>
              <w:t>A(тек)</w:t>
              <w:br/>
              <w:t>наименование атрибутов информационных объектов ИС (Attribute)</w:t>
            </w:r>
          </w:p>
        </w:tc>
        <w:tc>
          <w:tcPr>
            <w:tcW w:w="2488" w:type="dxa"/>
            <w:tcBorders>
              <w:top w:val="single" w:sz="4" w:space="0" w:color="000000"/>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eastAsia="Times New Roman" w:cs="Times New Roman"/>
                <w:b/>
                <w:bCs/>
                <w:sz w:val="24"/>
                <w:szCs w:val="24"/>
                <w:lang w:eastAsia="ru-RU"/>
              </w:rPr>
              <w:t>P(тек)</w:t>
            </w:r>
          </w:p>
          <w:p>
            <w:pPr>
              <w:pStyle w:val="Normal"/>
              <w:spacing w:lineRule="auto" w:line="276" w:before="0" w:after="0"/>
              <w:ind w:hanging="0"/>
              <w:jc w:val="center"/>
              <w:rPr>
                <w:rFonts w:eastAsia="Times New Roman" w:cs="Times New Roman"/>
                <w:b/>
                <w:bCs/>
                <w:sz w:val="24"/>
                <w:szCs w:val="24"/>
                <w:lang w:eastAsia="ru-RU"/>
              </w:rPr>
            </w:pPr>
            <w:r>
              <w:rPr>
                <w:rFonts w:eastAsia="Times New Roman" w:cs="Times New Roman"/>
                <w:b/>
                <w:bCs/>
                <w:sz w:val="24"/>
                <w:szCs w:val="24"/>
                <w:lang w:eastAsia="ru-RU"/>
              </w:rPr>
              <w:t>наименование свойств атрибутов информационных объектов ИС (Properties)</w:t>
            </w:r>
          </w:p>
        </w:tc>
      </w:tr>
      <w:tr>
        <w:trPr>
          <w:trHeight w:val="300" w:hRule="atLeast"/>
        </w:trPr>
        <w:tc>
          <w:tcPr>
            <w:tcW w:w="2487" w:type="dxa"/>
            <w:tcBorders>
              <w:start w:val="single" w:sz="4" w:space="0" w:color="000000"/>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sz w:val="24"/>
                <w:szCs w:val="24"/>
                <w:lang w:eastAsia="ru-RU"/>
              </w:rPr>
            </w:pPr>
            <w:r>
              <w:rPr>
                <w:rFonts w:eastAsia="Times New Roman" w:cs="Times New Roman"/>
                <w:b/>
                <w:sz w:val="24"/>
                <w:szCs w:val="24"/>
                <w:lang w:eastAsia="ru-RU"/>
              </w:rPr>
              <w:t>7</w:t>
            </w:r>
          </w:p>
        </w:tc>
        <w:tc>
          <w:tcPr>
            <w:tcW w:w="2486"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sz w:val="24"/>
                <w:szCs w:val="24"/>
                <w:lang w:eastAsia="ru-RU"/>
              </w:rPr>
            </w:pPr>
            <w:r>
              <w:rPr>
                <w:rFonts w:eastAsia="Times New Roman" w:cs="Times New Roman"/>
                <w:b/>
                <w:sz w:val="24"/>
                <w:szCs w:val="24"/>
                <w:lang w:eastAsia="ru-RU"/>
              </w:rPr>
              <w:t>55</w:t>
            </w:r>
          </w:p>
        </w:tc>
        <w:tc>
          <w:tcPr>
            <w:tcW w:w="2488"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sz w:val="24"/>
                <w:szCs w:val="24"/>
                <w:lang w:eastAsia="ru-RU"/>
              </w:rPr>
            </w:pPr>
            <w:r>
              <w:rPr>
                <w:rFonts w:eastAsia="Times New Roman" w:cs="Times New Roman"/>
                <w:b/>
                <w:sz w:val="24"/>
                <w:szCs w:val="24"/>
                <w:lang w:eastAsia="ru-RU"/>
              </w:rPr>
              <w:t>32</w:t>
            </w:r>
          </w:p>
        </w:tc>
        <w:tc>
          <w:tcPr>
            <w:tcW w:w="2487"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sz w:val="24"/>
                <w:szCs w:val="24"/>
                <w:lang w:eastAsia="ru-RU"/>
              </w:rPr>
            </w:pPr>
            <w:r>
              <w:rPr>
                <w:rFonts w:eastAsia="Times New Roman" w:cs="Times New Roman"/>
                <w:b/>
                <w:sz w:val="24"/>
                <w:szCs w:val="24"/>
                <w:lang w:eastAsia="ru-RU"/>
              </w:rPr>
              <w:t>19</w:t>
            </w:r>
          </w:p>
        </w:tc>
        <w:tc>
          <w:tcPr>
            <w:tcW w:w="2486"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sz w:val="24"/>
                <w:szCs w:val="24"/>
                <w:lang w:eastAsia="ru-RU"/>
              </w:rPr>
            </w:pPr>
            <w:r>
              <w:rPr>
                <w:rFonts w:eastAsia="Times New Roman" w:cs="Times New Roman"/>
                <w:b/>
                <w:sz w:val="24"/>
                <w:szCs w:val="24"/>
                <w:lang w:eastAsia="ru-RU"/>
              </w:rPr>
              <w:t>122</w:t>
            </w:r>
          </w:p>
        </w:tc>
        <w:tc>
          <w:tcPr>
            <w:tcW w:w="2488"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sz w:val="24"/>
                <w:szCs w:val="24"/>
                <w:lang w:eastAsia="ru-RU"/>
              </w:rPr>
            </w:pPr>
            <w:r>
              <w:rPr>
                <w:rFonts w:eastAsia="Times New Roman" w:cs="Times New Roman"/>
                <w:b/>
                <w:sz w:val="24"/>
                <w:szCs w:val="24"/>
                <w:lang w:eastAsia="ru-RU"/>
              </w:rPr>
              <w:t>12</w:t>
            </w:r>
          </w:p>
        </w:tc>
      </w:tr>
      <w:tr>
        <w:trPr>
          <w:trHeight w:val="300" w:hRule="atLeast"/>
        </w:trPr>
        <w:tc>
          <w:tcPr>
            <w:tcW w:w="2487" w:type="dxa"/>
            <w:tcBorders>
              <w:start w:val="single" w:sz="4" w:space="0" w:color="000000"/>
              <w:bottom w:val="single" w:sz="4" w:space="0" w:color="000000"/>
              <w:end w:val="single" w:sz="4" w:space="0" w:color="000000"/>
            </w:tcBorders>
          </w:tcPr>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Администрирование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Инспекционная деятельность</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Мониторинг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Подсистема НСИ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Подсистема Интеграционного взаимодействия</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Подсистема отчетов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Подсистема Многомерного анализа</w:t>
            </w:r>
          </w:p>
        </w:tc>
        <w:tc>
          <w:tcPr>
            <w:tcW w:w="2486"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Группы доступа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Пользователи системы</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Журнал действий пользователей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Реквизиты и параметры</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Данные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ВКГО и ВДГО</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Поставщики услуг </w:t>
              <w:br/>
              <w:t>и ресурсов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Данные по ЖД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Региональная программа капитального ремонта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Реестр общих собраний собственников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Перечень нарушений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Перечень ошибок влияющих на процент заполнения</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Данные по лифтам администрирование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Вывоз мусора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Типовые дефекты</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Осмотры</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регистрации осмотров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Наличие паспорта готовности к осенне-зимней эксплуатации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Аналитика и Выборка по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обращений граждан</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Мотивированных представлений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Консультирований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Профилактических визитов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Заданий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Актов исполнения заданий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предостережений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План проверок</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контрольно-надзорных мероприятий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Решений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актов проверок</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Предписаний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запросов документов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протоколов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Постановлений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Определений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Журнал дел поступивших </w:t>
              <w:br/>
              <w:t>по подведомственности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судебных дел</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заседаний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Календарь заседаний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задач</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начислений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платежей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Справочник организаций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Справочник объектов жилищного фонда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Справочник должностных лиц инспекции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Справочник структуры инспекции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Справочник НПА, нарушений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Реестр интернет провайдеров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Формирование паспорта готовности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Разделение контуров доступа к системе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Ролевая модель для пользователя</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Ролевая модель для организации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Подготовка ОЗП</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Расчет норматива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Анализ данных площадей ГИС ЖКХ</w:t>
            </w:r>
          </w:p>
        </w:tc>
        <w:tc>
          <w:tcPr>
            <w:tcW w:w="2488"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Добавлять</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Сохранять</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Редактировать</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Читать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Отображать</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Выполнять пересчет данных</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Группировать</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Сортировать</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Формировать отчет</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Вывод на печать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Логировать</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Контролировать формат ввода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Настройка интерфейсов таблиц</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Отбирать данные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Вычислять данные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Загружать файлы</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Поиск данных</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Передавать данные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Распределять данные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Контроль текущей даты</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Контроль периода дат</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Контроль типа данных при вводе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Применение статусов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Применение подсвечивания полей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Прикрепление сканов документов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Отображение сканов документов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Обработка ссылок </w:t>
              <w:br/>
              <w:t>на документы</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Контроль периода действия пароля</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Расчет мониторинга </w:t>
              <w:br/>
              <w:t>в процентах</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Контроль заполнения обязательных полей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Блокировка отдельных полей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Снятие блокировки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Распределение норматива в зависимости от критериев МКД для определения норматива потребления коммунальной услуги</w:t>
            </w:r>
          </w:p>
        </w:tc>
        <w:tc>
          <w:tcPr>
            <w:tcW w:w="2487"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Импорт УФК</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Расчет критериев риска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Расчет процента заполнения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Рассылка уведомлений владельцем специальных счетов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Присвоение УИН</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Формы данных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Конструктор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Построение графиков и диаграмм</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Расчет процента скидки для административного штрафа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Шаблоны печатных форм документов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Автоквитирование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Отчет собираемости вносов на КР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Отчет собираемости вносов на КР по годам</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Квартальный отчет субъекта Российской Федерации </w:t>
              <w:br/>
              <w:t xml:space="preserve">о реализации РП КР </w:t>
              <w:br/>
              <w:t>в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Контроль за формированием фондов капитального ремонта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Отчет по лифтам</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PUSH сообщение владельцев СС </w:t>
              <w:br/>
              <w:t>о низкой собираемости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PUSH сообщение владельцев СС </w:t>
              <w:br/>
              <w:t xml:space="preserve">о не размещение информации </w:t>
              <w:br/>
              <w:t>о поступлении средств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PUSH сообщение владельцев СС </w:t>
              <w:br/>
              <w:t xml:space="preserve">о необходимости разместить информацию </w:t>
              <w:br/>
              <w:t>о поступлении средств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Функциональный блок верификации данных площадей</w:t>
            </w:r>
          </w:p>
        </w:tc>
        <w:tc>
          <w:tcPr>
            <w:tcW w:w="2486"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Настройки системы</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Параметры системы</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Настройка групп доступа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Контроль периода смены логина </w:t>
              <w:br/>
              <w:t xml:space="preserve">и пароля для входа </w:t>
              <w:br/>
              <w:t xml:space="preserve">в систему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Лог выполнения событий интеграционных обменов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Предоставление доступа к веб приложению для организации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Общие данные </w:t>
              <w:br/>
              <w:t>об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Конструктивные данные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Внутридомовые сети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Объекты сан обслуживания</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Совет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Особый режим мониторинга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Цены на ЖКУ</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Отключение ГВС</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Энергетический паспорт</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Мероприятия по энергосбережению</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Данные по управлению</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Лифты</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Помещения</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Приборы учета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Износ ОТИ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Подъезды</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Документы по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Фото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Накопление средств </w:t>
              <w:br/>
              <w:t>на капитальный ремонт на СС</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Выполнение работ </w:t>
              <w:br/>
              <w:t>по капитальному ремонту при специальном счете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Выверка КР</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Рассмотрение заявлений </w:t>
              <w:br/>
              <w:t xml:space="preserve">о включении МКД </w:t>
              <w:br/>
              <w:t>в реестр лицензии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Ведение истории управления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Заключение договоров ВДГО</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Заключение договоров ВКГО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Оказание услуги технического обслуживания ВКГО</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Краткосрочная программа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Выбор объектов </w:t>
              <w:br/>
              <w:t>и задание атрибутов для анализа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Построение иерархии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Задание параметра отбора данных</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Оценка физического износа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Осмотр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Согласование документа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Формирование отчётов по заданным параметрам</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 xml:space="preserve">по передаче сведений </w:t>
              <w:br/>
              <w:t>о проверке в ЕРП</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Интеграция по передаче общих характеристик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по передаче сведений </w:t>
              <w:br/>
              <w:t>об организациях</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 xml:space="preserve">по передаче сведения </w:t>
              <w:br/>
              <w:t>по помещениям с ID помещения</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по передаче сведений об актуальности управления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по передаче сведений об изменении реестра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по передаче сведений по газоанализаторам</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 xml:space="preserve">по передаче сведений по собраниям </w:t>
              <w:br/>
              <w:t>о заключении договоров ВКГО</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по передаче сведений газифицированного фонда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 xml:space="preserve">по получению сведений </w:t>
              <w:br/>
              <w:t>по капитальному ремонту</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по получению сведений по общим собраниям</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 xml:space="preserve">по получению сведений </w:t>
              <w:br/>
              <w:t>по договорам ВДГО</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 xml:space="preserve">по получению сведений </w:t>
              <w:br/>
              <w:t>по договорам ВКГО</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 xml:space="preserve">по получению сведений </w:t>
              <w:br/>
              <w:t>о проведение услуги технического обслуживания ВКГО</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по передаче сведений для предостережениям</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по передаче сведений о проверке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по передаче сведений по административному наказанию</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 xml:space="preserve">по передаче сведений по начислениям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 xml:space="preserve">по получению сведений </w:t>
              <w:br/>
              <w:t>об адресах из ГАР</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 xml:space="preserve">по получению сведений </w:t>
              <w:br/>
              <w:t xml:space="preserve">о размещении в ГИС ЖКХ информации </w:t>
              <w:br/>
              <w:t xml:space="preserve">о проверке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 xml:space="preserve">по получению сведений </w:t>
              <w:br/>
              <w:t xml:space="preserve">о размещении в ГИС ЖКХ информации </w:t>
              <w:br/>
              <w:t xml:space="preserve">об административном штрафе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по получению сведений о регистрации проверки в ЕРП</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по получению сведений о координатах</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Добавление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Добавление организации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Добавление нарушения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Добавление сотрудника </w:t>
              <w:br/>
              <w:t>и настройка роли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Закрепление территорий </w:t>
              <w:br/>
              <w:t>за отделами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Создание документа Предостережение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Создание документа профилактический визит</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Создание документа задание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Создание документа акта исполнения задания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Создание документа уведомление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Создание документа Решение </w:t>
              <w:br/>
              <w:t>о проведении проверки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Создание документа Акт проверки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Создание документа запрос документов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Создание документа уведомление </w:t>
              <w:br/>
              <w:t>о проверке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Создание проверки определение </w:t>
              <w:br/>
              <w:t>об отказе возбуждения административного производства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Создание документа предписание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Создание документа уведомление </w:t>
              <w:br/>
              <w:t>о составлении протокола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Создание документа определение </w:t>
              <w:br/>
              <w:t>о назначении времени рассмотрения</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Создание документа протокол </w:t>
              <w:br/>
              <w:t>об административном правонарушении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Создание документа постановление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Создание документа </w:t>
              <w:br/>
              <w:t>об отзыве предписание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Создание документа </w:t>
              <w:br/>
              <w:t>о продлении срока исполнения предписания</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Создание судебного дела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Создание заседания</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Создание задач </w:t>
              <w:br/>
              <w:t>по судебному представительству</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Формирование электронного паспорта КНМ</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Формирование электронного административного дела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Учет жалоб </w:t>
              <w:br/>
              <w:t>по обжалованию административных наказаний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Учет передачи дел </w:t>
              <w:br/>
              <w:t>в ФССП</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Связывание начислений </w:t>
              <w:br/>
              <w:t>и платежей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Диапазоны Этажности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Диапазон тарифа для капитального ремонта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Роль совет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Создание реестра объектов, подлежащих проверке </w:t>
              <w:br/>
              <w:t>по капитальному ремонту</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Применение тарифа на капитальный ремонт </w:t>
              <w:br/>
              <w:t>по параметрам</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РГИС </w:t>
              <w:br/>
              <w:t>по передаче сведений по площадям, этажности, кадастру</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Интеграция ЕДС Московской области по передаче сведений по площадям, этажности, кадастру</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Интеграция с ЕИАС ЖКХ по передаче сведений об МКД общие характеристики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Интеграция с ЕИАС ЖКХ по передаче сведений об МКД конструктивные элементы</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Интеграция с ЕИАС ЖКХ по передаче сведений об МКД внутридомовые сети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Интеграция с ЕИАС ЖКХ по передаче сведений об МКД помещения</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Интеграция с ЕИАС ЖКХ по получению сведений по программе капитального ремонта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с ЕИАС ЖКХ по получению сведений </w:t>
              <w:br/>
              <w:t>по краткосрочной программе капитального ремонта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Интеграция с ЕИАС ЖКХ по получению сведений по общим собраниям капитального ремонта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Регистрации направленных уведомлений о 60% собираемости ОМСУ</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Регистрации направленных уведомлений о 60% собираемости владельцу Климатическая зона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Вид водоразборного устройства и санитарно-технического оборудования или процедуры пользования</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Норматив и тариф </w:t>
              <w:br/>
              <w:t xml:space="preserve">на коммунальные услуги Тепловая энергия, Холодное водоснабжение, Энергоснабжение, Водоотведение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Норматив и тариф Содержание и ремонт общего имущества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Сведения о начале </w:t>
              <w:br/>
              <w:t>и окончании отопительного периода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История нормативов </w:t>
              <w:br/>
              <w:t>и тарифов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Формирование план-графика подготовки </w:t>
              <w:br/>
              <w:t>к ОЗП</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с ЕДС Московской области по передаче сведений 2 недоступна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Интеграция с ЕДС Московской области по получению сведений о номере заявки по НД2</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с ГИС ЖКХ по получению паспорта МКД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с ЕИАС ЖКХ получение сведений о тарифах </w:t>
              <w:br/>
              <w:t xml:space="preserve">на коммунальные услуги, сведений </w:t>
              <w:br/>
              <w:t>об изменении норматива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с ЕИАС ЖКХ </w:t>
              <w:br/>
              <w:t>по передаче сведений для расчета норматива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Сравнение данных АИС ГЖИ Московской области </w:t>
              <w:br/>
              <w:t>и полученных из ГИС ЖКХ</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Формирование акта осмотра по подготовке к ОЗП</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Интеграция с ЕДС Московской области по получению сведений о проверках по ОЗП</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с ЕДС Московской области по передаче сведений </w:t>
              <w:br/>
              <w:t>о провайдерах</w:t>
            </w:r>
          </w:p>
        </w:tc>
        <w:tc>
          <w:tcPr>
            <w:tcW w:w="2488"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Ввод числа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Ввод или выбор </w:t>
              <w:br/>
              <w:t>из календаря даты</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Ввод текстовых значений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Отображение обязательности полей для ввода данных</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Выбор значений </w:t>
              <w:br/>
              <w:t>из справочников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Ввод объема данных</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Ввод специальных символов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Фиксация даты поступления </w:t>
              <w:br/>
              <w:t xml:space="preserve">на проверку </w:t>
              <w:br/>
              <w:t>по выверке КР</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Массовое исключение МКД </w:t>
              <w:br/>
              <w:t>из лицензии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Реорганизация организации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Контроль тарифа для КР на спец. счёте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дата прикрепления документа</w:t>
            </w:r>
          </w:p>
        </w:tc>
      </w:tr>
      <w:tr>
        <w:trPr>
          <w:trHeight w:val="300" w:hRule="atLeast"/>
        </w:trPr>
        <w:tc>
          <w:tcPr>
            <w:tcW w:w="2487" w:type="dxa"/>
            <w:tcBorders>
              <w:start w:val="single" w:sz="4" w:space="0" w:color="000000"/>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cs="Times New Roman"/>
                <w:b/>
                <w:bCs/>
                <w:sz w:val="24"/>
                <w:szCs w:val="24"/>
              </w:rPr>
              <w:t>S(раз)</w:t>
              <w:br/>
              <w:t>наименование подсистем ИС (Subsystem)</w:t>
            </w:r>
          </w:p>
        </w:tc>
        <w:tc>
          <w:tcPr>
            <w:tcW w:w="2486"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cs="Times New Roman"/>
                <w:b/>
                <w:bCs/>
                <w:sz w:val="24"/>
                <w:szCs w:val="24"/>
              </w:rPr>
              <w:t>F(раз)</w:t>
              <w:br/>
              <w:t>наименование функций подсистем ИС (Function)</w:t>
            </w:r>
          </w:p>
        </w:tc>
        <w:tc>
          <w:tcPr>
            <w:tcW w:w="2488"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cs="Times New Roman"/>
                <w:b/>
                <w:bCs/>
                <w:sz w:val="24"/>
                <w:szCs w:val="24"/>
              </w:rPr>
              <w:t>T(раз)</w:t>
              <w:br/>
              <w:t>наименование микрофункций (возможностей функций) ИС (Tool)</w:t>
            </w:r>
          </w:p>
        </w:tc>
        <w:tc>
          <w:tcPr>
            <w:tcW w:w="2487"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cs="Times New Roman"/>
                <w:b/>
                <w:bCs/>
                <w:sz w:val="24"/>
                <w:szCs w:val="24"/>
              </w:rPr>
              <w:t>E(раз)</w:t>
              <w:br/>
              <w:t>наименование уникальных информационных объектов ИС (Entity)</w:t>
            </w:r>
          </w:p>
        </w:tc>
        <w:tc>
          <w:tcPr>
            <w:tcW w:w="2486"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cs="Times New Roman"/>
                <w:b/>
                <w:bCs/>
                <w:sz w:val="24"/>
                <w:szCs w:val="24"/>
              </w:rPr>
              <w:t>A(раз)</w:t>
              <w:br/>
              <w:t>наименование атрибутов информационных объектов ИС (Attribute)</w:t>
            </w:r>
          </w:p>
        </w:tc>
        <w:tc>
          <w:tcPr>
            <w:tcW w:w="2488"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cs="Times New Roman"/>
                <w:b/>
                <w:bCs/>
                <w:sz w:val="24"/>
                <w:szCs w:val="24"/>
              </w:rPr>
              <w:t>P(раз)</w:t>
              <w:br/>
              <w:t>наименование свойств атрибутов информационных объектов ИС (Properties)</w:t>
            </w:r>
          </w:p>
        </w:tc>
      </w:tr>
      <w:tr>
        <w:trPr>
          <w:trHeight w:val="300" w:hRule="atLeast"/>
        </w:trPr>
        <w:tc>
          <w:tcPr>
            <w:tcW w:w="2487" w:type="dxa"/>
            <w:tcBorders>
              <w:start w:val="single" w:sz="4" w:space="0" w:color="000000"/>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sz w:val="24"/>
                <w:szCs w:val="24"/>
                <w:lang w:eastAsia="ru-RU"/>
              </w:rPr>
            </w:pPr>
            <w:r>
              <w:rPr>
                <w:rFonts w:eastAsia="Times New Roman" w:cs="Times New Roman"/>
                <w:b/>
                <w:sz w:val="24"/>
                <w:szCs w:val="24"/>
                <w:lang w:eastAsia="ru-RU"/>
              </w:rPr>
              <w:t>3</w:t>
            </w:r>
          </w:p>
        </w:tc>
        <w:tc>
          <w:tcPr>
            <w:tcW w:w="2486"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eastAsia="Times New Roman" w:cs="Times New Roman"/>
                <w:b/>
                <w:sz w:val="24"/>
                <w:szCs w:val="24"/>
                <w:lang w:eastAsia="ru-RU"/>
              </w:rPr>
              <w:t>3</w:t>
            </w:r>
          </w:p>
        </w:tc>
        <w:tc>
          <w:tcPr>
            <w:tcW w:w="2488"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eastAsia="Times New Roman" w:cs="Times New Roman"/>
                <w:b/>
                <w:sz w:val="24"/>
                <w:szCs w:val="24"/>
                <w:lang w:eastAsia="ru-RU"/>
              </w:rPr>
              <w:t>4</w:t>
            </w:r>
          </w:p>
        </w:tc>
        <w:tc>
          <w:tcPr>
            <w:tcW w:w="2487"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eastAsia="Times New Roman" w:cs="Times New Roman"/>
                <w:b/>
                <w:sz w:val="24"/>
                <w:szCs w:val="24"/>
                <w:lang w:eastAsia="ru-RU"/>
              </w:rPr>
              <w:t>7</w:t>
            </w:r>
          </w:p>
        </w:tc>
        <w:tc>
          <w:tcPr>
            <w:tcW w:w="2486"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eastAsia="Times New Roman" w:cs="Times New Roman"/>
                <w:b/>
                <w:sz w:val="24"/>
                <w:szCs w:val="24"/>
                <w:lang w:eastAsia="ru-RU"/>
              </w:rPr>
              <w:t>19</w:t>
            </w:r>
          </w:p>
        </w:tc>
        <w:tc>
          <w:tcPr>
            <w:tcW w:w="2488"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b/>
                <w:bCs/>
                <w:sz w:val="24"/>
                <w:szCs w:val="24"/>
                <w:lang w:eastAsia="ru-RU"/>
              </w:rPr>
            </w:pPr>
            <w:r>
              <w:rPr>
                <w:rFonts w:eastAsia="Times New Roman" w:cs="Times New Roman"/>
                <w:b/>
                <w:sz w:val="24"/>
                <w:szCs w:val="24"/>
                <w:lang w:eastAsia="ru-RU"/>
              </w:rPr>
              <w:t>4</w:t>
            </w:r>
          </w:p>
        </w:tc>
      </w:tr>
      <w:tr>
        <w:trPr>
          <w:trHeight w:val="300" w:hRule="atLeast"/>
        </w:trPr>
        <w:tc>
          <w:tcPr>
            <w:tcW w:w="2487" w:type="dxa"/>
            <w:tcBorders>
              <w:start w:val="single" w:sz="4" w:space="0" w:color="000000"/>
              <w:bottom w:val="single" w:sz="4" w:space="0" w:color="000000"/>
              <w:end w:val="single" w:sz="4" w:space="0" w:color="000000"/>
            </w:tcBorders>
          </w:tcPr>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Подсистема сбора доходов </w:t>
              <w:br/>
              <w:t>от административных штрафов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Подсистема отработки замечаний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Подсистема данные МКД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r>
          </w:p>
        </w:tc>
        <w:tc>
          <w:tcPr>
            <w:tcW w:w="2486" w:type="dxa"/>
            <w:tcBorders>
              <w:bottom w:val="single" w:sz="4" w:space="0" w:color="000000"/>
              <w:end w:val="single" w:sz="4" w:space="0" w:color="000000"/>
            </w:tcBorders>
          </w:tcPr>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Создание сообщения по недостатку</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Ответ на сообщение по недостатку</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Журнал актов списания дебиторской задолженности</w:t>
            </w:r>
          </w:p>
        </w:tc>
        <w:tc>
          <w:tcPr>
            <w:tcW w:w="2488" w:type="dxa"/>
            <w:tcBorders>
              <w:bottom w:val="single" w:sz="4" w:space="0" w:color="000000"/>
              <w:end w:val="single" w:sz="4" w:space="0" w:color="000000"/>
            </w:tcBorders>
          </w:tcPr>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Передача данных</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Изменение (модификация) данных</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Ведение истории изменений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Изменение (модификация) данных</w:t>
            </w:r>
          </w:p>
        </w:tc>
        <w:tc>
          <w:tcPr>
            <w:tcW w:w="2487" w:type="dxa"/>
            <w:tcBorders>
              <w:bottom w:val="single" w:sz="4" w:space="0" w:color="000000"/>
              <w:end w:val="single" w:sz="4" w:space="0" w:color="000000"/>
            </w:tcBorders>
          </w:tcPr>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XML форма актуализации платежа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XML форма плательщика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Квитирование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Анализ КБК, ОКТО платежа</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Возврат средств по административному штрафу</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Выбор показателей для отработки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Обработчик выгрузок из ПУД </w:t>
            </w:r>
            <w:r>
              <w:rPr>
                <w:sz w:val="24"/>
                <w:szCs w:val="24"/>
              </w:rPr>
              <w:t>ГИИС «Электронный бюджет»</w:t>
            </w:r>
          </w:p>
        </w:tc>
        <w:tc>
          <w:tcPr>
            <w:tcW w:w="2486" w:type="dxa"/>
            <w:tcBorders>
              <w:bottom w:val="single" w:sz="4" w:space="0" w:color="000000"/>
              <w:end w:val="single" w:sz="4" w:space="0" w:color="000000"/>
            </w:tcBorders>
            <w:vAlign w:val="center"/>
          </w:tcPr>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Создание акта списания безнадежной задолженности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Создание документа акт списания безнадежной задолженности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Создание забалансового счета 04</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Создание забалансового счета 20</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Создание сообщение на отработку некорректных данных</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Создание реестра заявок на отработку замечания по предоставленным данным</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Настройки закрытия периодов расчёта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Ведомость выпадающих доходов</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Создание бухгалтерской справки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с СААП по получению информации </w:t>
              <w:br/>
              <w:t xml:space="preserve">по делам </w:t>
              <w:br/>
              <w:t>об административных правонарушенях</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Интеграция с ЕГИС ОКНД по получению информации по АД</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Интеграция с ИС УНП по квитированию платежей</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Обработчик выгрузок из ПУД </w:t>
            </w:r>
            <w:r>
              <w:rPr>
                <w:rFonts w:cs="Times New Roman"/>
                <w:sz w:val="24"/>
                <w:szCs w:val="24"/>
              </w:rPr>
              <w:t>ГИИС «Электронный бюджет»</w:t>
            </w:r>
            <w:r>
              <w:rPr>
                <w:rFonts w:eastAsia="Times New Roman" w:cs="Times New Roman"/>
                <w:sz w:val="24"/>
                <w:szCs w:val="24"/>
                <w:lang w:eastAsia="ru-RU"/>
              </w:rPr>
              <w:t xml:space="preserve"> </w:t>
              <w:br/>
              <w:t>по платежам</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Интеграция с ФССП по неоплаченным штрафам</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Реестр административных дел, по которым истекает и истек срок оплаты </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 xml:space="preserve">со Сбербанком </w:t>
              <w:br/>
              <w:t>по получению Выписки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w:t>
              <w:br/>
              <w:t xml:space="preserve">со Сбербанком </w:t>
              <w:br/>
              <w:t>по получению операции по выписке</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Реестр результата рассмотрена документов по СС</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 xml:space="preserve">Интеграция с ЕИАС ЖКХ </w:t>
              <w:br/>
              <w:t>по выполненным работам КР</w:t>
            </w:r>
          </w:p>
        </w:tc>
        <w:tc>
          <w:tcPr>
            <w:tcW w:w="2488" w:type="dxa"/>
            <w:tcBorders>
              <w:bottom w:val="single" w:sz="4" w:space="0" w:color="000000"/>
              <w:end w:val="single" w:sz="4" w:space="0" w:color="000000"/>
            </w:tcBorders>
          </w:tcPr>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Ввод срока отработки заявки</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Обработка архивных данных</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Вычислитель начислений и оплат</w:t>
            </w:r>
          </w:p>
          <w:p>
            <w:pPr>
              <w:pStyle w:val="Normal"/>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Хранение выписки</w:t>
            </w:r>
          </w:p>
        </w:tc>
      </w:tr>
    </w:tbl>
    <w:p>
      <w:pPr>
        <w:sectPr>
          <w:headerReference w:type="even" r:id="rId13"/>
          <w:headerReference w:type="default" r:id="rId14"/>
          <w:headerReference w:type="first" r:id="rId15"/>
          <w:type w:val="nextPage"/>
          <w:pgSz w:orient="landscape" w:w="16838" w:h="11906"/>
          <w:pgMar w:left="993" w:right="1134" w:gutter="0" w:header="708" w:top="1701" w:footer="0" w:bottom="850"/>
          <w:pgNumType w:fmt="decimal"/>
          <w:formProt w:val="false"/>
          <w:textDirection w:val="lrTb"/>
          <w:docGrid w:type="default" w:linePitch="381" w:charSpace="0"/>
        </w:sectPr>
      </w:pP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4.1.2. Требования к способам и средствам обеспечения информационного взаимодействия компонентов АИС ГЖИ Московской области</w:t>
      </w:r>
    </w:p>
    <w:p>
      <w:pPr>
        <w:pStyle w:val="Normal"/>
        <w:spacing w:lineRule="auto" w:line="276" w:before="0" w:after="0"/>
        <w:rPr>
          <w:rFonts w:eastAsia="Times New Roman" w:cs="Times New Roman"/>
          <w:lang w:eastAsia="ru-RU"/>
        </w:rPr>
      </w:pPr>
      <w:r>
        <w:rPr>
          <w:rFonts w:eastAsia="Times New Roman" w:cs="Times New Roman"/>
          <w:lang w:eastAsia="ru-RU"/>
        </w:rPr>
        <w:t>Способы и средства обеспечения информационного взаимодействия должны быть предложены Подрядчиком и представлены в проектной документации.</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 xml:space="preserve">4.1.3. Требования к характеристикам взаимосвязей АИС ГЖИ Московской области со смежными информационными системами, требования к интероперабельности, требования к её совместимости, </w:t>
        <w:br/>
        <w:t>в том числе указания о способах обмена информацией</w:t>
      </w:r>
    </w:p>
    <w:p>
      <w:pPr>
        <w:pStyle w:val="Normal"/>
        <w:widowControl w:val="false"/>
        <w:spacing w:lineRule="auto" w:line="276" w:before="0" w:after="0"/>
        <w:textAlignment w:val="baseline"/>
        <w:rPr>
          <w:rFonts w:eastAsia="Times New Roman" w:cs="Times New Roman"/>
          <w:lang w:eastAsia="ru-RU"/>
        </w:rPr>
        <w:sectPr>
          <w:headerReference w:type="even" r:id="rId16"/>
          <w:headerReference w:type="default" r:id="rId17"/>
          <w:headerReference w:type="first" r:id="rId18"/>
          <w:type w:val="nextPage"/>
          <w:pgSz w:w="11906" w:h="16838"/>
          <w:pgMar w:left="1701" w:right="850" w:gutter="0" w:header="708" w:top="1134" w:footer="0" w:bottom="993"/>
          <w:pgNumType w:fmt="decimal"/>
          <w:formProt w:val="false"/>
          <w:textDirection w:val="lrTb"/>
          <w:docGrid w:type="default" w:linePitch="381" w:charSpace="0"/>
        </w:sectPr>
      </w:pPr>
      <w:r>
        <w:rPr>
          <w:rFonts w:eastAsia="Times New Roman" w:cs="Times New Roman"/>
          <w:lang w:eastAsia="ru-RU"/>
        </w:rPr>
        <w:t xml:space="preserve">Сведения о взаимосвязях между подсистемами АИС ГЖИ Московской области, между подсистемами АИС ГЖИ Московской области и внешними ИС, а также о текущем составе и характеристиках потоков данных между подсистемами АИС ГЖИ Московской области, между подсистемами АИС ГЖИ Московской области и внешними ИС до начала выполнения работ </w:t>
        <w:br/>
        <w:t xml:space="preserve">по развитию АИС ГЖИ Московской области приведены в </w:t>
      </w:r>
      <w:r>
        <w:rPr>
          <w:rFonts w:eastAsia="Times New Roman" w:cs="Times New Roman"/>
          <w:lang w:eastAsia="ru-RU"/>
        </w:rPr>
        <w:fldChar w:fldCharType="begin"/>
      </w:r>
      <w:r>
        <w:rPr>
          <w:rFonts w:eastAsia="Times New Roman" w:cs="Times New Roman"/>
          <w:lang w:eastAsia="ru-RU"/>
        </w:rPr>
        <w:instrText xml:space="preserve"> REF _Ref199244292 \h </w:instrText>
      </w:r>
      <w:r>
        <w:rPr>
          <w:rFonts w:eastAsia="Times New Roman" w:cs="Times New Roman"/>
          <w:lang w:eastAsia="ru-RU"/>
        </w:rPr>
        <w:fldChar w:fldCharType="separate"/>
      </w:r>
      <w:r>
        <w:rPr>
          <w:rFonts w:eastAsia="Times New Roman" w:cs="Times New Roman"/>
          <w:lang w:eastAsia="ru-RU"/>
        </w:rPr>
        <w:t>Таблица 5</w:t>
      </w:r>
      <w:r>
        <w:rPr>
          <w:rFonts w:eastAsia="Times New Roman" w:cs="Times New Roman"/>
          <w:lang w:eastAsia="ru-RU"/>
        </w:rPr>
        <w:fldChar w:fldCharType="end"/>
      </w:r>
      <w:r>
        <w:rPr>
          <w:rFonts w:eastAsia="Times New Roman" w:cs="Times New Roman"/>
          <w:lang w:eastAsia="ru-RU"/>
        </w:rPr>
        <w:t>.</w:t>
      </w:r>
    </w:p>
    <w:p>
      <w:pPr>
        <w:pStyle w:val="14"/>
        <w:spacing w:before="144" w:after="144"/>
        <w:rPr>
          <w:b/>
          <w:bCs/>
          <w:sz w:val="28"/>
          <w:szCs w:val="28"/>
        </w:rPr>
      </w:pPr>
      <w:bookmarkStart w:id="38" w:name="_Ref199244292"/>
      <w:r>
        <w:rPr>
          <w:b/>
          <w:bCs/>
          <w:sz w:val="28"/>
          <w:szCs w:val="28"/>
        </w:rPr>
        <w:t xml:space="preserve">Таблица </w:t>
      </w:r>
      <w:r>
        <w:rPr>
          <w:b/>
          <w:bCs/>
          <w:sz w:val="28"/>
          <w:szCs w:val="28"/>
        </w:rPr>
        <w:fldChar w:fldCharType="begin"/>
      </w:r>
      <w:r>
        <w:rPr>
          <w:b/>
          <w:bCs/>
          <w:sz w:val="28"/>
          <w:szCs w:val="28"/>
        </w:rPr>
        <w:instrText xml:space="preserve"> SEQ Таблица \* ARABIC </w:instrText>
      </w:r>
      <w:r>
        <w:rPr>
          <w:b/>
          <w:bCs/>
          <w:sz w:val="28"/>
          <w:szCs w:val="28"/>
        </w:rPr>
        <w:fldChar w:fldCharType="separate"/>
      </w:r>
      <w:r>
        <w:rPr>
          <w:b/>
          <w:bCs/>
          <w:sz w:val="28"/>
          <w:szCs w:val="28"/>
        </w:rPr>
        <w:t>5</w:t>
      </w:r>
      <w:r>
        <w:rPr>
          <w:b/>
          <w:bCs/>
          <w:sz w:val="28"/>
          <w:szCs w:val="28"/>
        </w:rPr>
        <w:fldChar w:fldCharType="end"/>
      </w:r>
      <w:bookmarkEnd w:id="38"/>
      <w:r>
        <w:rPr>
          <w:b/>
          <w:bCs/>
          <w:sz w:val="28"/>
          <w:szCs w:val="28"/>
        </w:rPr>
        <w:t>. Информационное взаимодействие со смежными системами</w:t>
      </w:r>
    </w:p>
    <w:tbl>
      <w:tblPr>
        <w:tblW w:w="14879" w:type="dxa"/>
        <w:jc w:val="center"/>
        <w:tblInd w:w="0" w:type="dxa"/>
        <w:tblLayout w:type="fixed"/>
        <w:tblCellMar>
          <w:top w:w="0" w:type="dxa"/>
          <w:start w:w="108" w:type="dxa"/>
          <w:bottom w:w="0" w:type="dxa"/>
          <w:end w:w="108" w:type="dxa"/>
        </w:tblCellMar>
        <w:tblLook w:val="04a0" w:noHBand="0" w:noVBand="1" w:firstColumn="1" w:lastRow="0" w:lastColumn="0" w:firstRow="1"/>
      </w:tblPr>
      <w:tblGrid>
        <w:gridCol w:w="675"/>
        <w:gridCol w:w="2126"/>
        <w:gridCol w:w="4253"/>
        <w:gridCol w:w="2693"/>
        <w:gridCol w:w="2977"/>
        <w:gridCol w:w="2155"/>
      </w:tblGrid>
      <w:tr>
        <w:trPr>
          <w:tblHeader w:val="true"/>
        </w:trPr>
        <w:tc>
          <w:tcPr>
            <w:tcW w:w="67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jc w:val="center"/>
              <w:textAlignment w:val="baseline"/>
              <w:rPr>
                <w:rFonts w:eastAsia="Times New Roman" w:cs="Times New Roman"/>
                <w:lang w:eastAsia="ru-RU"/>
              </w:rPr>
            </w:pPr>
            <w:r>
              <w:rPr>
                <w:rFonts w:eastAsia="Times New Roman" w:cs="Times New Roman"/>
                <w:lang w:eastAsia="ru-RU"/>
              </w:rPr>
              <w:t xml:space="preserve">№ </w:t>
            </w:r>
            <w:r>
              <w:rPr>
                <w:rFonts w:eastAsia="Times New Roman" w:cs="Times New Roman"/>
                <w:lang w:eastAsia="ru-RU"/>
              </w:rPr>
              <w:t>п/п</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jc w:val="center"/>
              <w:textAlignment w:val="baseline"/>
              <w:rPr>
                <w:rFonts w:eastAsia="Times New Roman" w:cs="Times New Roman"/>
                <w:lang w:eastAsia="ru-RU"/>
              </w:rPr>
            </w:pPr>
            <w:r>
              <w:rPr>
                <w:rFonts w:eastAsia="Times New Roman" w:cs="Times New Roman"/>
                <w:lang w:eastAsia="ru-RU"/>
              </w:rPr>
              <w:t>Наименование подсистемы системы (внешней системы) – источника</w:t>
            </w:r>
          </w:p>
        </w:tc>
        <w:tc>
          <w:tcPr>
            <w:tcW w:w="425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jc w:val="center"/>
              <w:textAlignment w:val="baseline"/>
              <w:rPr>
                <w:rFonts w:eastAsia="Times New Roman" w:cs="Times New Roman"/>
                <w:lang w:eastAsia="ru-RU"/>
              </w:rPr>
            </w:pPr>
            <w:r>
              <w:rPr>
                <w:rFonts w:eastAsia="Times New Roman" w:cs="Times New Roman"/>
                <w:lang w:eastAsia="ru-RU"/>
              </w:rPr>
              <w:t>Состав потоков данных</w:t>
            </w:r>
          </w:p>
        </w:tc>
        <w:tc>
          <w:tcPr>
            <w:tcW w:w="269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jc w:val="center"/>
              <w:textAlignment w:val="baseline"/>
              <w:rPr>
                <w:rFonts w:eastAsia="Times New Roman" w:cs="Times New Roman"/>
                <w:lang w:eastAsia="ru-RU"/>
              </w:rPr>
            </w:pPr>
            <w:r>
              <w:rPr>
                <w:rFonts w:eastAsia="Times New Roman" w:cs="Times New Roman"/>
                <w:lang w:eastAsia="ru-RU"/>
              </w:rPr>
              <w:t>Характеристики потоков данных</w:t>
            </w:r>
          </w:p>
        </w:tc>
        <w:tc>
          <w:tcPr>
            <w:tcW w:w="297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jc w:val="center"/>
              <w:textAlignment w:val="baseline"/>
              <w:rPr>
                <w:rFonts w:eastAsia="Times New Roman" w:cs="Times New Roman"/>
                <w:lang w:eastAsia="ru-RU"/>
              </w:rPr>
            </w:pPr>
            <w:r>
              <w:rPr>
                <w:rFonts w:eastAsia="Times New Roman" w:cs="Times New Roman"/>
                <w:lang w:eastAsia="ru-RU"/>
              </w:rPr>
              <w:t>Уровень конфиденциальности</w:t>
            </w:r>
          </w:p>
        </w:tc>
        <w:tc>
          <w:tcPr>
            <w:tcW w:w="215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jc w:val="center"/>
              <w:textAlignment w:val="baseline"/>
              <w:rPr>
                <w:rFonts w:eastAsia="Times New Roman" w:cs="Times New Roman"/>
                <w:bCs/>
                <w:iCs/>
                <w:lang w:eastAsia="ru-RU"/>
              </w:rPr>
            </w:pPr>
            <w:r>
              <w:rPr>
                <w:rFonts w:eastAsia="Times New Roman" w:cs="Times New Roman"/>
                <w:bCs/>
                <w:iCs/>
                <w:lang w:eastAsia="ru-RU"/>
              </w:rPr>
              <w:t>Наименование подсистемы системы (внешней системы) – получателя</w:t>
            </w:r>
          </w:p>
        </w:tc>
      </w:tr>
      <w:tr>
        <w:trPr>
          <w:trHeight w:val="1603"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jc w:val="center"/>
              <w:rPr>
                <w:rFonts w:cs="Times New Roman"/>
              </w:rPr>
            </w:pPr>
            <w:r>
              <w:rPr>
                <w:rFonts w:cs="Times New Roman"/>
              </w:rPr>
              <w:t>1</w:t>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 xml:space="preserve">Подсистема автоматизации </w:t>
            </w:r>
            <w:r>
              <w:rPr>
                <w:rStyle w:val="7"/>
                <w:b w:val="false"/>
              </w:rPr>
              <w:t>надзорной деятельности</w:t>
            </w:r>
          </w:p>
        </w:tc>
        <w:tc>
          <w:tcPr>
            <w:tcW w:w="4253" w:type="dxa"/>
            <w:tcBorders>
              <w:top w:val="single" w:sz="4" w:space="0" w:color="000000"/>
              <w:start w:val="single" w:sz="4" w:space="0" w:color="000000"/>
              <w:bottom w:val="single" w:sz="4" w:space="0" w:color="000000"/>
              <w:end w:val="single" w:sz="4" w:space="0" w:color="000000"/>
            </w:tcBorders>
          </w:tcPr>
          <w:p>
            <w:pPr>
              <w:pStyle w:val="Style34"/>
              <w:numPr>
                <w:ilvl w:val="0"/>
                <w:numId w:val="16"/>
              </w:numPr>
              <w:tabs>
                <w:tab w:val="clear" w:pos="708"/>
                <w:tab w:val="left" w:pos="459" w:leader="none"/>
              </w:tabs>
              <w:ind w:hanging="0" w:start="33" w:end="0"/>
              <w:rPr>
                <w:color w:val="auto"/>
                <w:sz w:val="28"/>
                <w:szCs w:val="28"/>
              </w:rPr>
            </w:pPr>
            <w:r>
              <w:rPr>
                <w:color w:val="auto"/>
                <w:sz w:val="28"/>
                <w:szCs w:val="28"/>
              </w:rPr>
              <w:t>запросы на передачу начисления с формированием уникального идентификационного номера;</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 xml:space="preserve">запросы на изменение начисления при издании решения по жалобе </w:t>
              <w:br/>
              <w:t xml:space="preserve">на постановление по делу </w:t>
              <w:br/>
              <w:t>об административном правонарушении;</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запросы на отмену/ аннулирование начисления.</w:t>
            </w:r>
          </w:p>
        </w:tc>
        <w:tc>
          <w:tcPr>
            <w:tcW w:w="2693"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Протокол обмена REST API</w:t>
            </w:r>
          </w:p>
        </w:tc>
        <w:tc>
          <w:tcPr>
            <w:tcW w:w="297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34" w:leader="none"/>
              </w:tabs>
              <w:spacing w:lineRule="auto" w:line="276" w:before="0" w:after="0"/>
              <w:ind w:hanging="0"/>
              <w:jc w:val="start"/>
              <w:rPr>
                <w:rFonts w:cs="Times New Roman"/>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Style33"/>
              <w:spacing w:lineRule="auto" w:line="276" w:before="0" w:after="0"/>
              <w:jc w:val="both"/>
              <w:rPr>
                <w:b w:val="false"/>
                <w:bCs/>
                <w:iCs/>
                <w:sz w:val="28"/>
                <w:szCs w:val="28"/>
              </w:rPr>
            </w:pPr>
            <w:r>
              <w:rPr>
                <w:b w:val="false"/>
                <w:bCs/>
                <w:iCs/>
                <w:sz w:val="28"/>
                <w:szCs w:val="28"/>
              </w:rPr>
              <w:t>ИС УНП.</w:t>
            </w:r>
          </w:p>
        </w:tc>
      </w:tr>
      <w:tr>
        <w:trPr>
          <w:trHeight w:val="1603"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jc w:val="center"/>
              <w:rPr>
                <w:rFonts w:cs="Times New Roman"/>
              </w:rPr>
            </w:pPr>
            <w:r>
              <w:rPr>
                <w:rFonts w:cs="Times New Roman"/>
              </w:rPr>
              <w:t>2</w:t>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ПУД ГИИС «Электронный бюджет»</w:t>
            </w:r>
          </w:p>
        </w:tc>
        <w:tc>
          <w:tcPr>
            <w:tcW w:w="4253" w:type="dxa"/>
            <w:tcBorders>
              <w:top w:val="single" w:sz="4" w:space="0" w:color="000000"/>
              <w:start w:val="single" w:sz="4" w:space="0" w:color="000000"/>
              <w:bottom w:val="single" w:sz="4" w:space="0" w:color="000000"/>
              <w:end w:val="single" w:sz="4" w:space="0" w:color="000000"/>
            </w:tcBorders>
          </w:tcPr>
          <w:p>
            <w:pPr>
              <w:pStyle w:val="Style34"/>
              <w:numPr>
                <w:ilvl w:val="0"/>
                <w:numId w:val="16"/>
              </w:numPr>
              <w:tabs>
                <w:tab w:val="clear" w:pos="708"/>
                <w:tab w:val="left" w:pos="459" w:leader="none"/>
              </w:tabs>
              <w:ind w:hanging="0" w:start="33" w:end="0"/>
              <w:rPr>
                <w:color w:val="auto"/>
                <w:sz w:val="28"/>
                <w:szCs w:val="28"/>
              </w:rPr>
            </w:pPr>
            <w:r>
              <w:rPr>
                <w:color w:val="auto"/>
                <w:sz w:val="28"/>
                <w:szCs w:val="28"/>
              </w:rPr>
              <w:t>информация о фактах оплаты штрафов - квитировании по начислениям, выгруженным в ИС УНП.</w:t>
            </w:r>
          </w:p>
        </w:tc>
        <w:tc>
          <w:tcPr>
            <w:tcW w:w="2693"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Потоки данных представляют собой структурированные данные об объектах учета в виде, требуемом для выполнения функций Получателя.</w:t>
            </w:r>
          </w:p>
        </w:tc>
        <w:tc>
          <w:tcPr>
            <w:tcW w:w="297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34" w:leader="none"/>
              </w:tabs>
              <w:spacing w:lineRule="auto" w:line="276" w:before="0" w:after="0"/>
              <w:ind w:hanging="0"/>
              <w:jc w:val="start"/>
              <w:rPr>
                <w:rFonts w:cs="Times New Roman"/>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Style33"/>
              <w:spacing w:lineRule="auto" w:line="276" w:before="0" w:after="0"/>
              <w:jc w:val="both"/>
              <w:rPr>
                <w:b w:val="false"/>
                <w:bCs/>
                <w:iCs/>
                <w:sz w:val="28"/>
                <w:szCs w:val="28"/>
              </w:rPr>
            </w:pPr>
            <w:r>
              <w:rPr>
                <w:b w:val="false"/>
                <w:bCs/>
                <w:iCs/>
                <w:sz w:val="28"/>
                <w:szCs w:val="28"/>
              </w:rPr>
              <w:t>Подсистема автоматизации</w:t>
            </w:r>
          </w:p>
          <w:p>
            <w:pPr>
              <w:pStyle w:val="Style33"/>
              <w:spacing w:lineRule="auto" w:line="276" w:before="0" w:after="0"/>
              <w:jc w:val="both"/>
              <w:rPr>
                <w:b w:val="false"/>
                <w:bCs/>
                <w:iCs/>
                <w:sz w:val="28"/>
                <w:szCs w:val="28"/>
              </w:rPr>
            </w:pPr>
            <w:r>
              <w:rPr>
                <w:b w:val="false"/>
                <w:bCs/>
                <w:iCs/>
                <w:sz w:val="28"/>
                <w:szCs w:val="28"/>
              </w:rPr>
              <w:t xml:space="preserve">надзорной деятельности. </w:t>
            </w:r>
          </w:p>
        </w:tc>
      </w:tr>
      <w:tr>
        <w:trPr>
          <w:trHeight w:val="1603"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jc w:val="center"/>
              <w:rPr>
                <w:rFonts w:cs="Times New Roman"/>
              </w:rPr>
            </w:pPr>
            <w:r>
              <w:rPr>
                <w:rFonts w:cs="Times New Roman"/>
              </w:rPr>
              <w:t>3</w:t>
            </w:r>
          </w:p>
        </w:tc>
        <w:tc>
          <w:tcPr>
            <w:tcW w:w="212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34" w:leader="none"/>
              </w:tabs>
              <w:spacing w:lineRule="auto" w:line="276" w:before="0" w:after="0"/>
              <w:ind w:hanging="0"/>
              <w:rPr>
                <w:rStyle w:val="8"/>
                <w:rFonts w:cs="Times New Roman"/>
                <w:b w:val="false"/>
              </w:rPr>
            </w:pPr>
            <w:r>
              <w:rPr>
                <w:rStyle w:val="8"/>
                <w:rFonts w:cs="Times New Roman"/>
                <w:b w:val="false"/>
              </w:rPr>
              <w:t>ИС УНП</w:t>
            </w:r>
          </w:p>
        </w:tc>
        <w:tc>
          <w:tcPr>
            <w:tcW w:w="4253" w:type="dxa"/>
            <w:tcBorders>
              <w:top w:val="single" w:sz="4" w:space="0" w:color="000000"/>
              <w:start w:val="single" w:sz="4" w:space="0" w:color="000000"/>
              <w:bottom w:val="single" w:sz="4" w:space="0" w:color="000000"/>
              <w:end w:val="single" w:sz="4" w:space="0" w:color="000000"/>
            </w:tcBorders>
          </w:tcPr>
          <w:p>
            <w:pPr>
              <w:pStyle w:val="Style34"/>
              <w:numPr>
                <w:ilvl w:val="0"/>
                <w:numId w:val="16"/>
              </w:numPr>
              <w:tabs>
                <w:tab w:val="clear" w:pos="708"/>
                <w:tab w:val="left" w:pos="459" w:leader="none"/>
              </w:tabs>
              <w:ind w:hanging="0" w:start="33" w:end="0"/>
              <w:rPr>
                <w:color w:val="auto"/>
                <w:sz w:val="28"/>
                <w:szCs w:val="28"/>
              </w:rPr>
            </w:pPr>
            <w:r>
              <w:rPr>
                <w:color w:val="auto"/>
                <w:sz w:val="28"/>
                <w:szCs w:val="28"/>
              </w:rPr>
              <w:t>Разрешение на проведение КНМ;</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 xml:space="preserve">Акт КНМ; </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Предписание об устранении выявленных нарушений обязательных требований.</w:t>
            </w:r>
          </w:p>
        </w:tc>
        <w:tc>
          <w:tcPr>
            <w:tcW w:w="2693"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 xml:space="preserve">Протокол обмена </w:t>
            </w:r>
            <w:r>
              <w:rPr>
                <w:rFonts w:cs="Times New Roman"/>
                <w:lang w:val="en-US"/>
              </w:rPr>
              <w:t>REST API</w:t>
            </w:r>
          </w:p>
        </w:tc>
        <w:tc>
          <w:tcPr>
            <w:tcW w:w="297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34" w:leader="none"/>
              </w:tabs>
              <w:spacing w:lineRule="auto" w:line="276" w:before="0" w:after="0"/>
              <w:ind w:hanging="0"/>
              <w:jc w:val="start"/>
              <w:rPr>
                <w:rFonts w:cs="Times New Roman"/>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Style33"/>
              <w:spacing w:lineRule="auto" w:line="276" w:before="0" w:after="0"/>
              <w:jc w:val="both"/>
              <w:rPr>
                <w:b w:val="false"/>
                <w:bCs/>
                <w:iCs/>
                <w:sz w:val="28"/>
                <w:szCs w:val="28"/>
              </w:rPr>
            </w:pPr>
            <w:r>
              <w:rPr>
                <w:b w:val="false"/>
                <w:bCs/>
                <w:iCs/>
                <w:sz w:val="28"/>
                <w:szCs w:val="28"/>
              </w:rPr>
              <w:t>Подсистема</w:t>
            </w:r>
          </w:p>
          <w:p>
            <w:pPr>
              <w:pStyle w:val="Style33"/>
              <w:spacing w:lineRule="auto" w:line="276" w:before="0" w:after="0"/>
              <w:jc w:val="both"/>
              <w:rPr>
                <w:b w:val="false"/>
                <w:bCs/>
                <w:iCs/>
                <w:sz w:val="28"/>
                <w:szCs w:val="28"/>
              </w:rPr>
            </w:pPr>
            <w:r>
              <w:rPr>
                <w:b w:val="false"/>
                <w:bCs/>
                <w:iCs/>
                <w:sz w:val="28"/>
                <w:szCs w:val="28"/>
              </w:rPr>
              <w:t>автоматизации</w:t>
            </w:r>
          </w:p>
          <w:p>
            <w:pPr>
              <w:pStyle w:val="Style33"/>
              <w:spacing w:lineRule="auto" w:line="276" w:before="0" w:after="0"/>
              <w:jc w:val="both"/>
              <w:rPr>
                <w:b w:val="false"/>
                <w:bCs/>
                <w:iCs/>
                <w:sz w:val="28"/>
                <w:szCs w:val="28"/>
              </w:rPr>
            </w:pPr>
            <w:r>
              <w:rPr>
                <w:b w:val="false"/>
                <w:bCs/>
                <w:iCs/>
                <w:sz w:val="28"/>
                <w:szCs w:val="28"/>
              </w:rPr>
              <w:t>надзорной</w:t>
            </w:r>
          </w:p>
          <w:p>
            <w:pPr>
              <w:pStyle w:val="Style33"/>
              <w:spacing w:lineRule="auto" w:line="276" w:before="0" w:after="0"/>
              <w:jc w:val="both"/>
              <w:rPr>
                <w:b w:val="false"/>
                <w:bCs/>
                <w:iCs/>
                <w:sz w:val="28"/>
                <w:szCs w:val="28"/>
              </w:rPr>
            </w:pPr>
            <w:r>
              <w:rPr>
                <w:b w:val="false"/>
                <w:bCs/>
                <w:iCs/>
                <w:sz w:val="28"/>
                <w:szCs w:val="28"/>
              </w:rPr>
              <w:t>деятельности</w:t>
            </w:r>
          </w:p>
        </w:tc>
      </w:tr>
      <w:tr>
        <w:trPr>
          <w:trHeight w:val="428"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jc w:val="center"/>
              <w:rPr>
                <w:rFonts w:cs="Times New Roman"/>
              </w:rPr>
            </w:pPr>
            <w:r>
              <w:rPr>
                <w:rFonts w:cs="Times New Roman"/>
              </w:rPr>
              <w:t>4</w:t>
            </w:r>
          </w:p>
        </w:tc>
        <w:tc>
          <w:tcPr>
            <w:tcW w:w="212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34" w:leader="none"/>
              </w:tabs>
              <w:spacing w:lineRule="auto" w:line="276" w:before="0" w:after="0"/>
              <w:ind w:hanging="0"/>
              <w:rPr>
                <w:rStyle w:val="8"/>
                <w:rFonts w:cs="Times New Roman"/>
                <w:b w:val="false"/>
              </w:rPr>
            </w:pPr>
            <w:r>
              <w:rPr>
                <w:rFonts w:cs="Times New Roman"/>
              </w:rPr>
              <w:t xml:space="preserve">Подсистема автоматизации </w:t>
            </w:r>
            <w:r>
              <w:rPr>
                <w:rStyle w:val="7"/>
                <w:b w:val="false"/>
              </w:rPr>
              <w:t>надзорной деятельности</w:t>
            </w:r>
          </w:p>
        </w:tc>
        <w:tc>
          <w:tcPr>
            <w:tcW w:w="4253" w:type="dxa"/>
            <w:tcBorders>
              <w:top w:val="single" w:sz="4" w:space="0" w:color="000000"/>
              <w:start w:val="single" w:sz="4" w:space="0" w:color="000000"/>
              <w:bottom w:val="single" w:sz="4" w:space="0" w:color="000000"/>
              <w:end w:val="single" w:sz="4" w:space="0" w:color="000000"/>
            </w:tcBorders>
          </w:tcPr>
          <w:p>
            <w:pPr>
              <w:pStyle w:val="Style34"/>
              <w:numPr>
                <w:ilvl w:val="0"/>
                <w:numId w:val="16"/>
              </w:numPr>
              <w:tabs>
                <w:tab w:val="clear" w:pos="708"/>
                <w:tab w:val="left" w:pos="459" w:leader="none"/>
              </w:tabs>
              <w:ind w:hanging="0" w:start="33" w:end="0"/>
              <w:rPr>
                <w:color w:val="auto"/>
                <w:sz w:val="28"/>
                <w:szCs w:val="28"/>
              </w:rPr>
            </w:pPr>
            <w:r>
              <w:rPr>
                <w:color w:val="auto"/>
                <w:sz w:val="28"/>
                <w:szCs w:val="28"/>
              </w:rPr>
              <w:t>идентификаторы планов КНМ;</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идентификаторы записей планов КНМ;</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идентификаторы внеплановых КНМ;</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идентификаторы адресов внеплановых КНМ;</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Идентификатор регистрации в Едином реестре контрольных (надзорных) мероприятий или Едином реестре проверок.</w:t>
            </w:r>
          </w:p>
        </w:tc>
        <w:tc>
          <w:tcPr>
            <w:tcW w:w="2693"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Протокол обмена СМЭВ 3.</w:t>
            </w:r>
          </w:p>
        </w:tc>
        <w:tc>
          <w:tcPr>
            <w:tcW w:w="297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34" w:leader="none"/>
              </w:tabs>
              <w:spacing w:lineRule="auto" w:line="276" w:before="0" w:after="0"/>
              <w:ind w:hanging="0"/>
              <w:jc w:val="start"/>
              <w:rPr>
                <w:rFonts w:cs="Times New Roman"/>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Style33"/>
              <w:spacing w:lineRule="auto" w:line="276" w:before="0" w:after="0"/>
              <w:jc w:val="both"/>
              <w:rPr>
                <w:b w:val="false"/>
                <w:bCs/>
                <w:iCs/>
                <w:sz w:val="28"/>
                <w:szCs w:val="28"/>
              </w:rPr>
            </w:pPr>
            <w:r>
              <w:rPr>
                <w:b w:val="false"/>
                <w:bCs/>
                <w:iCs/>
                <w:sz w:val="28"/>
                <w:szCs w:val="28"/>
              </w:rPr>
              <w:t>ФГИС ЕРП.</w:t>
            </w:r>
          </w:p>
        </w:tc>
      </w:tr>
      <w:tr>
        <w:trPr>
          <w:trHeight w:val="428"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jc w:val="center"/>
              <w:rPr>
                <w:rFonts w:cs="Times New Roman"/>
                <w:lang w:val="en-US"/>
              </w:rPr>
            </w:pPr>
            <w:r>
              <w:rPr>
                <w:rFonts w:cs="Times New Roman"/>
                <w:lang w:val="en-US"/>
              </w:rPr>
              <w:t>5</w:t>
            </w:r>
          </w:p>
        </w:tc>
        <w:tc>
          <w:tcPr>
            <w:tcW w:w="212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34" w:leader="none"/>
              </w:tabs>
              <w:spacing w:lineRule="auto" w:line="276" w:before="0" w:after="0"/>
              <w:ind w:hanging="0"/>
              <w:rPr>
                <w:rStyle w:val="8"/>
                <w:rFonts w:cs="Times New Roman"/>
                <w:b w:val="false"/>
              </w:rPr>
            </w:pPr>
            <w:r>
              <w:rPr>
                <w:rStyle w:val="8"/>
                <w:rFonts w:cs="Times New Roman"/>
                <w:b w:val="false"/>
              </w:rPr>
              <w:t>ФГИС ЕРП</w:t>
            </w:r>
          </w:p>
        </w:tc>
        <w:tc>
          <w:tcPr>
            <w:tcW w:w="4253" w:type="dxa"/>
            <w:tcBorders>
              <w:top w:val="single" w:sz="4" w:space="0" w:color="000000"/>
              <w:start w:val="single" w:sz="4" w:space="0" w:color="000000"/>
              <w:bottom w:val="single" w:sz="4" w:space="0" w:color="000000"/>
              <w:end w:val="single" w:sz="4" w:space="0" w:color="000000"/>
            </w:tcBorders>
          </w:tcPr>
          <w:p>
            <w:pPr>
              <w:pStyle w:val="Style34"/>
              <w:numPr>
                <w:ilvl w:val="0"/>
                <w:numId w:val="16"/>
              </w:numPr>
              <w:tabs>
                <w:tab w:val="clear" w:pos="708"/>
                <w:tab w:val="left" w:pos="459" w:leader="none"/>
              </w:tabs>
              <w:ind w:hanging="0" w:start="33" w:end="0"/>
              <w:rPr>
                <w:color w:val="auto"/>
                <w:sz w:val="28"/>
                <w:szCs w:val="28"/>
              </w:rPr>
            </w:pPr>
            <w:r>
              <w:rPr>
                <w:color w:val="auto"/>
                <w:sz w:val="28"/>
                <w:szCs w:val="28"/>
              </w:rPr>
              <w:t>Разрешение на проведение КНМ;</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 xml:space="preserve">Акт КНМ; </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Предписание об устранении выявленных нарушений обязательных требований.</w:t>
            </w:r>
          </w:p>
        </w:tc>
        <w:tc>
          <w:tcPr>
            <w:tcW w:w="2693"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Протокол обмена СМЭВ 3.</w:t>
            </w:r>
          </w:p>
        </w:tc>
        <w:tc>
          <w:tcPr>
            <w:tcW w:w="297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34" w:leader="none"/>
              </w:tabs>
              <w:spacing w:lineRule="auto" w:line="276" w:before="0" w:after="0"/>
              <w:ind w:hanging="0"/>
              <w:jc w:val="start"/>
              <w:rPr>
                <w:rFonts w:cs="Times New Roman"/>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Style33"/>
              <w:spacing w:lineRule="auto" w:line="276" w:before="0" w:after="0"/>
              <w:jc w:val="both"/>
              <w:rPr>
                <w:b w:val="false"/>
                <w:bCs/>
                <w:iCs/>
                <w:sz w:val="28"/>
                <w:szCs w:val="28"/>
              </w:rPr>
            </w:pPr>
            <w:r>
              <w:rPr>
                <w:b w:val="false"/>
                <w:bCs/>
                <w:iCs/>
                <w:sz w:val="28"/>
                <w:szCs w:val="28"/>
              </w:rPr>
              <w:t>Подсистема</w:t>
            </w:r>
          </w:p>
          <w:p>
            <w:pPr>
              <w:pStyle w:val="Style33"/>
              <w:spacing w:lineRule="auto" w:line="276" w:before="0" w:after="0"/>
              <w:jc w:val="both"/>
              <w:rPr>
                <w:b w:val="false"/>
                <w:bCs/>
                <w:iCs/>
                <w:sz w:val="28"/>
                <w:szCs w:val="28"/>
              </w:rPr>
            </w:pPr>
            <w:r>
              <w:rPr>
                <w:b w:val="false"/>
                <w:bCs/>
                <w:iCs/>
                <w:sz w:val="28"/>
                <w:szCs w:val="28"/>
              </w:rPr>
              <w:t>автоматизации</w:t>
            </w:r>
          </w:p>
          <w:p>
            <w:pPr>
              <w:pStyle w:val="Style33"/>
              <w:spacing w:lineRule="auto" w:line="276" w:before="0" w:after="0"/>
              <w:jc w:val="both"/>
              <w:rPr>
                <w:b w:val="false"/>
                <w:bCs/>
                <w:iCs/>
                <w:sz w:val="28"/>
                <w:szCs w:val="28"/>
              </w:rPr>
            </w:pPr>
            <w:r>
              <w:rPr>
                <w:b w:val="false"/>
                <w:bCs/>
                <w:iCs/>
                <w:sz w:val="28"/>
                <w:szCs w:val="28"/>
              </w:rPr>
              <w:t>надзорной</w:t>
            </w:r>
          </w:p>
          <w:p>
            <w:pPr>
              <w:pStyle w:val="Style33"/>
              <w:spacing w:lineRule="auto" w:line="276" w:before="0" w:after="0"/>
              <w:jc w:val="both"/>
              <w:rPr>
                <w:b w:val="false"/>
                <w:bCs/>
                <w:iCs/>
                <w:sz w:val="28"/>
                <w:szCs w:val="28"/>
              </w:rPr>
            </w:pPr>
            <w:r>
              <w:rPr>
                <w:b w:val="false"/>
                <w:bCs/>
                <w:iCs/>
                <w:sz w:val="28"/>
                <w:szCs w:val="28"/>
              </w:rPr>
              <w:t>деятельности.</w:t>
            </w:r>
          </w:p>
        </w:tc>
      </w:tr>
      <w:tr>
        <w:trPr>
          <w:trHeight w:val="428"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jc w:val="center"/>
              <w:rPr>
                <w:rFonts w:cs="Times New Roman"/>
                <w:lang w:val="en-US"/>
              </w:rPr>
            </w:pPr>
            <w:r>
              <w:rPr>
                <w:rFonts w:cs="Times New Roman"/>
                <w:lang w:val="en-US"/>
              </w:rPr>
              <w:t>6</w:t>
            </w:r>
          </w:p>
        </w:tc>
        <w:tc>
          <w:tcPr>
            <w:tcW w:w="212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34" w:leader="none"/>
              </w:tabs>
              <w:spacing w:lineRule="auto" w:line="276" w:before="0" w:after="0"/>
              <w:ind w:hanging="0"/>
              <w:rPr>
                <w:rStyle w:val="8"/>
                <w:rFonts w:cs="Times New Roman"/>
                <w:b w:val="false"/>
              </w:rPr>
            </w:pPr>
            <w:r>
              <w:rPr>
                <w:rStyle w:val="8"/>
                <w:rFonts w:cs="Times New Roman"/>
                <w:b w:val="false"/>
              </w:rPr>
              <w:t>Подсистема мониторинг МКД</w:t>
            </w:r>
          </w:p>
        </w:tc>
        <w:tc>
          <w:tcPr>
            <w:tcW w:w="4253" w:type="dxa"/>
            <w:tcBorders>
              <w:top w:val="single" w:sz="4" w:space="0" w:color="000000"/>
              <w:start w:val="single" w:sz="4" w:space="0" w:color="000000"/>
              <w:bottom w:val="single" w:sz="4" w:space="0" w:color="000000"/>
              <w:end w:val="single" w:sz="4" w:space="0" w:color="000000"/>
            </w:tcBorders>
          </w:tcPr>
          <w:p>
            <w:pPr>
              <w:pStyle w:val="Style34"/>
              <w:numPr>
                <w:ilvl w:val="0"/>
                <w:numId w:val="16"/>
              </w:numPr>
              <w:tabs>
                <w:tab w:val="clear" w:pos="708"/>
                <w:tab w:val="left" w:pos="459" w:leader="none"/>
              </w:tabs>
              <w:ind w:hanging="0" w:start="33" w:end="0"/>
              <w:rPr>
                <w:color w:val="auto"/>
                <w:sz w:val="28"/>
                <w:szCs w:val="28"/>
              </w:rPr>
            </w:pPr>
            <w:r>
              <w:rPr>
                <w:color w:val="auto"/>
                <w:sz w:val="28"/>
                <w:szCs w:val="28"/>
              </w:rPr>
              <w:t>реестр МКД;</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реестр УО;</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реестр выданных лицензий;</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сведения о выбранном способе управления;</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сведения о техническом состоянии конструктивных элементов и внутридомовых сетях в МКД.</w:t>
            </w:r>
          </w:p>
        </w:tc>
        <w:tc>
          <w:tcPr>
            <w:tcW w:w="2693"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Обмен между веб-сервисами, протокол SOAP.</w:t>
            </w:r>
          </w:p>
        </w:tc>
        <w:tc>
          <w:tcPr>
            <w:tcW w:w="2977"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34" w:leader="none"/>
              </w:tabs>
              <w:spacing w:lineRule="auto" w:line="276" w:before="0" w:after="0"/>
              <w:ind w:hanging="0"/>
              <w:jc w:val="start"/>
              <w:rPr>
                <w:rFonts w:cs="Times New Roman"/>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Style33"/>
              <w:spacing w:lineRule="auto" w:line="276" w:before="0" w:after="0"/>
              <w:jc w:val="both"/>
              <w:rPr>
                <w:b w:val="false"/>
                <w:bCs/>
                <w:iCs/>
                <w:sz w:val="28"/>
                <w:szCs w:val="28"/>
              </w:rPr>
            </w:pPr>
            <w:r>
              <w:rPr>
                <w:b w:val="false"/>
                <w:bCs/>
                <w:iCs/>
                <w:sz w:val="28"/>
                <w:szCs w:val="28"/>
              </w:rPr>
              <w:t>Подсистема</w:t>
            </w:r>
          </w:p>
          <w:p>
            <w:pPr>
              <w:pStyle w:val="Style33"/>
              <w:spacing w:lineRule="auto" w:line="276" w:before="0" w:after="0"/>
              <w:jc w:val="both"/>
              <w:rPr>
                <w:b w:val="false"/>
                <w:bCs/>
                <w:iCs/>
                <w:sz w:val="28"/>
                <w:szCs w:val="28"/>
              </w:rPr>
            </w:pPr>
            <w:r>
              <w:rPr>
                <w:b w:val="false"/>
                <w:bCs/>
                <w:iCs/>
                <w:sz w:val="28"/>
                <w:szCs w:val="28"/>
              </w:rPr>
              <w:t>автоматизации</w:t>
            </w:r>
          </w:p>
          <w:p>
            <w:pPr>
              <w:pStyle w:val="Style33"/>
              <w:spacing w:lineRule="auto" w:line="276" w:before="0" w:after="0"/>
              <w:jc w:val="both"/>
              <w:rPr>
                <w:b w:val="false"/>
                <w:bCs/>
                <w:iCs/>
                <w:sz w:val="28"/>
                <w:szCs w:val="28"/>
              </w:rPr>
            </w:pPr>
            <w:r>
              <w:rPr>
                <w:b w:val="false"/>
                <w:bCs/>
                <w:iCs/>
                <w:sz w:val="28"/>
                <w:szCs w:val="28"/>
              </w:rPr>
              <w:t>надзорной</w:t>
            </w:r>
          </w:p>
          <w:p>
            <w:pPr>
              <w:pStyle w:val="Style33"/>
              <w:spacing w:lineRule="auto" w:line="276" w:before="0" w:after="0"/>
              <w:jc w:val="both"/>
              <w:rPr>
                <w:b w:val="false"/>
                <w:bCs/>
                <w:iCs/>
                <w:sz w:val="28"/>
                <w:szCs w:val="28"/>
              </w:rPr>
            </w:pPr>
            <w:r>
              <w:rPr>
                <w:b w:val="false"/>
                <w:bCs/>
                <w:iCs/>
                <w:sz w:val="28"/>
                <w:szCs w:val="28"/>
              </w:rPr>
              <w:t>деятельности</w:t>
            </w:r>
          </w:p>
          <w:p>
            <w:pPr>
              <w:pStyle w:val="Style33"/>
              <w:spacing w:lineRule="auto" w:line="276" w:before="0" w:after="0"/>
              <w:jc w:val="both"/>
              <w:rPr>
                <w:b w:val="false"/>
                <w:bCs/>
                <w:iCs/>
                <w:sz w:val="28"/>
                <w:szCs w:val="28"/>
              </w:rPr>
            </w:pPr>
            <w:r>
              <w:rPr>
                <w:b w:val="false"/>
                <w:bCs/>
                <w:iCs/>
                <w:sz w:val="28"/>
                <w:szCs w:val="28"/>
              </w:rPr>
              <w:t xml:space="preserve">ЕИАС ЖКХ. </w:t>
            </w:r>
          </w:p>
        </w:tc>
      </w:tr>
      <w:tr>
        <w:trPr/>
        <w:tc>
          <w:tcPr>
            <w:tcW w:w="675"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jc w:val="center"/>
              <w:rPr>
                <w:rFonts w:cs="Times New Roman"/>
                <w:lang w:val="en-US"/>
              </w:rPr>
            </w:pPr>
            <w:r>
              <w:rPr>
                <w:rFonts w:cs="Times New Roman"/>
                <w:lang w:val="en-US"/>
              </w:rPr>
              <w:t>7</w:t>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Подсистема информационного взаимодействия с ФИАС</w:t>
            </w:r>
          </w:p>
        </w:tc>
        <w:tc>
          <w:tcPr>
            <w:tcW w:w="425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600" w:leader="none"/>
              </w:tabs>
              <w:spacing w:lineRule="auto" w:line="276" w:before="0" w:after="0"/>
              <w:ind w:hanging="0" w:start="33"/>
              <w:rPr>
                <w:rFonts w:cs="Times New Roman"/>
              </w:rPr>
            </w:pPr>
            <w:r>
              <w:rPr>
                <w:rStyle w:val="Style23"/>
                <w:color w:val="auto"/>
                <w:sz w:val="28"/>
                <w:szCs w:val="28"/>
              </w:rPr>
              <w:t>Сведения об организациях - ЮЛ (участниках информационного взаимодействия), зарегистрированных в Московской области.</w:t>
            </w:r>
          </w:p>
        </w:tc>
        <w:tc>
          <w:tcPr>
            <w:tcW w:w="2693"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Потоки данных представляют собой структурированные данные об объектах учета в виде, требуемом для выполнения функций Получателя.</w:t>
            </w:r>
          </w:p>
        </w:tc>
        <w:tc>
          <w:tcPr>
            <w:tcW w:w="2977"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Style33"/>
              <w:spacing w:lineRule="auto" w:line="276" w:before="0" w:after="0"/>
              <w:jc w:val="both"/>
              <w:rPr>
                <w:b w:val="false"/>
                <w:iCs/>
                <w:sz w:val="28"/>
                <w:szCs w:val="28"/>
              </w:rPr>
            </w:pPr>
            <w:r>
              <w:rPr>
                <w:b w:val="false"/>
                <w:iCs/>
                <w:sz w:val="28"/>
                <w:szCs w:val="28"/>
              </w:rPr>
              <w:t xml:space="preserve">Подсистема учета жилищного фонда Московской области и его состояния. </w:t>
            </w:r>
          </w:p>
          <w:p>
            <w:pPr>
              <w:pStyle w:val="Style33"/>
              <w:spacing w:lineRule="auto" w:line="276" w:before="0" w:after="0"/>
              <w:jc w:val="both"/>
              <w:rPr>
                <w:b w:val="false"/>
                <w:bCs/>
                <w:iCs/>
                <w:sz w:val="28"/>
                <w:szCs w:val="28"/>
              </w:rPr>
            </w:pPr>
            <w:r>
              <w:rPr>
                <w:b w:val="false"/>
                <w:bCs/>
                <w:iCs/>
                <w:sz w:val="28"/>
                <w:szCs w:val="28"/>
              </w:rPr>
              <w:t>Подсистема автоматизации надзорной деятельности.</w:t>
            </w:r>
          </w:p>
        </w:tc>
      </w:tr>
      <w:tr>
        <w:trPr/>
        <w:tc>
          <w:tcPr>
            <w:tcW w:w="675"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jc w:val="center"/>
              <w:rPr>
                <w:rFonts w:cs="Times New Roman"/>
              </w:rPr>
            </w:pPr>
            <w:r>
              <w:rPr>
                <w:rFonts w:cs="Times New Roman"/>
              </w:rPr>
              <w:t>8</w:t>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 xml:space="preserve">Подсистема информационного взаимодействия с </w:t>
            </w:r>
            <w:r>
              <w:rPr>
                <w:rFonts w:cs="Times New Roman"/>
                <w:bCs/>
                <w:iCs/>
              </w:rPr>
              <w:t>ЕИАС ЖКХ Московской области (с последующей передачей информации в ГИС ЖКХ)</w:t>
            </w:r>
          </w:p>
        </w:tc>
        <w:tc>
          <w:tcPr>
            <w:tcW w:w="4253" w:type="dxa"/>
            <w:tcBorders>
              <w:top w:val="single" w:sz="4" w:space="0" w:color="000000"/>
              <w:start w:val="single" w:sz="4" w:space="0" w:color="000000"/>
              <w:bottom w:val="single" w:sz="4" w:space="0" w:color="000000"/>
              <w:end w:val="single" w:sz="4" w:space="0" w:color="000000"/>
            </w:tcBorders>
          </w:tcPr>
          <w:p>
            <w:pPr>
              <w:pStyle w:val="Style34"/>
              <w:numPr>
                <w:ilvl w:val="0"/>
                <w:numId w:val="16"/>
              </w:numPr>
              <w:tabs>
                <w:tab w:val="clear" w:pos="708"/>
                <w:tab w:val="left" w:pos="459" w:leader="none"/>
              </w:tabs>
              <w:ind w:hanging="0" w:start="33" w:end="0"/>
              <w:rPr>
                <w:color w:val="auto"/>
                <w:sz w:val="28"/>
                <w:szCs w:val="28"/>
              </w:rPr>
            </w:pPr>
            <w:r>
              <w:rPr>
                <w:color w:val="auto"/>
                <w:sz w:val="28"/>
                <w:szCs w:val="28"/>
              </w:rPr>
              <w:t>Сведения, представляемые в процессе проведения сезонных осмотров общего имущества МКД;</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Сведения о поступлениях средств на СС;</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Сведения для расчета нормативов;</w:t>
            </w:r>
          </w:p>
          <w:p>
            <w:pPr>
              <w:pStyle w:val="Style34"/>
              <w:numPr>
                <w:ilvl w:val="0"/>
                <w:numId w:val="16"/>
              </w:numPr>
              <w:tabs>
                <w:tab w:val="clear" w:pos="708"/>
                <w:tab w:val="left" w:pos="459" w:leader="none"/>
              </w:tabs>
              <w:ind w:hanging="0" w:start="33" w:end="0"/>
              <w:rPr>
                <w:color w:val="auto"/>
                <w:sz w:val="28"/>
                <w:szCs w:val="28"/>
              </w:rPr>
            </w:pPr>
            <w:r>
              <w:rPr>
                <w:color w:val="auto"/>
                <w:sz w:val="28"/>
                <w:szCs w:val="28"/>
              </w:rPr>
              <w:t>Сведения о нормативах потребления коммунальных ресурсов</w:t>
            </w:r>
          </w:p>
        </w:tc>
        <w:tc>
          <w:tcPr>
            <w:tcW w:w="2693"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Style w:val="7"/>
                <w:rFonts w:eastAsia="Calibri"/>
                <w:b w:val="false"/>
                <w:lang w:eastAsia="ru-RU"/>
              </w:rPr>
            </w:pPr>
            <w:r>
              <w:rPr>
                <w:rFonts w:cs="Times New Roman"/>
              </w:rPr>
              <w:t>Обмен между веб-сервисами, протокол SOAP</w:t>
            </w:r>
          </w:p>
        </w:tc>
        <w:tc>
          <w:tcPr>
            <w:tcW w:w="2977"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Style33"/>
              <w:spacing w:lineRule="auto" w:line="276" w:before="0" w:after="0"/>
              <w:jc w:val="both"/>
              <w:rPr>
                <w:b w:val="false"/>
                <w:iCs/>
                <w:sz w:val="28"/>
                <w:szCs w:val="28"/>
              </w:rPr>
            </w:pPr>
            <w:r>
              <w:rPr>
                <w:b w:val="false"/>
                <w:iCs/>
                <w:sz w:val="28"/>
                <w:szCs w:val="28"/>
              </w:rPr>
              <w:t>Системы</w:t>
            </w:r>
          </w:p>
          <w:p>
            <w:pPr>
              <w:pStyle w:val="Style33"/>
              <w:spacing w:lineRule="auto" w:line="276" w:before="0" w:after="0"/>
              <w:jc w:val="both"/>
              <w:rPr>
                <w:b w:val="false"/>
                <w:iCs/>
                <w:sz w:val="28"/>
                <w:szCs w:val="28"/>
              </w:rPr>
            </w:pPr>
            <w:r>
              <w:rPr>
                <w:b w:val="false"/>
                <w:iCs/>
                <w:sz w:val="28"/>
                <w:szCs w:val="28"/>
              </w:rPr>
              <w:t>ЕИАС ЖКХ Московской области</w:t>
            </w:r>
          </w:p>
          <w:p>
            <w:pPr>
              <w:pStyle w:val="Style33"/>
              <w:spacing w:lineRule="auto" w:line="276" w:before="0" w:after="0"/>
              <w:jc w:val="both"/>
              <w:rPr>
                <w:b w:val="false"/>
                <w:iCs/>
                <w:sz w:val="28"/>
                <w:szCs w:val="28"/>
              </w:rPr>
            </w:pPr>
            <w:r>
              <w:rPr>
                <w:b w:val="false"/>
                <w:iCs/>
                <w:sz w:val="28"/>
                <w:szCs w:val="28"/>
              </w:rPr>
              <w:t>ГИС ЖКХ</w:t>
            </w:r>
          </w:p>
        </w:tc>
      </w:tr>
      <w:tr>
        <w:trPr/>
        <w:tc>
          <w:tcPr>
            <w:tcW w:w="675"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jc w:val="center"/>
              <w:rPr>
                <w:rFonts w:cs="Times New Roman"/>
              </w:rPr>
            </w:pPr>
            <w:r>
              <w:rPr>
                <w:rFonts w:cs="Times New Roman"/>
              </w:rPr>
              <w:t>9</w:t>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iCs/>
              </w:rPr>
              <w:t>Подсистема Мониторинг МКД</w:t>
            </w:r>
          </w:p>
        </w:tc>
        <w:tc>
          <w:tcPr>
            <w:tcW w:w="425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459" w:leader="none"/>
              </w:tabs>
              <w:spacing w:lineRule="auto" w:line="276" w:before="0" w:after="0"/>
              <w:ind w:hanging="0" w:start="33"/>
              <w:rPr>
                <w:rFonts w:cs="Times New Roman"/>
              </w:rPr>
            </w:pPr>
            <w:r>
              <w:rPr>
                <w:rFonts w:cs="Times New Roman"/>
              </w:rPr>
              <w:tab/>
              <w:t>реестр МКД;</w:t>
            </w:r>
          </w:p>
          <w:p>
            <w:pPr>
              <w:pStyle w:val="Normal"/>
              <w:tabs>
                <w:tab w:val="clear" w:pos="708"/>
                <w:tab w:val="left" w:pos="459" w:leader="none"/>
              </w:tabs>
              <w:spacing w:lineRule="auto" w:line="276" w:before="0" w:after="0"/>
              <w:ind w:hanging="0" w:start="33"/>
              <w:rPr>
                <w:rFonts w:cs="Times New Roman"/>
              </w:rPr>
            </w:pPr>
            <w:r>
              <w:rPr>
                <w:rFonts w:cs="Times New Roman"/>
              </w:rPr>
              <w:tab/>
              <w:t>реестр УО;</w:t>
            </w:r>
          </w:p>
          <w:p>
            <w:pPr>
              <w:pStyle w:val="Normal"/>
              <w:tabs>
                <w:tab w:val="clear" w:pos="708"/>
                <w:tab w:val="left" w:pos="459" w:leader="none"/>
              </w:tabs>
              <w:spacing w:lineRule="auto" w:line="276" w:before="0" w:after="0"/>
              <w:ind w:hanging="0" w:start="33"/>
              <w:rPr>
                <w:rFonts w:cs="Times New Roman"/>
              </w:rPr>
            </w:pPr>
            <w:r>
              <w:rPr>
                <w:rFonts w:cs="Times New Roman"/>
              </w:rPr>
              <w:tab/>
              <w:t>сведения об актуальном управлении многоквартирным домом</w:t>
            </w:r>
          </w:p>
          <w:p>
            <w:pPr>
              <w:pStyle w:val="Normal"/>
              <w:tabs>
                <w:tab w:val="clear" w:pos="708"/>
                <w:tab w:val="left" w:pos="459" w:leader="none"/>
              </w:tabs>
              <w:spacing w:lineRule="auto" w:line="276" w:before="0" w:after="0"/>
              <w:ind w:hanging="0" w:start="33"/>
              <w:rPr>
                <w:rFonts w:cs="Times New Roman"/>
              </w:rPr>
            </w:pPr>
            <w:r>
              <w:rPr>
                <w:rFonts w:cs="Times New Roman"/>
              </w:rPr>
              <w:tab/>
              <w:t>о не предоставлении доступа для проведения ВКГО</w:t>
            </w:r>
          </w:p>
        </w:tc>
        <w:tc>
          <w:tcPr>
            <w:tcW w:w="2693"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 xml:space="preserve">Протокол обмена </w:t>
            </w:r>
            <w:r>
              <w:rPr>
                <w:rFonts w:cs="Times New Roman"/>
                <w:lang w:val="en-US"/>
              </w:rPr>
              <w:t>REST API</w:t>
            </w:r>
          </w:p>
        </w:tc>
        <w:tc>
          <w:tcPr>
            <w:tcW w:w="2977"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Style33"/>
              <w:spacing w:lineRule="auto" w:line="276" w:before="0" w:after="0"/>
              <w:jc w:val="both"/>
              <w:rPr>
                <w:b w:val="false"/>
                <w:iCs/>
                <w:sz w:val="28"/>
                <w:szCs w:val="28"/>
              </w:rPr>
            </w:pPr>
            <w:r>
              <w:rPr>
                <w:b w:val="false"/>
                <w:iCs/>
                <w:sz w:val="28"/>
                <w:szCs w:val="28"/>
              </w:rPr>
              <w:t xml:space="preserve">ЕГИС ОКНД. </w:t>
            </w:r>
          </w:p>
        </w:tc>
      </w:tr>
      <w:tr>
        <w:trPr/>
        <w:tc>
          <w:tcPr>
            <w:tcW w:w="675"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jc w:val="center"/>
              <w:rPr>
                <w:rFonts w:cs="Times New Roman"/>
              </w:rPr>
            </w:pPr>
            <w:r>
              <w:rPr>
                <w:rFonts w:cs="Times New Roman"/>
              </w:rPr>
              <w:t>10</w:t>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iCs/>
              </w:rPr>
              <w:t>Подсистема Мониторинг МКД</w:t>
            </w:r>
          </w:p>
        </w:tc>
        <w:tc>
          <w:tcPr>
            <w:tcW w:w="425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459" w:leader="none"/>
              </w:tabs>
              <w:spacing w:lineRule="auto" w:line="276" w:before="0" w:after="0"/>
              <w:ind w:hanging="0" w:start="33"/>
              <w:rPr>
                <w:rFonts w:cs="Times New Roman"/>
              </w:rPr>
            </w:pPr>
            <w:r>
              <w:rPr>
                <w:rFonts w:cs="Times New Roman"/>
              </w:rPr>
              <w:tab/>
              <w:t>реестр МКД;</w:t>
            </w:r>
          </w:p>
          <w:p>
            <w:pPr>
              <w:pStyle w:val="Normal"/>
              <w:tabs>
                <w:tab w:val="clear" w:pos="708"/>
                <w:tab w:val="left" w:pos="459" w:leader="none"/>
              </w:tabs>
              <w:spacing w:lineRule="auto" w:line="276" w:before="0" w:after="0"/>
              <w:ind w:hanging="0" w:start="33"/>
              <w:rPr>
                <w:rFonts w:cs="Times New Roman"/>
              </w:rPr>
            </w:pPr>
            <w:r>
              <w:rPr>
                <w:rFonts w:cs="Times New Roman"/>
              </w:rPr>
              <w:tab/>
              <w:t>реестр УО;</w:t>
            </w:r>
          </w:p>
          <w:p>
            <w:pPr>
              <w:pStyle w:val="Normal"/>
              <w:tabs>
                <w:tab w:val="clear" w:pos="708"/>
                <w:tab w:val="left" w:pos="459" w:leader="none"/>
              </w:tabs>
              <w:spacing w:lineRule="auto" w:line="276" w:before="0" w:after="0"/>
              <w:ind w:hanging="0" w:start="33"/>
              <w:rPr>
                <w:rFonts w:cs="Times New Roman"/>
              </w:rPr>
            </w:pPr>
            <w:r>
              <w:rPr>
                <w:rFonts w:cs="Times New Roman"/>
              </w:rPr>
              <w:tab/>
              <w:t>сведения об актуальном управлении МКД;</w:t>
            </w:r>
          </w:p>
          <w:p>
            <w:pPr>
              <w:pStyle w:val="Normal"/>
              <w:tabs>
                <w:tab w:val="clear" w:pos="708"/>
                <w:tab w:val="left" w:pos="459" w:leader="none"/>
              </w:tabs>
              <w:spacing w:lineRule="auto" w:line="276" w:before="0" w:after="0"/>
              <w:ind w:hanging="0" w:start="33"/>
              <w:rPr>
                <w:rFonts w:cs="Times New Roman"/>
              </w:rPr>
            </w:pPr>
            <w:r>
              <w:rPr>
                <w:rFonts w:cs="Times New Roman"/>
              </w:rPr>
              <w:tab/>
              <w:t>о не предоставлении доступа для проведения ВКГО.</w:t>
            </w:r>
          </w:p>
        </w:tc>
        <w:tc>
          <w:tcPr>
            <w:tcW w:w="2693"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 xml:space="preserve">Протокол обмена </w:t>
            </w:r>
            <w:r>
              <w:rPr>
                <w:rFonts w:cs="Times New Roman"/>
                <w:lang w:val="en-US"/>
              </w:rPr>
              <w:t>REST API</w:t>
            </w:r>
            <w:r>
              <w:rPr>
                <w:rFonts w:cs="Times New Roman"/>
              </w:rPr>
              <w:t>.</w:t>
            </w:r>
          </w:p>
        </w:tc>
        <w:tc>
          <w:tcPr>
            <w:tcW w:w="2977"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Style33"/>
              <w:spacing w:lineRule="auto" w:line="276" w:before="0" w:after="0"/>
              <w:jc w:val="both"/>
              <w:rPr>
                <w:b w:val="false"/>
                <w:iCs/>
                <w:sz w:val="28"/>
                <w:szCs w:val="28"/>
              </w:rPr>
            </w:pPr>
            <w:r>
              <w:rPr>
                <w:b w:val="false"/>
                <w:iCs/>
                <w:sz w:val="28"/>
                <w:szCs w:val="28"/>
              </w:rPr>
              <w:t>РГИС.</w:t>
            </w:r>
          </w:p>
        </w:tc>
      </w:tr>
      <w:tr>
        <w:trPr/>
        <w:tc>
          <w:tcPr>
            <w:tcW w:w="675"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jc w:val="center"/>
              <w:rPr>
                <w:rFonts w:cs="Times New Roman"/>
              </w:rPr>
            </w:pPr>
            <w:r>
              <w:rPr>
                <w:rFonts w:eastAsia="Times New Roman" w:cs="Times New Roman"/>
                <w:lang w:eastAsia="ru-RU"/>
              </w:rPr>
              <w:t>11</w:t>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eastAsia="Times New Roman" w:cs="Times New Roman"/>
                <w:lang w:eastAsia="ru-RU"/>
              </w:rPr>
              <w:t>ФГИС ГАР</w:t>
            </w:r>
          </w:p>
        </w:tc>
        <w:tc>
          <w:tcPr>
            <w:tcW w:w="425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08"/>
                <w:tab w:val="left" w:pos="600" w:leader="none"/>
              </w:tabs>
              <w:spacing w:lineRule="auto" w:line="276" w:before="0" w:after="0"/>
              <w:ind w:hanging="0" w:start="33"/>
              <w:textAlignment w:val="baseline"/>
              <w:rPr>
                <w:rFonts w:eastAsia="Times New Roman" w:cs="Times New Roman"/>
                <w:lang w:eastAsia="ru-RU"/>
              </w:rPr>
            </w:pPr>
            <w:r>
              <w:rPr>
                <w:rFonts w:eastAsia="Times New Roman" w:cs="Times New Roman"/>
                <w:lang w:eastAsia="ru-RU"/>
              </w:rPr>
              <w:t>Справочники</w:t>
            </w:r>
          </w:p>
          <w:p>
            <w:pPr>
              <w:pStyle w:val="Normal"/>
              <w:tabs>
                <w:tab w:val="clear" w:pos="708"/>
                <w:tab w:val="left" w:pos="600" w:leader="none"/>
              </w:tabs>
              <w:spacing w:lineRule="auto" w:line="276" w:before="0" w:after="0"/>
              <w:ind w:hanging="0" w:start="33"/>
              <w:rPr>
                <w:rFonts w:cs="Times New Roman"/>
              </w:rPr>
            </w:pPr>
            <w:r>
              <w:rPr>
                <w:rFonts w:eastAsia="Times New Roman" w:cs="Times New Roman"/>
                <w:lang w:eastAsia="ru-RU"/>
              </w:rPr>
              <w:t>Данные в соответствии с действующим регламентом интеграции с внешними системами</w:t>
            </w:r>
          </w:p>
        </w:tc>
        <w:tc>
          <w:tcPr>
            <w:tcW w:w="2693"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eastAsia="Times New Roman" w:cs="Times New Roman"/>
                <w:lang w:eastAsia="ru-RU"/>
              </w:rPr>
              <w:t xml:space="preserve">Обмен между веб-сервисами, протокол </w:t>
            </w:r>
            <w:r>
              <w:rPr>
                <w:rFonts w:eastAsia="Times New Roman" w:cs="Times New Roman"/>
                <w:lang w:val="en-US" w:eastAsia="ru-RU"/>
              </w:rPr>
              <w:t>SOAP</w:t>
            </w:r>
            <w:r>
              <w:rPr>
                <w:rFonts w:eastAsia="Times New Roman" w:cs="Times New Roman"/>
                <w:lang w:eastAsia="ru-RU"/>
              </w:rPr>
              <w:t>.</w:t>
            </w:r>
          </w:p>
        </w:tc>
        <w:tc>
          <w:tcPr>
            <w:tcW w:w="2977"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eastAsia="Times New Roman" w:cs="Times New Roman"/>
                <w:lang w:eastAsia="ru-RU"/>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Style33"/>
              <w:spacing w:lineRule="auto" w:line="276" w:before="0" w:after="0"/>
              <w:jc w:val="both"/>
              <w:rPr>
                <w:b w:val="false"/>
                <w:iCs/>
                <w:sz w:val="28"/>
                <w:szCs w:val="28"/>
              </w:rPr>
            </w:pPr>
            <w:r>
              <w:rPr>
                <w:b w:val="false"/>
                <w:iCs/>
                <w:sz w:val="28"/>
                <w:szCs w:val="28"/>
              </w:rPr>
              <w:t>Подсистема Мониторинг МКД.</w:t>
            </w:r>
          </w:p>
        </w:tc>
      </w:tr>
      <w:tr>
        <w:trPr/>
        <w:tc>
          <w:tcPr>
            <w:tcW w:w="675"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jc w:val="center"/>
              <w:rPr>
                <w:rFonts w:eastAsia="Times New Roman" w:cs="Times New Roman"/>
                <w:lang w:eastAsia="ru-RU"/>
              </w:rPr>
            </w:pPr>
            <w:r>
              <w:rPr>
                <w:rFonts w:eastAsia="Times New Roman" w:cs="Times New Roman"/>
                <w:lang w:eastAsia="ru-RU"/>
              </w:rPr>
              <w:t>12</w:t>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iCs/>
              </w:rPr>
            </w:pPr>
            <w:r>
              <w:rPr>
                <w:rFonts w:cs="Times New Roman"/>
                <w:iCs/>
              </w:rPr>
              <w:t xml:space="preserve"> </w:t>
            </w:r>
            <w:r>
              <w:rPr>
                <w:rFonts w:cs="Times New Roman"/>
                <w:iCs/>
              </w:rPr>
              <w:t>Подсистема Мониторинг МКД</w:t>
            </w:r>
          </w:p>
        </w:tc>
        <w:tc>
          <w:tcPr>
            <w:tcW w:w="425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459" w:leader="none"/>
              </w:tabs>
              <w:spacing w:lineRule="auto" w:line="276" w:before="0" w:after="0"/>
              <w:ind w:hanging="0" w:start="33"/>
              <w:rPr>
                <w:rFonts w:cs="Times New Roman"/>
              </w:rPr>
            </w:pPr>
            <w:r>
              <w:rPr>
                <w:rFonts w:cs="Times New Roman"/>
              </w:rPr>
              <w:tab/>
              <w:t>реестр МКД;</w:t>
            </w:r>
          </w:p>
          <w:p>
            <w:pPr>
              <w:pStyle w:val="Normal"/>
              <w:tabs>
                <w:tab w:val="clear" w:pos="708"/>
                <w:tab w:val="left" w:pos="459" w:leader="none"/>
              </w:tabs>
              <w:spacing w:lineRule="auto" w:line="276" w:before="0" w:after="0"/>
              <w:ind w:hanging="0" w:start="33"/>
              <w:rPr>
                <w:rFonts w:cs="Times New Roman"/>
              </w:rPr>
            </w:pPr>
            <w:r>
              <w:rPr>
                <w:rFonts w:cs="Times New Roman"/>
              </w:rPr>
              <w:tab/>
              <w:t>реестр УО;</w:t>
            </w:r>
          </w:p>
          <w:p>
            <w:pPr>
              <w:pStyle w:val="Normal"/>
              <w:tabs>
                <w:tab w:val="clear" w:pos="708"/>
                <w:tab w:val="left" w:pos="459" w:leader="none"/>
              </w:tabs>
              <w:spacing w:lineRule="auto" w:line="276" w:before="0" w:after="0"/>
              <w:ind w:hanging="0" w:start="33"/>
              <w:rPr>
                <w:rFonts w:cs="Times New Roman"/>
              </w:rPr>
            </w:pPr>
            <w:r>
              <w:rPr>
                <w:rFonts w:cs="Times New Roman"/>
              </w:rPr>
              <w:tab/>
              <w:t>сведения об актуальном управлении многоквартирным домом;</w:t>
            </w:r>
          </w:p>
          <w:p>
            <w:pPr>
              <w:pStyle w:val="Normal"/>
              <w:tabs>
                <w:tab w:val="clear" w:pos="708"/>
                <w:tab w:val="left" w:pos="459" w:leader="none"/>
              </w:tabs>
              <w:spacing w:lineRule="auto" w:line="276" w:before="0" w:after="0"/>
              <w:ind w:hanging="0" w:start="33"/>
              <w:rPr>
                <w:rFonts w:cs="Times New Roman"/>
              </w:rPr>
            </w:pPr>
            <w:r>
              <w:rPr>
                <w:rFonts w:cs="Times New Roman"/>
              </w:rPr>
              <w:tab/>
              <w:t>реестр помещений;</w:t>
            </w:r>
          </w:p>
          <w:p>
            <w:pPr>
              <w:pStyle w:val="Normal"/>
              <w:tabs>
                <w:tab w:val="clear" w:pos="708"/>
                <w:tab w:val="left" w:pos="459" w:leader="none"/>
              </w:tabs>
              <w:spacing w:lineRule="auto" w:line="276" w:before="0" w:after="0"/>
              <w:ind w:hanging="0" w:start="33"/>
              <w:rPr>
                <w:rFonts w:cs="Times New Roman"/>
              </w:rPr>
            </w:pPr>
            <w:r>
              <w:rPr>
                <w:rFonts w:cs="Times New Roman"/>
              </w:rPr>
              <w:tab/>
              <w:t>сведения о наличии горячего водоснабжения;</w:t>
            </w:r>
          </w:p>
          <w:p>
            <w:pPr>
              <w:pStyle w:val="Normal"/>
              <w:tabs>
                <w:tab w:val="clear" w:pos="708"/>
                <w:tab w:val="left" w:pos="459" w:leader="none"/>
              </w:tabs>
              <w:spacing w:lineRule="auto" w:line="276" w:before="0" w:after="0"/>
              <w:ind w:hanging="0" w:start="33"/>
              <w:rPr>
                <w:rFonts w:cs="Times New Roman"/>
              </w:rPr>
            </w:pPr>
            <w:r>
              <w:rPr>
                <w:rFonts w:cs="Times New Roman"/>
              </w:rPr>
              <w:tab/>
              <w:t>сведения о крышных котельных.</w:t>
            </w:r>
          </w:p>
        </w:tc>
        <w:tc>
          <w:tcPr>
            <w:tcW w:w="2693"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 xml:space="preserve">Протокол обмена </w:t>
            </w:r>
            <w:r>
              <w:rPr>
                <w:rFonts w:cs="Times New Roman"/>
                <w:lang w:val="en-US"/>
              </w:rPr>
              <w:t>REST API</w:t>
            </w:r>
            <w:r>
              <w:rPr>
                <w:rFonts w:cs="Times New Roman"/>
              </w:rPr>
              <w:t>.</w:t>
            </w:r>
          </w:p>
        </w:tc>
        <w:tc>
          <w:tcPr>
            <w:tcW w:w="2977"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Style33"/>
              <w:spacing w:lineRule="auto" w:line="276" w:before="0" w:after="0"/>
              <w:jc w:val="both"/>
              <w:rPr>
                <w:b w:val="false"/>
                <w:iCs/>
                <w:sz w:val="28"/>
                <w:szCs w:val="28"/>
              </w:rPr>
            </w:pPr>
            <w:r>
              <w:rPr>
                <w:b w:val="false"/>
                <w:iCs/>
                <w:sz w:val="28"/>
                <w:szCs w:val="28"/>
              </w:rPr>
              <w:t>МОСОБЛГАЗ.</w:t>
            </w:r>
          </w:p>
        </w:tc>
      </w:tr>
      <w:tr>
        <w:trPr/>
        <w:tc>
          <w:tcPr>
            <w:tcW w:w="675"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jc w:val="center"/>
              <w:rPr>
                <w:rFonts w:cs="Times New Roman"/>
              </w:rPr>
            </w:pPr>
            <w:r>
              <w:rPr>
                <w:rFonts w:eastAsia="Times New Roman" w:cs="Times New Roman"/>
                <w:lang w:eastAsia="ru-RU"/>
              </w:rPr>
              <w:t>13</w:t>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iCs/>
              </w:rPr>
              <w:t>Подсистема Мониторинг МКД</w:t>
            </w:r>
          </w:p>
        </w:tc>
        <w:tc>
          <w:tcPr>
            <w:tcW w:w="425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459" w:leader="none"/>
              </w:tabs>
              <w:spacing w:lineRule="auto" w:line="276" w:before="0" w:after="0"/>
              <w:ind w:hanging="0" w:start="33"/>
              <w:rPr>
                <w:rFonts w:cs="Times New Roman"/>
              </w:rPr>
            </w:pPr>
            <w:r>
              <w:rPr>
                <w:rFonts w:cs="Times New Roman"/>
              </w:rPr>
              <w:tab/>
              <w:t>реестр МКД;</w:t>
            </w:r>
          </w:p>
          <w:p>
            <w:pPr>
              <w:pStyle w:val="Normal"/>
              <w:tabs>
                <w:tab w:val="clear" w:pos="708"/>
                <w:tab w:val="left" w:pos="459" w:leader="none"/>
              </w:tabs>
              <w:spacing w:lineRule="auto" w:line="276" w:before="0" w:after="0"/>
              <w:ind w:hanging="0" w:start="33"/>
              <w:rPr>
                <w:rFonts w:cs="Times New Roman"/>
              </w:rPr>
            </w:pPr>
            <w:r>
              <w:rPr>
                <w:rFonts w:cs="Times New Roman"/>
              </w:rPr>
              <w:tab/>
              <w:t>реестр УО;</w:t>
            </w:r>
          </w:p>
          <w:p>
            <w:pPr>
              <w:pStyle w:val="Normal"/>
              <w:tabs>
                <w:tab w:val="clear" w:pos="708"/>
                <w:tab w:val="left" w:pos="459" w:leader="none"/>
              </w:tabs>
              <w:spacing w:lineRule="auto" w:line="276" w:before="0" w:after="0"/>
              <w:ind w:hanging="0" w:start="33"/>
              <w:rPr>
                <w:rFonts w:cs="Times New Roman"/>
              </w:rPr>
            </w:pPr>
            <w:r>
              <w:rPr>
                <w:rFonts w:cs="Times New Roman"/>
              </w:rPr>
              <w:tab/>
              <w:t>сведения об актуальном управлении МКД.</w:t>
            </w:r>
          </w:p>
        </w:tc>
        <w:tc>
          <w:tcPr>
            <w:tcW w:w="2693"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 xml:space="preserve">Протокол обмена </w:t>
            </w:r>
            <w:r>
              <w:rPr>
                <w:rFonts w:cs="Times New Roman"/>
                <w:lang w:val="en-US"/>
              </w:rPr>
              <w:t>REST API</w:t>
            </w:r>
            <w:r>
              <w:rPr>
                <w:rFonts w:cs="Times New Roman"/>
              </w:rPr>
              <w:t>.</w:t>
            </w:r>
          </w:p>
        </w:tc>
        <w:tc>
          <w:tcPr>
            <w:tcW w:w="2977" w:type="dxa"/>
            <w:tcBorders>
              <w:top w:val="single" w:sz="4" w:space="0" w:color="000000"/>
              <w:start w:val="single" w:sz="4" w:space="0" w:color="000000"/>
              <w:bottom w:val="single" w:sz="4" w:space="0" w:color="000000"/>
              <w:end w:val="single" w:sz="4" w:space="0" w:color="000000"/>
            </w:tcBorders>
          </w:tcPr>
          <w:p>
            <w:pPr>
              <w:pStyle w:val="Normal"/>
              <w:spacing w:lineRule="auto" w:line="276" w:before="0" w:after="0"/>
              <w:ind w:hanging="0"/>
              <w:rPr>
                <w:rFonts w:cs="Times New Roman"/>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Style33"/>
              <w:spacing w:lineRule="auto" w:line="276" w:before="0" w:after="0"/>
              <w:jc w:val="both"/>
              <w:rPr>
                <w:b w:val="false"/>
                <w:iCs/>
                <w:sz w:val="28"/>
                <w:szCs w:val="28"/>
              </w:rPr>
            </w:pPr>
            <w:r>
              <w:rPr>
                <w:b w:val="false"/>
                <w:iCs/>
                <w:sz w:val="28"/>
                <w:szCs w:val="28"/>
              </w:rPr>
              <w:t>ЕДС Московской области.</w:t>
            </w:r>
          </w:p>
        </w:tc>
      </w:tr>
      <w:tr>
        <w:trPr>
          <w:trHeight w:val="1603"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t>14</w:t>
            </w:r>
          </w:p>
        </w:tc>
        <w:tc>
          <w:tcPr>
            <w:tcW w:w="212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iCs/>
              </w:rPr>
              <w:t>Подсистема Мониторинг МКД</w:t>
            </w:r>
          </w:p>
        </w:tc>
        <w:tc>
          <w:tcPr>
            <w:tcW w:w="425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459" w:leader="none"/>
              </w:tabs>
              <w:spacing w:lineRule="auto" w:line="276" w:before="0" w:after="0"/>
              <w:ind w:hanging="0" w:start="33"/>
              <w:rPr>
                <w:rFonts w:cs="Times New Roman"/>
              </w:rPr>
            </w:pPr>
            <w:r>
              <w:rPr>
                <w:rFonts w:cs="Times New Roman"/>
              </w:rPr>
              <w:tab/>
              <w:t>реестр МКД;</w:t>
            </w:r>
          </w:p>
          <w:p>
            <w:pPr>
              <w:pStyle w:val="Normal"/>
              <w:tabs>
                <w:tab w:val="clear" w:pos="708"/>
                <w:tab w:val="left" w:pos="459" w:leader="none"/>
              </w:tabs>
              <w:spacing w:lineRule="auto" w:line="276" w:before="0" w:after="0"/>
              <w:ind w:hanging="0" w:start="33"/>
              <w:rPr>
                <w:rFonts w:cs="Times New Roman"/>
              </w:rPr>
            </w:pPr>
            <w:r>
              <w:rPr>
                <w:rFonts w:cs="Times New Roman"/>
              </w:rPr>
              <w:tab/>
              <w:t>реестр УО;</w:t>
            </w:r>
          </w:p>
          <w:p>
            <w:pPr>
              <w:pStyle w:val="Normal"/>
              <w:tabs>
                <w:tab w:val="clear" w:pos="708"/>
                <w:tab w:val="left" w:pos="459" w:leader="none"/>
              </w:tabs>
              <w:spacing w:lineRule="auto" w:line="276" w:before="0" w:after="0"/>
              <w:ind w:hanging="0" w:start="33"/>
              <w:rPr>
                <w:rFonts w:cs="Times New Roman"/>
              </w:rPr>
            </w:pPr>
            <w:r>
              <w:rPr>
                <w:rFonts w:cs="Times New Roman"/>
              </w:rPr>
              <w:tab/>
              <w:t>сведения об актуальном управлении МКД;</w:t>
            </w:r>
          </w:p>
          <w:p>
            <w:pPr>
              <w:pStyle w:val="Normal"/>
              <w:widowControl w:val="false"/>
              <w:numPr>
                <w:ilvl w:val="0"/>
                <w:numId w:val="4"/>
              </w:numPr>
              <w:tabs>
                <w:tab w:val="clear" w:pos="708"/>
                <w:tab w:val="left" w:pos="459" w:leader="none"/>
              </w:tabs>
              <w:spacing w:lineRule="auto" w:line="276" w:before="0" w:after="0"/>
              <w:ind w:hanging="0" w:start="33"/>
              <w:textAlignment w:val="baseline"/>
              <w:rPr>
                <w:rFonts w:eastAsia="Times New Roman" w:cs="Times New Roman"/>
                <w:lang w:eastAsia="ru-RU"/>
              </w:rPr>
            </w:pPr>
            <w:r>
              <w:rPr>
                <w:rFonts w:cs="Times New Roman"/>
              </w:rPr>
              <w:t>об установке газоанализаторов.</w:t>
            </w:r>
          </w:p>
        </w:tc>
        <w:tc>
          <w:tcPr>
            <w:tcW w:w="269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rPr>
              <w:t xml:space="preserve">Протокол обмена </w:t>
            </w:r>
            <w:r>
              <w:rPr>
                <w:rFonts w:cs="Times New Roman"/>
                <w:lang w:val="en-US"/>
              </w:rPr>
              <w:t>REST API</w:t>
            </w:r>
            <w:r>
              <w:rPr>
                <w:rFonts w:cs="Times New Roman"/>
              </w:rPr>
              <w:t>.</w:t>
            </w:r>
          </w:p>
        </w:tc>
        <w:tc>
          <w:tcPr>
            <w:tcW w:w="29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bCs/>
                <w:iCs/>
                <w:lang w:eastAsia="ru-RU"/>
              </w:rPr>
            </w:pPr>
            <w:r>
              <w:rPr>
                <w:rFonts w:eastAsia="Times New Roman" w:cs="Times New Roman"/>
                <w:lang w:eastAsia="ru-RU"/>
              </w:rPr>
              <w:t>ЕЦУР.</w:t>
            </w:r>
          </w:p>
        </w:tc>
      </w:tr>
      <w:tr>
        <w:trPr>
          <w:trHeight w:val="428"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t>15</w:t>
            </w:r>
          </w:p>
        </w:tc>
        <w:tc>
          <w:tcPr>
            <w:tcW w:w="212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iCs/>
              </w:rPr>
              <w:t>МОСОБЛГАЗ</w:t>
            </w:r>
          </w:p>
        </w:tc>
        <w:tc>
          <w:tcPr>
            <w:tcW w:w="425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600" w:leader="none"/>
              </w:tabs>
              <w:spacing w:lineRule="auto" w:line="276" w:before="0" w:after="0"/>
              <w:ind w:hanging="0" w:start="33"/>
              <w:rPr>
                <w:rFonts w:cs="Times New Roman"/>
              </w:rPr>
            </w:pPr>
            <w:r>
              <w:rPr>
                <w:rFonts w:cs="Times New Roman"/>
              </w:rPr>
              <w:tab/>
              <w:t>План-график проведения ВКГО;</w:t>
            </w:r>
          </w:p>
          <w:p>
            <w:pPr>
              <w:pStyle w:val="Normal"/>
              <w:tabs>
                <w:tab w:val="clear" w:pos="708"/>
                <w:tab w:val="left" w:pos="600" w:leader="none"/>
              </w:tabs>
              <w:spacing w:lineRule="auto" w:line="276" w:before="0" w:after="0"/>
              <w:ind w:hanging="0" w:start="33"/>
              <w:rPr>
                <w:rFonts w:cs="Times New Roman"/>
              </w:rPr>
            </w:pPr>
            <w:r>
              <w:rPr>
                <w:rFonts w:cs="Times New Roman"/>
              </w:rPr>
              <w:tab/>
              <w:t>Сведения о заключении договора на ТО ВДГО;</w:t>
            </w:r>
          </w:p>
          <w:p>
            <w:pPr>
              <w:pStyle w:val="Normal"/>
              <w:tabs>
                <w:tab w:val="clear" w:pos="708"/>
                <w:tab w:val="left" w:pos="600" w:leader="none"/>
              </w:tabs>
              <w:spacing w:lineRule="auto" w:line="276" w:before="0" w:after="0"/>
              <w:ind w:hanging="0" w:start="33"/>
              <w:rPr>
                <w:rFonts w:cs="Times New Roman"/>
              </w:rPr>
            </w:pPr>
            <w:r>
              <w:rPr>
                <w:rFonts w:cs="Times New Roman"/>
              </w:rPr>
              <w:tab/>
              <w:t>Сведения о заключении договора на ТО ВКГО;</w:t>
            </w:r>
          </w:p>
          <w:p>
            <w:pPr>
              <w:pStyle w:val="Normal"/>
              <w:widowControl w:val="false"/>
              <w:tabs>
                <w:tab w:val="clear" w:pos="708"/>
                <w:tab w:val="left" w:pos="600" w:leader="none"/>
              </w:tabs>
              <w:spacing w:lineRule="auto" w:line="276" w:before="0" w:after="0"/>
              <w:ind w:hanging="0" w:start="33"/>
              <w:textAlignment w:val="baseline"/>
              <w:rPr>
                <w:rFonts w:eastAsia="Times New Roman" w:cs="Times New Roman"/>
                <w:lang w:eastAsia="ru-RU"/>
              </w:rPr>
            </w:pPr>
            <w:r>
              <w:rPr>
                <w:rFonts w:cs="Times New Roman"/>
              </w:rPr>
              <w:tab/>
              <w:t>Сведения о проведении работ по ТО ВКГО;</w:t>
            </w:r>
            <w:r>
              <w:rPr>
                <w:rFonts w:eastAsia="Times New Roman" w:cs="Times New Roman"/>
                <w:lang w:eastAsia="ru-RU"/>
              </w:rPr>
              <w:t xml:space="preserve"> </w:t>
            </w:r>
          </w:p>
          <w:p>
            <w:pPr>
              <w:pStyle w:val="Normal"/>
              <w:widowControl w:val="false"/>
              <w:tabs>
                <w:tab w:val="clear" w:pos="708"/>
                <w:tab w:val="left" w:pos="600" w:leader="none"/>
              </w:tabs>
              <w:spacing w:lineRule="auto" w:line="276" w:before="0" w:after="0"/>
              <w:ind w:hanging="0" w:start="33"/>
              <w:textAlignment w:val="baseline"/>
              <w:rPr>
                <w:rFonts w:cs="Times New Roman"/>
              </w:rPr>
            </w:pPr>
            <w:r>
              <w:rPr>
                <w:rFonts w:cs="Times New Roman"/>
              </w:rPr>
              <w:tab/>
              <w:t>Сведения о не предоставлении доступа для проведения работ по ТО ВКГО НД1;</w:t>
            </w:r>
          </w:p>
          <w:p>
            <w:pPr>
              <w:pStyle w:val="Normal"/>
              <w:widowControl w:val="false"/>
              <w:tabs>
                <w:tab w:val="clear" w:pos="708"/>
                <w:tab w:val="left" w:pos="600" w:leader="none"/>
              </w:tabs>
              <w:spacing w:lineRule="auto" w:line="276" w:before="0" w:after="0"/>
              <w:ind w:hanging="0" w:start="33"/>
              <w:textAlignment w:val="baseline"/>
              <w:rPr>
                <w:rFonts w:cs="Times New Roman"/>
              </w:rPr>
            </w:pPr>
            <w:r>
              <w:rPr>
                <w:rFonts w:cs="Times New Roman"/>
              </w:rPr>
              <w:tab/>
              <w:t>Сведения о не предоставлении доступа для проведения работ по ТО ВКГО НД2;</w:t>
            </w:r>
          </w:p>
          <w:p>
            <w:pPr>
              <w:pStyle w:val="Normal"/>
              <w:widowControl w:val="false"/>
              <w:tabs>
                <w:tab w:val="clear" w:pos="708"/>
                <w:tab w:val="left" w:pos="600" w:leader="none"/>
              </w:tabs>
              <w:spacing w:lineRule="auto" w:line="276" w:before="0" w:after="0"/>
              <w:ind w:hanging="0" w:start="33"/>
              <w:textAlignment w:val="baseline"/>
              <w:rPr>
                <w:rFonts w:cs="Times New Roman"/>
              </w:rPr>
            </w:pPr>
            <w:r>
              <w:rPr>
                <w:rFonts w:cs="Times New Roman"/>
              </w:rPr>
              <w:tab/>
              <w:t xml:space="preserve">Сведения на обеспечение доступа для проведения работ </w:t>
              <w:br/>
              <w:t>по ТО ВКГО;</w:t>
            </w:r>
          </w:p>
          <w:p>
            <w:pPr>
              <w:pStyle w:val="Normal"/>
              <w:widowControl w:val="false"/>
              <w:tabs>
                <w:tab w:val="clear" w:pos="708"/>
                <w:tab w:val="left" w:pos="600" w:leader="none"/>
              </w:tabs>
              <w:spacing w:lineRule="auto" w:line="276" w:before="0" w:after="0"/>
              <w:ind w:hanging="0" w:start="33"/>
              <w:textAlignment w:val="baseline"/>
              <w:rPr>
                <w:rFonts w:cs="Times New Roman"/>
              </w:rPr>
            </w:pPr>
            <w:r>
              <w:rPr>
                <w:rFonts w:cs="Times New Roman"/>
              </w:rPr>
              <w:tab/>
              <w:t>Копия договора на ТО ВКГО;</w:t>
            </w:r>
          </w:p>
          <w:p>
            <w:pPr>
              <w:pStyle w:val="Normal"/>
              <w:widowControl w:val="false"/>
              <w:tabs>
                <w:tab w:val="clear" w:pos="708"/>
                <w:tab w:val="left" w:pos="600" w:leader="none"/>
              </w:tabs>
              <w:spacing w:lineRule="auto" w:line="276" w:before="0" w:after="0"/>
              <w:ind w:hanging="0" w:start="33"/>
              <w:textAlignment w:val="baseline"/>
              <w:rPr>
                <w:rFonts w:eastAsia="Times New Roman" w:cs="Times New Roman"/>
                <w:lang w:eastAsia="ru-RU"/>
              </w:rPr>
            </w:pPr>
            <w:r>
              <w:rPr>
                <w:rFonts w:cs="Times New Roman"/>
              </w:rPr>
              <w:tab/>
              <w:t>Копия акта выполнения работ ТО ВКГО.</w:t>
            </w:r>
          </w:p>
        </w:tc>
        <w:tc>
          <w:tcPr>
            <w:tcW w:w="269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rPr>
              <w:t xml:space="preserve">Протокол обмена </w:t>
            </w:r>
            <w:r>
              <w:rPr>
                <w:rFonts w:cs="Times New Roman"/>
                <w:lang w:val="en-US"/>
              </w:rPr>
              <w:t>REST API</w:t>
            </w:r>
            <w:r>
              <w:rPr>
                <w:rFonts w:cs="Times New Roman"/>
              </w:rPr>
              <w:t>.</w:t>
            </w:r>
          </w:p>
        </w:tc>
        <w:tc>
          <w:tcPr>
            <w:tcW w:w="29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jc w:val="start"/>
              <w:textAlignment w:val="baseline"/>
              <w:rPr>
                <w:rFonts w:eastAsia="Times New Roman" w:cs="Times New Roman"/>
                <w:bCs/>
                <w:iCs/>
                <w:lang w:eastAsia="ru-RU"/>
              </w:rPr>
            </w:pPr>
            <w:r>
              <w:rPr>
                <w:rFonts w:cs="Times New Roman"/>
                <w:iCs/>
              </w:rPr>
              <w:t xml:space="preserve">Подсистема Мониторинг МКД. </w:t>
            </w:r>
          </w:p>
        </w:tc>
      </w:tr>
      <w:tr>
        <w:trPr>
          <w:trHeight w:val="428"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t>16</w:t>
            </w:r>
          </w:p>
        </w:tc>
        <w:tc>
          <w:tcPr>
            <w:tcW w:w="212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cs="Times New Roman"/>
                <w:iCs/>
              </w:rPr>
            </w:pPr>
            <w:r>
              <w:rPr>
                <w:rFonts w:cs="Times New Roman"/>
                <w:iCs/>
              </w:rPr>
              <w:t>ЕИАС ЖКХ Московской области</w:t>
            </w:r>
          </w:p>
        </w:tc>
        <w:tc>
          <w:tcPr>
            <w:tcW w:w="425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600" w:leader="none"/>
              </w:tabs>
              <w:spacing w:lineRule="auto" w:line="276" w:before="0" w:after="0"/>
              <w:ind w:hanging="0" w:start="33"/>
              <w:rPr>
                <w:rFonts w:cs="Times New Roman"/>
              </w:rPr>
            </w:pPr>
            <w:r>
              <w:rPr>
                <w:rFonts w:cs="Times New Roman"/>
              </w:rPr>
              <w:t xml:space="preserve">Сведения о тарифах </w:t>
              <w:br/>
              <w:t xml:space="preserve">на коммунальные услуги, установленных Комитетом </w:t>
              <w:br/>
              <w:t>по тарифам и ценам Московской области.</w:t>
            </w:r>
          </w:p>
        </w:tc>
        <w:tc>
          <w:tcPr>
            <w:tcW w:w="269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cs="Times New Roman"/>
              </w:rPr>
            </w:pPr>
            <w:r>
              <w:rPr>
                <w:rFonts w:cs="Times New Roman"/>
              </w:rPr>
              <w:t xml:space="preserve">Протокол обмена </w:t>
            </w:r>
            <w:r>
              <w:rPr>
                <w:rFonts w:cs="Times New Roman"/>
                <w:lang w:val="en-US"/>
              </w:rPr>
              <w:t>REST</w:t>
            </w:r>
            <w:r>
              <w:rPr>
                <w:rFonts w:cs="Times New Roman"/>
              </w:rPr>
              <w:t xml:space="preserve"> </w:t>
            </w:r>
            <w:r>
              <w:rPr>
                <w:rFonts w:cs="Times New Roman"/>
                <w:lang w:val="en-US"/>
              </w:rPr>
              <w:t>API</w:t>
            </w:r>
            <w:r>
              <w:rPr>
                <w:rFonts w:cs="Times New Roman"/>
              </w:rPr>
              <w:t>.</w:t>
            </w:r>
          </w:p>
        </w:tc>
        <w:tc>
          <w:tcPr>
            <w:tcW w:w="29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cs="Times New Roman"/>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jc w:val="start"/>
              <w:textAlignment w:val="baseline"/>
              <w:rPr>
                <w:rFonts w:cs="Times New Roman"/>
                <w:iCs/>
              </w:rPr>
            </w:pPr>
            <w:r>
              <w:rPr>
                <w:rFonts w:cs="Times New Roman"/>
                <w:iCs/>
              </w:rPr>
              <w:t xml:space="preserve">Подсистема Мониторинг МКД. </w:t>
            </w:r>
          </w:p>
        </w:tc>
      </w:tr>
      <w:tr>
        <w:trPr>
          <w:trHeight w:val="428" w:hRule="atLeast"/>
        </w:trPr>
        <w:tc>
          <w:tcPr>
            <w:tcW w:w="67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t>17</w:t>
            </w:r>
          </w:p>
        </w:tc>
        <w:tc>
          <w:tcPr>
            <w:tcW w:w="212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cs="Times New Roman"/>
                <w:iCs/>
              </w:rPr>
            </w:pPr>
            <w:r>
              <w:rPr>
                <w:rFonts w:cs="Times New Roman"/>
                <w:iCs/>
              </w:rPr>
              <w:t>ГИС ЖКХ</w:t>
            </w:r>
          </w:p>
        </w:tc>
        <w:tc>
          <w:tcPr>
            <w:tcW w:w="425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600" w:leader="none"/>
              </w:tabs>
              <w:spacing w:lineRule="auto" w:line="276" w:before="0" w:after="0"/>
              <w:ind w:hanging="0" w:start="33"/>
              <w:rPr>
                <w:rFonts w:cs="Times New Roman"/>
              </w:rPr>
            </w:pPr>
            <w:r>
              <w:rPr>
                <w:rFonts w:cs="Times New Roman"/>
              </w:rPr>
              <w:t xml:space="preserve">Сведения по площадям МКД </w:t>
              <w:br/>
              <w:t>из паспорта МКД.</w:t>
            </w:r>
          </w:p>
        </w:tc>
        <w:tc>
          <w:tcPr>
            <w:tcW w:w="269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cs="Times New Roman"/>
              </w:rPr>
            </w:pPr>
            <w:r>
              <w:rPr>
                <w:rFonts w:cs="Times New Roman"/>
              </w:rPr>
              <w:t xml:space="preserve">Протокол обмена </w:t>
            </w:r>
            <w:r>
              <w:rPr>
                <w:rFonts w:cs="Times New Roman"/>
                <w:lang w:val="en-US"/>
              </w:rPr>
              <w:t>REST</w:t>
            </w:r>
            <w:r>
              <w:rPr>
                <w:rFonts w:cs="Times New Roman"/>
              </w:rPr>
              <w:t xml:space="preserve"> </w:t>
            </w:r>
            <w:r>
              <w:rPr>
                <w:rFonts w:cs="Times New Roman"/>
                <w:lang w:val="en-US"/>
              </w:rPr>
              <w:t>API</w:t>
            </w:r>
            <w:r>
              <w:rPr>
                <w:rFonts w:cs="Times New Roman"/>
              </w:rPr>
              <w:t>.</w:t>
            </w:r>
          </w:p>
        </w:tc>
        <w:tc>
          <w:tcPr>
            <w:tcW w:w="29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textAlignment w:val="baseline"/>
              <w:rPr>
                <w:rFonts w:cs="Times New Roman"/>
              </w:rPr>
            </w:pPr>
            <w:r>
              <w:rPr>
                <w:rFonts w:cs="Times New Roman"/>
              </w:rPr>
              <w:t>Обезличенные данные.</w:t>
            </w:r>
          </w:p>
        </w:tc>
        <w:tc>
          <w:tcPr>
            <w:tcW w:w="215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76" w:before="0" w:after="0"/>
              <w:ind w:hanging="0"/>
              <w:jc w:val="start"/>
              <w:textAlignment w:val="baseline"/>
              <w:rPr>
                <w:rFonts w:cs="Times New Roman"/>
                <w:iCs/>
              </w:rPr>
            </w:pPr>
            <w:r>
              <w:rPr>
                <w:rFonts w:cs="Times New Roman"/>
                <w:iCs/>
              </w:rPr>
              <w:t xml:space="preserve">Подсистема Мониторинг МКД. </w:t>
            </w:r>
          </w:p>
        </w:tc>
      </w:tr>
    </w:tbl>
    <w:p>
      <w:pPr>
        <w:sectPr>
          <w:headerReference w:type="even" r:id="rId19"/>
          <w:headerReference w:type="default" r:id="rId20"/>
          <w:headerReference w:type="first" r:id="rId21"/>
          <w:type w:val="nextPage"/>
          <w:pgSz w:orient="landscape" w:w="16838" w:h="11906"/>
          <w:pgMar w:left="1134" w:right="1134" w:gutter="0" w:header="708" w:top="1701" w:footer="0" w:bottom="850"/>
          <w:pgNumType w:fmt="decimal"/>
          <w:formProt w:val="false"/>
          <w:textDirection w:val="lrTb"/>
          <w:docGrid w:type="default" w:linePitch="381" w:charSpace="0"/>
        </w:sectPr>
      </w:pP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4.1.4. Требования к режимам функционирования АИС ГЖИ Московской области</w:t>
      </w:r>
    </w:p>
    <w:p>
      <w:pPr>
        <w:pStyle w:val="Normal"/>
        <w:spacing w:lineRule="auto" w:line="276" w:before="0" w:after="0"/>
        <w:rPr>
          <w:rFonts w:eastAsia="Arial Unicode MS" w:cs="Times New Roman"/>
        </w:rPr>
      </w:pPr>
      <w:r>
        <w:rPr>
          <w:rFonts w:eastAsia="Arial Unicode MS" w:cs="Times New Roman"/>
        </w:rPr>
        <w:t>Функционирование АИС ГЖИ Московской области должно быть обеспечено в следующих режимах:</w:t>
      </w:r>
    </w:p>
    <w:p>
      <w:pPr>
        <w:pStyle w:val="Normal"/>
        <w:numPr>
          <w:ilvl w:val="0"/>
          <w:numId w:val="5"/>
        </w:numPr>
        <w:tabs>
          <w:tab w:val="clear" w:pos="708"/>
          <w:tab w:val="left" w:pos="993" w:leader="none"/>
        </w:tabs>
        <w:spacing w:lineRule="auto" w:line="276" w:before="0" w:after="0"/>
        <w:ind w:firstLine="709" w:start="0"/>
        <w:rPr>
          <w:rFonts w:eastAsia="Times New Roman" w:cs="Times New Roman"/>
        </w:rPr>
      </w:pPr>
      <w:r>
        <w:rPr>
          <w:rFonts w:eastAsia="Times New Roman" w:cs="Times New Roman"/>
        </w:rPr>
        <w:t>штатный режим (непрерывная круглосуточная работа);</w:t>
      </w:r>
    </w:p>
    <w:p>
      <w:pPr>
        <w:pStyle w:val="Normal"/>
        <w:numPr>
          <w:ilvl w:val="0"/>
          <w:numId w:val="5"/>
        </w:numPr>
        <w:tabs>
          <w:tab w:val="clear" w:pos="708"/>
          <w:tab w:val="left" w:pos="993" w:leader="none"/>
        </w:tabs>
        <w:spacing w:lineRule="auto" w:line="276" w:before="0" w:after="0"/>
        <w:ind w:firstLine="709" w:start="0"/>
        <w:rPr>
          <w:rFonts w:eastAsia="Times New Roman" w:cs="Times New Roman"/>
        </w:rPr>
      </w:pPr>
      <w:r>
        <w:rPr>
          <w:rFonts w:eastAsia="Times New Roman" w:cs="Times New Roman"/>
        </w:rPr>
        <w:t>сервисный режим (для проведения обслуживания, реконфигурации, замены и пополнения новыми компонентами);</w:t>
      </w:r>
    </w:p>
    <w:p>
      <w:pPr>
        <w:pStyle w:val="Normal"/>
        <w:numPr>
          <w:ilvl w:val="0"/>
          <w:numId w:val="5"/>
        </w:numPr>
        <w:tabs>
          <w:tab w:val="clear" w:pos="708"/>
          <w:tab w:val="left" w:pos="993" w:leader="none"/>
        </w:tabs>
        <w:spacing w:lineRule="auto" w:line="276" w:before="0" w:after="0"/>
        <w:ind w:firstLine="709" w:start="0"/>
        <w:rPr>
          <w:rFonts w:eastAsia="Times New Roman" w:cs="Times New Roman"/>
        </w:rPr>
      </w:pPr>
      <w:r>
        <w:rPr>
          <w:rFonts w:eastAsia="Times New Roman" w:cs="Times New Roman"/>
        </w:rPr>
        <w:t>аварийный режим.</w:t>
      </w:r>
    </w:p>
    <w:p>
      <w:pPr>
        <w:pStyle w:val="Normal"/>
        <w:tabs>
          <w:tab w:val="clear" w:pos="708"/>
          <w:tab w:val="left" w:pos="993" w:leader="none"/>
        </w:tabs>
        <w:spacing w:lineRule="auto" w:line="276" w:before="0" w:after="0"/>
        <w:rPr>
          <w:rFonts w:eastAsia="Arial Unicode MS" w:cs="Times New Roman"/>
        </w:rPr>
      </w:pPr>
      <w:r>
        <w:rPr>
          <w:rFonts w:eastAsia="Arial Unicode MS" w:cs="Times New Roman"/>
        </w:rPr>
        <w:t xml:space="preserve">В штатном режиме функционирования АИС ГЖИ Московской области пользователям должен предоставляться доступ к функциям </w:t>
      </w:r>
      <w:r>
        <w:rPr>
          <w:bCs/>
        </w:rPr>
        <w:t>АИС ГЖИ Московской области</w:t>
      </w:r>
      <w:r>
        <w:rPr>
          <w:rFonts w:eastAsia="Arial Unicode MS" w:cs="Times New Roman"/>
        </w:rPr>
        <w:t xml:space="preserve"> в соответствии с установленными правами доступа, обеспечиваться возможность непрерывной круглосуточной работы.</w:t>
      </w:r>
    </w:p>
    <w:p>
      <w:pPr>
        <w:pStyle w:val="Normal"/>
        <w:tabs>
          <w:tab w:val="clear" w:pos="708"/>
          <w:tab w:val="left" w:pos="993" w:leader="none"/>
        </w:tabs>
        <w:spacing w:lineRule="auto" w:line="276" w:before="0" w:after="0"/>
        <w:rPr>
          <w:rFonts w:eastAsia="Arial Unicode MS" w:cs="Times New Roman"/>
        </w:rPr>
      </w:pPr>
      <w:r>
        <w:rPr>
          <w:rFonts w:eastAsia="Arial Unicode MS" w:cs="Times New Roman"/>
        </w:rPr>
        <w:t xml:space="preserve">Сервисный режим предназначен для проведения обслуживания, реконфигурации </w:t>
      </w:r>
      <w:r>
        <w:rPr>
          <w:bCs/>
        </w:rPr>
        <w:t>АИС ГЖИ Московской области</w:t>
      </w:r>
      <w:r>
        <w:rPr>
          <w:rFonts w:eastAsia="Arial Unicode MS" w:cs="Times New Roman"/>
        </w:rPr>
        <w:t>, замены и пополнения новыми компонентами, проведения резервного копирования информации, восстановления после сбоев в работе.</w:t>
      </w:r>
    </w:p>
    <w:p>
      <w:pPr>
        <w:pStyle w:val="Normal"/>
        <w:tabs>
          <w:tab w:val="clear" w:pos="708"/>
          <w:tab w:val="left" w:pos="993" w:leader="none"/>
        </w:tabs>
        <w:spacing w:lineRule="auto" w:line="276" w:before="0" w:after="0"/>
        <w:rPr>
          <w:rFonts w:eastAsia="Arial Unicode MS" w:cs="Times New Roman"/>
        </w:rPr>
      </w:pPr>
      <w:r>
        <w:rPr>
          <w:rFonts w:eastAsia="Arial Unicode MS" w:cs="Times New Roman"/>
        </w:rPr>
        <w:t xml:space="preserve">В данном режиме АИС ГЖИ Московской области или подсистемы АИС ГЖИ Московской области становятся недоступными для пользователей. Переход к сервисному режиму осуществляется как в ручном, так и в автоматическом режиме, в зависимости от вида работ в соответствии с эксплуатационными документами АИС ГЖИ Московской области. </w:t>
        <w:br/>
        <w:t>В данном режиме осуществляется:</w:t>
      </w:r>
    </w:p>
    <w:p>
      <w:pPr>
        <w:pStyle w:val="Normal"/>
        <w:numPr>
          <w:ilvl w:val="0"/>
          <w:numId w:val="6"/>
        </w:numPr>
        <w:tabs>
          <w:tab w:val="clear" w:pos="708"/>
          <w:tab w:val="left" w:pos="993" w:leader="none"/>
        </w:tabs>
        <w:spacing w:lineRule="auto" w:line="276" w:before="0" w:after="0"/>
        <w:ind w:firstLine="709" w:start="0"/>
        <w:rPr>
          <w:rFonts w:eastAsia="Times New Roman" w:cs="Times New Roman"/>
        </w:rPr>
      </w:pPr>
      <w:r>
        <w:rPr>
          <w:rFonts w:eastAsia="Times New Roman" w:cs="Times New Roman"/>
        </w:rPr>
        <w:t xml:space="preserve">проведение на сервере </w:t>
      </w:r>
      <w:r>
        <w:rPr>
          <w:rFonts w:eastAsia="Arial Unicode MS" w:cs="Times New Roman"/>
        </w:rPr>
        <w:t xml:space="preserve">АИС ГЖИ </w:t>
      </w:r>
      <w:r>
        <w:rPr>
          <w:rFonts w:eastAsia="Times New Roman" w:cs="Times New Roman"/>
        </w:rPr>
        <w:t>Московской области регламентных работ;</w:t>
      </w:r>
    </w:p>
    <w:p>
      <w:pPr>
        <w:pStyle w:val="Normal"/>
        <w:numPr>
          <w:ilvl w:val="0"/>
          <w:numId w:val="6"/>
        </w:numPr>
        <w:tabs>
          <w:tab w:val="clear" w:pos="708"/>
          <w:tab w:val="left" w:pos="993" w:leader="none"/>
        </w:tabs>
        <w:spacing w:lineRule="auto" w:line="276" w:before="0" w:after="0"/>
        <w:ind w:firstLine="709" w:start="0"/>
        <w:rPr>
          <w:rFonts w:eastAsia="Times New Roman" w:cs="Times New Roman"/>
        </w:rPr>
      </w:pPr>
      <w:r>
        <w:rPr>
          <w:rFonts w:eastAsia="Times New Roman" w:cs="Times New Roman"/>
        </w:rPr>
        <w:t xml:space="preserve">модернизация программно-технического комплекса </w:t>
      </w:r>
      <w:r>
        <w:rPr>
          <w:rFonts w:eastAsia="Arial Unicode MS" w:cs="Times New Roman"/>
        </w:rPr>
        <w:t xml:space="preserve">АИС ГЖИ </w:t>
      </w:r>
      <w:r>
        <w:rPr>
          <w:rFonts w:eastAsia="Times New Roman" w:cs="Times New Roman"/>
        </w:rPr>
        <w:t>Московской области;</w:t>
      </w:r>
    </w:p>
    <w:p>
      <w:pPr>
        <w:pStyle w:val="Normal"/>
        <w:numPr>
          <w:ilvl w:val="0"/>
          <w:numId w:val="6"/>
        </w:numPr>
        <w:tabs>
          <w:tab w:val="clear" w:pos="708"/>
          <w:tab w:val="left" w:pos="993" w:leader="none"/>
        </w:tabs>
        <w:spacing w:lineRule="auto" w:line="276" w:before="0" w:after="0"/>
        <w:ind w:firstLine="709" w:start="0"/>
        <w:rPr>
          <w:rFonts w:eastAsia="Times New Roman" w:cs="Times New Roman"/>
        </w:rPr>
      </w:pPr>
      <w:r>
        <w:rPr>
          <w:rFonts w:eastAsia="Times New Roman" w:cs="Times New Roman"/>
        </w:rPr>
        <w:t xml:space="preserve">модернизация </w:t>
      </w:r>
      <w:r>
        <w:rPr>
          <w:rFonts w:eastAsia="Arial Unicode MS" w:cs="Times New Roman"/>
        </w:rPr>
        <w:t xml:space="preserve">АИС ГЖИ </w:t>
      </w:r>
      <w:r>
        <w:rPr>
          <w:rFonts w:eastAsia="Times New Roman" w:cs="Times New Roman"/>
        </w:rPr>
        <w:t>Московской области или её отдельных подсистем.</w:t>
      </w:r>
    </w:p>
    <w:p>
      <w:pPr>
        <w:pStyle w:val="Normal"/>
        <w:tabs>
          <w:tab w:val="clear" w:pos="708"/>
          <w:tab w:val="left" w:pos="993" w:leader="none"/>
        </w:tabs>
        <w:spacing w:lineRule="auto" w:line="276" w:before="0" w:after="0"/>
        <w:rPr>
          <w:rFonts w:eastAsia="Arial Unicode MS" w:cs="Times New Roman"/>
        </w:rPr>
      </w:pPr>
      <w:r>
        <w:rPr>
          <w:rFonts w:eastAsia="Arial Unicode MS" w:cs="Times New Roman"/>
        </w:rPr>
        <w:t xml:space="preserve">Аварийный режим функционирования АИС ГЖИ Московской области характеризуется отказом одного или нескольких компонентов программного и (или) аппаратного обеспечения. В этом режиме принимаются меры </w:t>
        <w:br/>
        <w:t xml:space="preserve">к обеспечению временной работоспособности </w:t>
      </w:r>
      <w:r>
        <w:rPr>
          <w:bCs/>
        </w:rPr>
        <w:t>АИС ГЖИ Московской области</w:t>
      </w:r>
      <w:r>
        <w:rPr>
          <w:rFonts w:eastAsia="Arial Unicode MS" w:cs="Times New Roman"/>
        </w:rPr>
        <w:t xml:space="preserve"> (возможно с ограничением в выполнения отдельных функций), после чего производиться анализ причин выхода </w:t>
      </w:r>
      <w:r>
        <w:rPr>
          <w:bCs/>
        </w:rPr>
        <w:t>АИС ГЖИ Московской области</w:t>
      </w:r>
      <w:r>
        <w:rPr>
          <w:rFonts w:eastAsia="Arial Unicode MS" w:cs="Times New Roman"/>
        </w:rPr>
        <w:t xml:space="preserve"> </w:t>
        <w:br/>
        <w:t>в аварийный режим, проводиться мероприятия по восстановлению полной работоспособности.</w:t>
      </w:r>
    </w:p>
    <w:p>
      <w:pPr>
        <w:pStyle w:val="Normal"/>
        <w:tabs>
          <w:tab w:val="clear" w:pos="708"/>
          <w:tab w:val="left" w:pos="993" w:leader="none"/>
        </w:tabs>
        <w:spacing w:lineRule="auto" w:line="276" w:before="0" w:after="0"/>
        <w:rPr>
          <w:rFonts w:eastAsia="Arial Unicode MS" w:cs="Times New Roman"/>
        </w:rPr>
      </w:pPr>
      <w:r>
        <w:rPr>
          <w:rFonts w:eastAsia="Arial Unicode MS" w:cs="Times New Roman"/>
        </w:rPr>
        <w:t xml:space="preserve">В </w:t>
      </w:r>
      <w:r>
        <w:rPr>
          <w:bCs/>
        </w:rPr>
        <w:t>АИС ГЖИ Московской области</w:t>
      </w:r>
      <w:r>
        <w:rPr>
          <w:rFonts w:eastAsia="Arial Unicode MS" w:cs="Times New Roman"/>
        </w:rPr>
        <w:t xml:space="preserve"> должен быть реализован автоматический контроль нормального состояния её функционирования, задействованы функции отслеживания и фиксации нештатных и аварийных ситуаций, созданы механизмы, обеспечивающие возможность восстановления работоспособности после отказов, сбоев или аварий.</w:t>
      </w:r>
    </w:p>
    <w:p>
      <w:pPr>
        <w:pStyle w:val="Normal"/>
        <w:spacing w:lineRule="auto" w:line="276" w:before="0" w:after="0"/>
        <w:contextualSpacing/>
        <w:rPr>
          <w:rFonts w:cs="Times New Roman"/>
          <w:i/>
          <w:iCs/>
          <w:lang w:eastAsia="ru-RU"/>
        </w:rPr>
      </w:pPr>
      <w:r>
        <w:rPr>
          <w:rFonts w:eastAsia="Arial Unicode MS" w:cs="Times New Roman"/>
        </w:rPr>
        <w:t xml:space="preserve">Суммарное время функционирования АИС ГЖИ Московской области </w:t>
        <w:br/>
        <w:t>в аварийном режиме должно составлять не более 1% рабочего времени в год</w:t>
      </w:r>
      <w:r>
        <w:rPr>
          <w:rFonts w:cs="Times New Roman"/>
          <w:i/>
          <w:iCs/>
          <w:lang w:eastAsia="ru-RU"/>
        </w:rPr>
        <w:t>.</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4.1.5. Требования по диагностированию АИС ГЖИ Московской области</w:t>
      </w:r>
    </w:p>
    <w:p>
      <w:pPr>
        <w:pStyle w:val="Normal"/>
        <w:spacing w:lineRule="auto" w:line="276" w:before="0" w:after="0"/>
        <w:rPr>
          <w:rFonts w:eastAsia="Arial Unicode MS" w:cs="Times New Roman"/>
        </w:rPr>
      </w:pPr>
      <w:r>
        <w:rPr>
          <w:rFonts w:eastAsia="Arial Unicode MS" w:cs="Times New Roman"/>
        </w:rPr>
        <w:t xml:space="preserve">Диагностика работы </w:t>
      </w:r>
      <w:r>
        <w:rPr>
          <w:bCs/>
        </w:rPr>
        <w:t>АИС ГЖИ Московской области</w:t>
      </w:r>
      <w:r>
        <w:rPr>
          <w:rFonts w:eastAsia="Arial Unicode MS" w:cs="Times New Roman"/>
        </w:rPr>
        <w:t xml:space="preserve"> осуществляется средствами системного и инструментального программного обеспечения </w:t>
        <w:br/>
        <w:t>и производится обслуживающим персоналом системы.</w:t>
      </w:r>
    </w:p>
    <w:p>
      <w:pPr>
        <w:pStyle w:val="Normal"/>
        <w:spacing w:lineRule="auto" w:line="276" w:before="0" w:after="0"/>
        <w:rPr>
          <w:rFonts w:eastAsia="Arial Unicode MS" w:cs="Times New Roman"/>
        </w:rPr>
      </w:pPr>
      <w:r>
        <w:rPr>
          <w:bCs/>
        </w:rPr>
        <w:t>АИС ГЖИ Московской области</w:t>
      </w:r>
      <w:r>
        <w:rPr>
          <w:rFonts w:eastAsia="Arial Unicode MS" w:cs="Times New Roman"/>
        </w:rPr>
        <w:t xml:space="preserve"> должна содержать средства учёта, </w:t>
        <w:br/>
        <w:t>а также журнал событий и ошибок, что позволит упростить диагностику возникновения критических ситуаций при функционировании системы.</w:t>
      </w:r>
    </w:p>
    <w:p>
      <w:pPr>
        <w:pStyle w:val="Normal"/>
        <w:spacing w:lineRule="auto" w:line="276" w:before="0" w:after="0"/>
        <w:rPr>
          <w:rFonts w:eastAsia="Arial Unicode MS" w:cs="Times New Roman"/>
        </w:rPr>
      </w:pPr>
      <w:r>
        <w:rPr>
          <w:rFonts w:eastAsia="Arial Unicode MS" w:cs="Times New Roman"/>
        </w:rPr>
        <w:t>При возникновении сбоев функционирования подсистемы или совершении пользователем ошибочных действий должны выдаваться системные сообщения преимущественно на русском языке (за исключением внутренних платформенных сообщений об ошибках), на основе которых персонал может определить причину ошибки и способы её устранения.</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4.1.6. Перспективы развития, модернизации АИС ГЖИ Московской области</w:t>
      </w:r>
    </w:p>
    <w:p>
      <w:pPr>
        <w:pStyle w:val="Normal"/>
        <w:spacing w:lineRule="auto" w:line="276" w:before="0" w:after="0"/>
        <w:contextualSpacing/>
        <w:rPr>
          <w:rFonts w:cs="Times New Roman"/>
          <w:lang w:eastAsia="ru-RU"/>
        </w:rPr>
      </w:pPr>
      <w:r>
        <w:rPr>
          <w:rFonts w:cs="Times New Roman"/>
          <w:lang w:eastAsia="ru-RU"/>
        </w:rPr>
        <w:t xml:space="preserve">Архитектура и иные технологические решения </w:t>
      </w:r>
      <w:r>
        <w:rPr>
          <w:bCs/>
        </w:rPr>
        <w:t>АИС ГЖИ Московской области</w:t>
      </w:r>
      <w:r>
        <w:rPr>
          <w:rFonts w:cs="Times New Roman"/>
          <w:lang w:eastAsia="ru-RU"/>
        </w:rPr>
        <w:t xml:space="preserve"> должны обеспечивать возможность модернизации АИС ГЖИ Московской области по видам обеспечения (технического, программного) </w:t>
        <w:br/>
        <w:t>с целью добавления и/или изменения функций, увеличения производительности за счет горизонтального и вертикального масштабирования.</w:t>
      </w:r>
    </w:p>
    <w:p>
      <w:pPr>
        <w:pStyle w:val="Normal"/>
        <w:spacing w:lineRule="auto" w:line="276" w:before="0" w:after="0"/>
        <w:contextualSpacing/>
        <w:rPr>
          <w:rFonts w:cs="Times New Roman"/>
          <w:lang w:eastAsia="ru-RU"/>
        </w:rPr>
      </w:pPr>
      <w:r>
        <w:rPr>
          <w:rFonts w:cs="Times New Roman"/>
          <w:lang w:eastAsia="ru-RU"/>
        </w:rPr>
        <w:t>При модернизации любого вида обеспечения должна быть обеспечена сохранность данных без потери возможности работы с ними с помощью модернизированной системы.</w:t>
      </w:r>
    </w:p>
    <w:p>
      <w:pPr>
        <w:pStyle w:val="Normal"/>
        <w:spacing w:lineRule="auto" w:line="276" w:before="0" w:after="0"/>
        <w:contextualSpacing/>
        <w:rPr>
          <w:rFonts w:cs="Times New Roman"/>
          <w:lang w:eastAsia="ru-RU"/>
        </w:rPr>
      </w:pPr>
      <w:r>
        <w:rPr>
          <w:bCs/>
        </w:rPr>
        <w:t>АИС ГЖИ Московской области</w:t>
      </w:r>
      <w:r>
        <w:rPr>
          <w:rFonts w:cs="Times New Roman"/>
          <w:lang w:eastAsia="ru-RU"/>
        </w:rPr>
        <w:t xml:space="preserve"> должна обеспечивать подключение новых программных модулей. Пригодность системы к модернизации определяется наличием документированного программного интерфейса, предусматривающего подключение новых компонентов без необходимости внесения изменений в программные коды существующих подсистем.</w:t>
      </w:r>
    </w:p>
    <w:p>
      <w:pPr>
        <w:pStyle w:val="Normal"/>
        <w:spacing w:lineRule="auto" w:line="276" w:before="0" w:after="0"/>
        <w:contextualSpacing/>
        <w:rPr>
          <w:rFonts w:cs="Times New Roman"/>
          <w:lang w:eastAsia="ru-RU"/>
        </w:rPr>
      </w:pPr>
      <w:r>
        <w:rPr>
          <w:bCs/>
        </w:rPr>
        <w:t>АИС ГЖИ Московской области</w:t>
      </w:r>
      <w:r>
        <w:rPr>
          <w:rFonts w:cs="Times New Roman"/>
          <w:lang w:eastAsia="ru-RU"/>
        </w:rPr>
        <w:t xml:space="preserve"> должна обеспечивать возможность наращивания производительности путем увеличения производительности средств технического обеспечения.</w:t>
      </w:r>
    </w:p>
    <w:p>
      <w:pPr>
        <w:pStyle w:val="Normal"/>
        <w:spacing w:lineRule="auto" w:line="276" w:before="0" w:after="0"/>
        <w:contextualSpacing/>
        <w:rPr>
          <w:rFonts w:cs="Times New Roman"/>
          <w:lang w:eastAsia="ru-RU"/>
        </w:rPr>
      </w:pPr>
      <w:r>
        <w:rPr>
          <w:rFonts w:cs="Times New Roman"/>
          <w:lang w:eastAsia="ru-RU"/>
        </w:rPr>
        <w:t xml:space="preserve">При подготовке технического проекта на развитие (модернизацию) </w:t>
      </w:r>
      <w:r>
        <w:rPr>
          <w:bCs/>
        </w:rPr>
        <w:t>АИС ГЖИ Московской области</w:t>
      </w:r>
      <w:r>
        <w:rPr>
          <w:rFonts w:cs="Times New Roman"/>
          <w:lang w:eastAsia="ru-RU"/>
        </w:rPr>
        <w:t xml:space="preserve"> (технорабочего проекта) необходимо провести анализ журнала ошибок Специального программного обеспечения (СПО), реализующего функции </w:t>
      </w:r>
      <w:r>
        <w:rPr>
          <w:bCs/>
        </w:rPr>
        <w:t>АИС ГЖИ Московской области</w:t>
      </w:r>
      <w:r>
        <w:rPr>
          <w:rFonts w:cs="Times New Roman"/>
          <w:lang w:eastAsia="ru-RU"/>
        </w:rPr>
        <w:t>, а также провести анализ исходного кода. В рамках проектной документации Этапа 1 предоставить и обосновать решения, необходимые для оптимизации исходного кода и применяемых алгоритмов обработки данных, с целью:</w:t>
      </w:r>
    </w:p>
    <w:p>
      <w:pPr>
        <w:pStyle w:val="Normal"/>
        <w:spacing w:lineRule="auto" w:line="276" w:before="0" w:after="0"/>
        <w:contextualSpacing/>
        <w:rPr>
          <w:rFonts w:cs="Times New Roman"/>
          <w:lang w:eastAsia="ru-RU"/>
        </w:rPr>
      </w:pPr>
      <w:r>
        <w:rPr>
          <w:rFonts w:cs="Times New Roman"/>
          <w:lang w:eastAsia="ru-RU"/>
        </w:rPr>
        <w:t>- упрощения поддержки и дальнейшей доработки ПО;</w:t>
      </w:r>
    </w:p>
    <w:p>
      <w:pPr>
        <w:pStyle w:val="Normal"/>
        <w:spacing w:lineRule="auto" w:line="276" w:before="0" w:after="0"/>
        <w:contextualSpacing/>
        <w:rPr>
          <w:rFonts w:cs="Times New Roman"/>
          <w:lang w:eastAsia="ru-RU"/>
        </w:rPr>
      </w:pPr>
      <w:r>
        <w:rPr>
          <w:rFonts w:cs="Times New Roman"/>
          <w:lang w:eastAsia="ru-RU"/>
        </w:rPr>
        <w:t>- уменьшения вероятности ошибок;</w:t>
      </w:r>
    </w:p>
    <w:p>
      <w:pPr>
        <w:pStyle w:val="Normal"/>
        <w:spacing w:lineRule="auto" w:line="276" w:before="0" w:after="0"/>
        <w:contextualSpacing/>
        <w:rPr>
          <w:rFonts w:cs="Times New Roman"/>
          <w:lang w:eastAsia="ru-RU"/>
        </w:rPr>
      </w:pPr>
      <w:r>
        <w:rPr>
          <w:rFonts w:cs="Times New Roman"/>
          <w:lang w:eastAsia="ru-RU"/>
        </w:rPr>
        <w:t>- увеличения скорости обработки данных;</w:t>
      </w:r>
    </w:p>
    <w:p>
      <w:pPr>
        <w:pStyle w:val="Normal"/>
        <w:spacing w:lineRule="auto" w:line="276" w:before="0" w:after="0"/>
        <w:contextualSpacing/>
        <w:rPr>
          <w:rFonts w:cs="Times New Roman"/>
          <w:lang w:eastAsia="ru-RU"/>
        </w:rPr>
      </w:pPr>
      <w:r>
        <w:rPr>
          <w:rFonts w:cs="Times New Roman"/>
          <w:lang w:eastAsia="ru-RU"/>
        </w:rPr>
        <w:t>- уменьшения объема требуемых вычислительных ресурсов.</w:t>
      </w:r>
    </w:p>
    <w:p>
      <w:pPr>
        <w:pStyle w:val="Heading3"/>
        <w:spacing w:lineRule="auto" w:line="276" w:before="0" w:after="0"/>
        <w:ind w:firstLine="709"/>
        <w:rPr>
          <w:rFonts w:eastAsia="Times New Roman" w:cs="Times New Roman"/>
          <w:b/>
        </w:rPr>
      </w:pPr>
      <w:bookmarkStart w:id="39" w:name="__RefHeading___Toc130560_3287446626"/>
      <w:bookmarkStart w:id="40" w:name="_Toc241660143"/>
      <w:bookmarkEnd w:id="39"/>
      <w:r>
        <w:rPr>
          <w:rFonts w:eastAsia="Times New Roman" w:cs="Times New Roman"/>
          <w:b/>
        </w:rPr>
        <w:t>4.2. Требования к функциям, выполняемым АИС ГЖИ Московской области</w:t>
      </w:r>
      <w:bookmarkEnd w:id="40"/>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 xml:space="preserve">4.2.1. </w:t>
      </w:r>
      <w:bookmarkStart w:id="41" w:name="_Hlk206024271"/>
      <w:r>
        <w:rPr>
          <w:rFonts w:eastAsia="Times New Roman" w:cs="Times New Roman" w:ascii="Times New Roman" w:hAnsi="Times New Roman"/>
          <w:b/>
          <w:i w:val="false"/>
          <w:iCs w:val="false"/>
          <w:color w:val="auto"/>
          <w:lang w:eastAsia="ru-RU"/>
        </w:rPr>
        <w:t>Создание функционала динамического учета истории лицензий и лицензиатов:</w:t>
      </w:r>
    </w:p>
    <w:p>
      <w:pPr>
        <w:pStyle w:val="Normal"/>
        <w:spacing w:lineRule="auto" w:line="276" w:before="0" w:after="0"/>
        <w:rPr>
          <w:rFonts w:cs="Times New Roman"/>
        </w:rPr>
      </w:pPr>
      <w:r>
        <w:rPr>
          <w:rFonts w:cs="Times New Roman"/>
        </w:rPr>
        <w:t xml:space="preserve">В модуле </w:t>
      </w:r>
      <w:r>
        <w:rPr>
          <w:rFonts w:cs="Times New Roman"/>
          <w:lang w:val="en-US"/>
        </w:rPr>
        <w:t>INSP</w:t>
      </w:r>
      <w:r>
        <w:rPr>
          <w:rStyle w:val="FootnoteReference"/>
          <w:rFonts w:cs="Times New Roman"/>
          <w:lang w:val="en-US"/>
        </w:rPr>
        <w:footnoteReference w:id="2"/>
      </w:r>
      <w:r>
        <w:rPr>
          <w:rFonts w:cs="Times New Roman"/>
        </w:rPr>
        <w:t xml:space="preserve"> системы АИС ГЖИ Московской области в блоке «Справочник организаций» разработать функционал по сохранению:</w:t>
      </w:r>
    </w:p>
    <w:p>
      <w:pPr>
        <w:pStyle w:val="Normal"/>
        <w:spacing w:lineRule="auto" w:line="276" w:before="0" w:after="0"/>
        <w:rPr>
          <w:rFonts w:cs="Times New Roman"/>
          <w:lang w:eastAsia="ru-RU"/>
        </w:rPr>
      </w:pPr>
      <w:r>
        <w:rPr>
          <w:rFonts w:cs="Times New Roman"/>
        </w:rPr>
        <w:t>Лицензии, а именно:</w:t>
      </w:r>
      <w:bookmarkEnd w:id="41"/>
    </w:p>
    <w:p>
      <w:pPr>
        <w:pStyle w:val="ListParagraph"/>
        <w:numPr>
          <w:ilvl w:val="0"/>
          <w:numId w:val="31"/>
        </w:numPr>
        <w:tabs>
          <w:tab w:val="clear" w:pos="708"/>
          <w:tab w:val="left" w:pos="1134" w:leader="none"/>
        </w:tabs>
        <w:spacing w:lineRule="auto" w:line="276" w:before="0" w:after="0"/>
        <w:ind w:firstLine="709" w:start="0"/>
        <w:contextualSpacing/>
        <w:rPr>
          <w:rFonts w:cs="Times New Roman"/>
          <w:lang w:eastAsia="ru-RU"/>
        </w:rPr>
      </w:pPr>
      <w:r>
        <w:rPr>
          <w:rFonts w:cs="Times New Roman"/>
        </w:rPr>
        <w:t>осуществление контроля сроков действия лицензии;</w:t>
      </w:r>
    </w:p>
    <w:p>
      <w:pPr>
        <w:pStyle w:val="ListParagraph"/>
        <w:numPr>
          <w:ilvl w:val="0"/>
          <w:numId w:val="31"/>
        </w:numPr>
        <w:tabs>
          <w:tab w:val="clear" w:pos="708"/>
          <w:tab w:val="left" w:pos="1134" w:leader="none"/>
        </w:tabs>
        <w:spacing w:lineRule="auto" w:line="276" w:before="0" w:after="0"/>
        <w:ind w:firstLine="709" w:start="0"/>
        <w:contextualSpacing/>
        <w:rPr>
          <w:rFonts w:cs="Times New Roman"/>
          <w:lang w:eastAsia="ru-RU"/>
        </w:rPr>
      </w:pPr>
      <w:r>
        <w:rPr>
          <w:rFonts w:cs="Times New Roman"/>
        </w:rPr>
        <w:t>осуществление регистрации заявлений, обращений на продление лицензий;</w:t>
      </w:r>
    </w:p>
    <w:p>
      <w:pPr>
        <w:pStyle w:val="ListParagraph"/>
        <w:numPr>
          <w:ilvl w:val="0"/>
          <w:numId w:val="31"/>
        </w:numPr>
        <w:tabs>
          <w:tab w:val="clear" w:pos="708"/>
          <w:tab w:val="left" w:pos="1134" w:leader="none"/>
        </w:tabs>
        <w:spacing w:lineRule="auto" w:line="276" w:before="0" w:after="0"/>
        <w:ind w:firstLine="709" w:start="0"/>
        <w:contextualSpacing/>
        <w:rPr>
          <w:rFonts w:cs="Times New Roman"/>
          <w:lang w:eastAsia="ru-RU"/>
        </w:rPr>
      </w:pPr>
      <w:r>
        <w:rPr>
          <w:rFonts w:cs="Times New Roman"/>
        </w:rPr>
        <w:t>осуществление результатов рассмотрения заявок на продление лицензий.</w:t>
      </w:r>
    </w:p>
    <w:p>
      <w:pPr>
        <w:pStyle w:val="ListParagraph"/>
        <w:numPr>
          <w:ilvl w:val="0"/>
          <w:numId w:val="31"/>
        </w:numPr>
        <w:tabs>
          <w:tab w:val="clear" w:pos="708"/>
          <w:tab w:val="left" w:pos="1134" w:leader="none"/>
        </w:tabs>
        <w:spacing w:lineRule="auto" w:line="276" w:before="0" w:after="0"/>
        <w:ind w:firstLine="709" w:start="0"/>
        <w:contextualSpacing/>
        <w:rPr>
          <w:rFonts w:cs="Times New Roman"/>
          <w:lang w:eastAsia="ru-RU"/>
        </w:rPr>
      </w:pPr>
      <w:r>
        <w:rPr>
          <w:rFonts w:cs="Times New Roman"/>
          <w:lang w:eastAsia="ru-RU"/>
        </w:rPr>
        <w:t>истории лицензиата, а именно:</w:t>
      </w:r>
    </w:p>
    <w:p>
      <w:pPr>
        <w:pStyle w:val="ListParagraph"/>
        <w:numPr>
          <w:ilvl w:val="0"/>
          <w:numId w:val="31"/>
        </w:numPr>
        <w:tabs>
          <w:tab w:val="clear" w:pos="708"/>
          <w:tab w:val="left" w:pos="1134" w:leader="none"/>
        </w:tabs>
        <w:spacing w:lineRule="auto" w:line="276" w:before="0" w:after="0"/>
        <w:ind w:firstLine="709" w:start="0"/>
        <w:contextualSpacing/>
        <w:rPr>
          <w:rFonts w:cs="Times New Roman"/>
          <w:lang w:eastAsia="ru-RU"/>
        </w:rPr>
      </w:pPr>
      <w:r>
        <w:rPr>
          <w:rFonts w:cs="Times New Roman"/>
          <w:lang w:eastAsia="ru-RU"/>
        </w:rPr>
        <w:t>возможность объединения организации в реестре в случае реорганизации (слияния, присоединения) юридического лица, определения лицензии, на основании которой будет осуществляться управление МКД;</w:t>
      </w:r>
    </w:p>
    <w:p>
      <w:pPr>
        <w:pStyle w:val="ListParagraph"/>
        <w:numPr>
          <w:ilvl w:val="0"/>
          <w:numId w:val="31"/>
        </w:numPr>
        <w:tabs>
          <w:tab w:val="clear" w:pos="708"/>
          <w:tab w:val="left" w:pos="1134" w:leader="none"/>
        </w:tabs>
        <w:spacing w:lineRule="auto" w:line="276" w:before="0" w:after="0"/>
        <w:ind w:firstLine="709" w:start="0"/>
        <w:contextualSpacing/>
        <w:rPr>
          <w:rFonts w:cs="Times New Roman"/>
          <w:lang w:eastAsia="ru-RU"/>
        </w:rPr>
      </w:pPr>
      <w:r>
        <w:rPr>
          <w:rFonts w:cs="Times New Roman"/>
        </w:rPr>
        <w:t>возможность внесения информации об истории изменений сведений об организационно-правовой форме лицензиата при реорганизации ЮЛ, наименования лицензиата, адреса его места нахождения, ИНН, ОГРН, включая изменение регистрационного номера лицензии, реквизитов лицензиата, фирменного наименования лицензиата, а также МКД, находившихся в управлении лицензиата.</w:t>
      </w:r>
    </w:p>
    <w:p>
      <w:pPr>
        <w:pStyle w:val="Normal"/>
        <w:spacing w:lineRule="auto" w:line="276" w:before="0" w:after="0"/>
        <w:rPr>
          <w:rFonts w:cs="Times New Roman"/>
          <w:lang w:eastAsia="ru-RU"/>
        </w:rPr>
      </w:pPr>
      <w:r>
        <w:rPr>
          <w:rFonts w:cs="Times New Roman"/>
          <w:lang w:eastAsia="ru-RU"/>
        </w:rPr>
        <w:t>Выполнить настройку реестра организаций для исключения наличия дублей организаций.</w:t>
      </w:r>
    </w:p>
    <w:p>
      <w:pPr>
        <w:pStyle w:val="Normal"/>
        <w:spacing w:lineRule="auto" w:line="276" w:before="0" w:after="0"/>
        <w:rPr>
          <w:rFonts w:cs="Times New Roman"/>
          <w:lang w:eastAsia="ru-RU"/>
        </w:rPr>
      </w:pPr>
      <w:r>
        <w:rPr>
          <w:rFonts w:cs="Times New Roman"/>
          <w:lang w:eastAsia="ru-RU"/>
        </w:rPr>
        <w:t>Выполнить разработку механизма упрощённого переноса МКД, находящихся в управлении УО, при реорганизации ЮЛ.</w:t>
      </w:r>
    </w:p>
    <w:p>
      <w:pPr>
        <w:pStyle w:val="Normal"/>
        <w:keepNext w:val="true"/>
        <w:keepLines/>
        <w:numPr>
          <w:ilvl w:val="0"/>
          <w:numId w:val="0"/>
        </w:numPr>
        <w:spacing w:lineRule="auto" w:line="276" w:before="0" w:after="0"/>
        <w:ind w:firstLine="709" w:start="0"/>
        <w:outlineLvl w:val="3"/>
        <w:rPr>
          <w:rFonts w:eastAsia="Times New Roman" w:cs="Times New Roman"/>
          <w:b/>
          <w:lang w:eastAsia="ru-RU"/>
        </w:rPr>
      </w:pPr>
      <w:r>
        <w:rPr>
          <w:rFonts w:eastAsia="Times New Roman" w:cs="Times New Roman"/>
          <w:b/>
          <w:lang w:eastAsia="ru-RU"/>
        </w:rPr>
        <w:t>4.2.2. Требования к выполнению работ по применению электронной подписи</w:t>
      </w:r>
    </w:p>
    <w:p>
      <w:pPr>
        <w:pStyle w:val="annotationsubject"/>
        <w:spacing w:lineRule="auto" w:line="276" w:before="0" w:after="0"/>
        <w:rPr>
          <w:rFonts w:cs="Times New Roman"/>
          <w:b w:val="false"/>
          <w:bCs w:val="false"/>
          <w:sz w:val="28"/>
          <w:szCs w:val="28"/>
        </w:rPr>
      </w:pPr>
      <w:r>
        <w:rPr>
          <w:rFonts w:cs="Times New Roman"/>
          <w:b w:val="false"/>
          <w:bCs w:val="false"/>
          <w:sz w:val="28"/>
          <w:szCs w:val="28"/>
        </w:rPr>
        <w:t xml:space="preserve">В модуле </w:t>
      </w:r>
      <w:r>
        <w:rPr>
          <w:rFonts w:cs="Times New Roman"/>
          <w:b w:val="false"/>
          <w:bCs w:val="false"/>
          <w:sz w:val="28"/>
          <w:szCs w:val="28"/>
          <w:lang w:val="en-US"/>
        </w:rPr>
        <w:t>INSP</w:t>
      </w:r>
      <w:r>
        <w:rPr>
          <w:rFonts w:cs="Times New Roman"/>
          <w:b w:val="false"/>
          <w:bCs w:val="false"/>
          <w:sz w:val="28"/>
          <w:szCs w:val="28"/>
        </w:rPr>
        <w:t xml:space="preserve"> и GZHI</w:t>
      </w:r>
      <w:r>
        <w:rPr>
          <w:rStyle w:val="FootnoteReference"/>
          <w:rFonts w:cs="Times New Roman"/>
          <w:b w:val="false"/>
          <w:bCs w:val="false"/>
          <w:sz w:val="28"/>
          <w:szCs w:val="28"/>
        </w:rPr>
        <w:footnoteReference w:id="3"/>
      </w:r>
      <w:r>
        <w:rPr>
          <w:rFonts w:cs="Times New Roman"/>
          <w:b w:val="false"/>
          <w:bCs w:val="false"/>
          <w:sz w:val="28"/>
          <w:szCs w:val="28"/>
        </w:rPr>
        <w:t xml:space="preserve"> системы АИС ГЖИ Московской области разработать функционал, позволяющий осуществлять подписание УНЭП </w:t>
        <w:br/>
        <w:t>и УКЭП документов, подготовка которых осуществляется в системе, а также предоставляемых ежегодных отчетов в рамках выполнения программы капитального ремонта.</w:t>
      </w:r>
    </w:p>
    <w:p>
      <w:pPr>
        <w:pStyle w:val="annotationsubject"/>
        <w:spacing w:lineRule="auto" w:line="276" w:before="0" w:after="0"/>
        <w:rPr>
          <w:rFonts w:cs="Times New Roman"/>
          <w:b w:val="false"/>
          <w:bCs w:val="false"/>
          <w:sz w:val="28"/>
          <w:szCs w:val="28"/>
        </w:rPr>
      </w:pPr>
      <w:r>
        <w:rPr>
          <w:rFonts w:cs="Times New Roman"/>
          <w:b w:val="false"/>
          <w:bCs w:val="false"/>
          <w:sz w:val="28"/>
          <w:szCs w:val="28"/>
        </w:rPr>
        <w:t>Выполнить доработку модуля администрирования с целью возможности доступа для подписания Паспортов готовности к ОЗП председателями Советов МКД УНЭП.</w:t>
      </w:r>
    </w:p>
    <w:p>
      <w:pPr>
        <w:pStyle w:val="Normal"/>
        <w:keepNext w:val="true"/>
        <w:keepLines/>
        <w:numPr>
          <w:ilvl w:val="0"/>
          <w:numId w:val="0"/>
        </w:numPr>
        <w:spacing w:lineRule="auto" w:line="276" w:before="0" w:after="0"/>
        <w:ind w:firstLine="709" w:start="0"/>
        <w:outlineLvl w:val="3"/>
        <w:rPr>
          <w:rFonts w:eastAsia="Times New Roman" w:cs="Times New Roman"/>
          <w:b/>
          <w:lang w:eastAsia="ru-RU"/>
        </w:rPr>
      </w:pPr>
      <w:r>
        <w:rPr>
          <w:rFonts w:eastAsia="Times New Roman" w:cs="Times New Roman"/>
          <w:b/>
          <w:lang w:eastAsia="ru-RU"/>
        </w:rPr>
        <w:t>4.2.3 Требования к выполнению работ по модернизации интеграционных взаимодействий.</w:t>
      </w:r>
      <w:r>
        <w:rPr>
          <w:rFonts w:cs="Times New Roman"/>
          <w:bCs/>
          <w:iCs/>
        </w:rPr>
        <w:t xml:space="preserve"> </w:t>
      </w:r>
      <w:r>
        <w:rPr>
          <w:rFonts w:cs="Times New Roman"/>
          <w:b/>
          <w:bCs/>
          <w:iCs/>
        </w:rPr>
        <w:t>Разработка интеграционного сервиса REST API</w:t>
      </w:r>
    </w:p>
    <w:p>
      <w:pPr>
        <w:pStyle w:val="Heading5"/>
        <w:spacing w:lineRule="auto" w:line="276"/>
        <w:rPr>
          <w:rFonts w:ascii="Times New Roman" w:hAnsi="Times New Roman" w:cs="Times New Roman"/>
          <w:b/>
          <w:bCs/>
          <w:iCs/>
          <w:color w:val="auto"/>
        </w:rPr>
      </w:pPr>
      <w:r>
        <w:rPr>
          <w:rFonts w:eastAsia="Times New Roman" w:cs="Times New Roman" w:ascii="Times New Roman" w:hAnsi="Times New Roman"/>
          <w:b/>
          <w:color w:val="auto"/>
          <w:lang w:eastAsia="ru-RU"/>
        </w:rPr>
        <w:t>4.2.3.1. Требования к выполнению работ при разработке сервиса интеграции с системой Министерства энергетики</w:t>
      </w:r>
      <w:r>
        <w:rPr>
          <w:rFonts w:cs="Times New Roman" w:ascii="Times New Roman" w:hAnsi="Times New Roman"/>
          <w:b/>
          <w:bCs/>
          <w:iCs/>
          <w:color w:val="auto"/>
        </w:rPr>
        <w:t xml:space="preserve"> Московской области</w:t>
      </w:r>
    </w:p>
    <w:p>
      <w:pPr>
        <w:pStyle w:val="ListParagraph"/>
        <w:numPr>
          <w:ilvl w:val="0"/>
          <w:numId w:val="32"/>
        </w:numPr>
        <w:spacing w:lineRule="auto" w:line="276" w:before="0" w:after="0"/>
        <w:ind w:firstLine="709" w:start="0"/>
        <w:contextualSpacing/>
        <w:rPr>
          <w:rFonts w:cs="Times New Roman"/>
          <w:iCs/>
        </w:rPr>
      </w:pPr>
      <w:r>
        <w:rPr>
          <w:rFonts w:cs="Times New Roman"/>
          <w:iCs/>
        </w:rPr>
        <w:t>Разработка интеграционного сервиса с системой Министерства энергетики Московской области по получению сведений об аварии на сетях, к которым подключен МКД.</w:t>
      </w:r>
    </w:p>
    <w:p>
      <w:pPr>
        <w:pStyle w:val="Normal"/>
        <w:spacing w:lineRule="auto" w:line="276" w:before="0" w:after="0"/>
        <w:rPr>
          <w:rFonts w:cs="Times New Roman"/>
        </w:rPr>
      </w:pPr>
      <w:r>
        <w:rPr>
          <w:rFonts w:cs="Times New Roman"/>
        </w:rPr>
        <w:t xml:space="preserve">Данный сервис предназначен для получения сведений </w:t>
        <w:br/>
        <w:t xml:space="preserve">от Министерства энергетики Московской области по возникшим авариям </w:t>
        <w:br/>
        <w:t>на сети теплоснабжения, к которой подключен МКД на территории Московской области.</w:t>
      </w:r>
    </w:p>
    <w:p>
      <w:pPr>
        <w:pStyle w:val="ListParagraph"/>
        <w:numPr>
          <w:ilvl w:val="0"/>
          <w:numId w:val="32"/>
        </w:numPr>
        <w:spacing w:lineRule="auto" w:line="276" w:before="0" w:after="0"/>
        <w:ind w:firstLine="709" w:start="0"/>
        <w:contextualSpacing/>
        <w:rPr>
          <w:rFonts w:cs="Times New Roman"/>
        </w:rPr>
      </w:pPr>
      <w:bookmarkStart w:id="42" w:name="_Toc193361815"/>
      <w:r>
        <w:rPr>
          <w:rFonts w:cs="Times New Roman"/>
          <w:iCs/>
        </w:rPr>
        <w:t xml:space="preserve">Разработка интеграционного сервиса с системой Министерства энергетики Московской области по передаче сведений о МКД, которые подключении к аварийной сети теплоснабжения, о </w:t>
      </w:r>
      <w:bookmarkEnd w:id="42"/>
      <w:r>
        <w:rPr>
          <w:rFonts w:cs="Times New Roman"/>
          <w:iCs/>
        </w:rPr>
        <w:t>старших МКД, розливах системы отопления, количестве проживающих</w:t>
      </w:r>
      <w:r>
        <w:rPr>
          <w:rFonts w:cs="Times New Roman"/>
        </w:rPr>
        <w:t>.</w:t>
      </w:r>
    </w:p>
    <w:p>
      <w:pPr>
        <w:pStyle w:val="Normal"/>
        <w:spacing w:lineRule="auto" w:line="276" w:before="0" w:after="0"/>
        <w:rPr>
          <w:rFonts w:cs="Times New Roman"/>
        </w:rPr>
      </w:pPr>
      <w:r>
        <w:rPr>
          <w:rFonts w:cs="Times New Roman"/>
        </w:rPr>
        <w:t>Данный сервис предназначен для передачи сведений по МКД, подключенных к аварийной сети теплоснабжения, о председателях советов МКД таких МКД, о видах разводки магистральной сети системы отопления, количестве проживающих.</w:t>
      </w:r>
    </w:p>
    <w:p>
      <w:pPr>
        <w:pStyle w:val="Heading3"/>
        <w:spacing w:lineRule="auto" w:line="276" w:before="0" w:after="0"/>
        <w:ind w:firstLine="709"/>
        <w:rPr>
          <w:rFonts w:eastAsia="Times New Roman" w:cs="Times New Roman"/>
          <w:b/>
        </w:rPr>
      </w:pPr>
      <w:bookmarkStart w:id="43" w:name="__RefHeading___Toc130562_3287446626"/>
      <w:bookmarkStart w:id="44" w:name="_Toc241660144"/>
      <w:bookmarkEnd w:id="43"/>
      <w:r>
        <w:rPr>
          <w:rFonts w:eastAsia="Times New Roman" w:cs="Times New Roman"/>
          <w:b/>
        </w:rPr>
        <w:t>4.3. Требования к видам обеспечения АИС ГЖИ Московской области</w:t>
      </w:r>
      <w:bookmarkEnd w:id="44"/>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4.3.1. Требования к математическому обеспечению</w:t>
      </w:r>
    </w:p>
    <w:p>
      <w:pPr>
        <w:pStyle w:val="Normal"/>
        <w:spacing w:lineRule="auto" w:line="276" w:before="0" w:after="0"/>
        <w:rPr>
          <w:rFonts w:cs="Times New Roman"/>
          <w:b/>
          <w:bCs/>
          <w:lang w:eastAsia="ru-RU"/>
        </w:rPr>
      </w:pPr>
      <w:r>
        <w:rPr>
          <w:rFonts w:eastAsia="Calibri" w:cs="Times New Roman"/>
        </w:rPr>
        <w:t>Требования не предъявляются.</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4.3.2. Требования к информационному обеспечению</w:t>
      </w:r>
    </w:p>
    <w:p>
      <w:pPr>
        <w:pStyle w:val="Normal"/>
        <w:spacing w:lineRule="auto" w:line="276" w:before="0" w:after="0"/>
        <w:rPr>
          <w:rFonts w:eastAsia="Arial Unicode MS" w:cs="Times New Roman"/>
        </w:rPr>
      </w:pPr>
      <w:r>
        <w:rPr>
          <w:rFonts w:eastAsia="Arial Unicode MS" w:cs="Times New Roman"/>
        </w:rPr>
        <w:t>Состав, структура и способы организации данных в веб-интерфейсах должны быть определенны на этапе технического проектирования.</w:t>
      </w:r>
    </w:p>
    <w:p>
      <w:pPr>
        <w:pStyle w:val="Normal"/>
        <w:spacing w:lineRule="auto" w:line="276" w:before="0" w:after="0"/>
        <w:rPr>
          <w:rFonts w:eastAsia="Arial Unicode MS" w:cs="Times New Roman"/>
        </w:rPr>
      </w:pPr>
      <w:r>
        <w:rPr>
          <w:rFonts w:eastAsia="Arial Unicode MS" w:cs="Times New Roman"/>
        </w:rPr>
        <w:t xml:space="preserve">Средства СУБД, а также средства используемых операционных систем должны обеспечивать документирование и протоколирование обрабатываемой в </w:t>
      </w:r>
      <w:r>
        <w:rPr>
          <w:bCs/>
        </w:rPr>
        <w:t>АИС ГЖИ Московской области</w:t>
      </w:r>
      <w:r>
        <w:rPr>
          <w:rFonts w:eastAsia="Arial Unicode MS" w:cs="Times New Roman"/>
        </w:rPr>
        <w:t xml:space="preserve"> информации.</w:t>
      </w:r>
    </w:p>
    <w:p>
      <w:pPr>
        <w:pStyle w:val="Normal"/>
        <w:spacing w:lineRule="auto" w:line="276" w:before="0" w:after="0"/>
        <w:rPr>
          <w:rFonts w:eastAsia="Arial Unicode MS" w:cs="Times New Roman"/>
        </w:rPr>
      </w:pPr>
      <w:r>
        <w:rPr>
          <w:rFonts w:eastAsia="Arial Unicode MS" w:cs="Times New Roman"/>
        </w:rPr>
        <w:t xml:space="preserve">Структура базы данных должна поддерживать кодирование хранимой </w:t>
        <w:br/>
        <w:t>и обрабатываемой информации в соответствии с общероссийскими классификаторами.</w:t>
      </w:r>
    </w:p>
    <w:p>
      <w:pPr>
        <w:pStyle w:val="Normal"/>
        <w:spacing w:lineRule="auto" w:line="276" w:before="0" w:after="0"/>
        <w:rPr>
          <w:rFonts w:eastAsia="Arial Unicode MS" w:cs="Times New Roman"/>
        </w:rPr>
      </w:pPr>
      <w:r>
        <w:rPr>
          <w:rFonts w:eastAsia="Arial Unicode MS" w:cs="Times New Roman"/>
        </w:rPr>
        <w:t>Доступ к данным должен быть предоставлен только авторизованным пользователям с учетом их служебных полномочий, а также с учетом категории запрашиваемой информации.</w:t>
      </w:r>
    </w:p>
    <w:p>
      <w:pPr>
        <w:pStyle w:val="Normal"/>
        <w:spacing w:lineRule="auto" w:line="276" w:before="0" w:after="0"/>
        <w:rPr>
          <w:rFonts w:eastAsia="Arial Unicode MS" w:cs="Times New Roman"/>
        </w:rPr>
      </w:pPr>
      <w:r>
        <w:rPr>
          <w:rFonts w:eastAsia="Arial Unicode MS" w:cs="Times New Roman"/>
        </w:rPr>
        <w:t>Технические средства, обеспечивающие хранение информации, должны использовать современные технологии, позволяющие обеспечить повышенную надежность хранения данных и оперативную замену оборудования.</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4.3.3. Требования к лингвистическому обеспечению</w:t>
      </w:r>
    </w:p>
    <w:p>
      <w:pPr>
        <w:pStyle w:val="Normal"/>
        <w:spacing w:lineRule="auto" w:line="276" w:before="0" w:after="0"/>
        <w:contextualSpacing/>
        <w:rPr>
          <w:rFonts w:cs="Times New Roman"/>
        </w:rPr>
      </w:pPr>
      <w:r>
        <w:rPr>
          <w:rFonts w:cs="Times New Roman"/>
        </w:rPr>
        <w:t>Интерфейс ПО, справочная, техническая и эксплуатационная документация должны быть выполнены на русском языке.</w:t>
      </w:r>
    </w:p>
    <w:p>
      <w:pPr>
        <w:pStyle w:val="Normal"/>
        <w:spacing w:lineRule="auto" w:line="276" w:before="0" w:after="0"/>
        <w:contextualSpacing/>
        <w:rPr>
          <w:rFonts w:cs="Times New Roman"/>
          <w:i/>
          <w:iCs/>
        </w:rPr>
      </w:pPr>
      <w:r>
        <w:rPr>
          <w:rFonts w:cs="Times New Roman"/>
        </w:rPr>
        <w:t>Сообщения при выполнении ошибочных действиях пользователя должны быть на русском языке, за исключением системных ошибок.</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4.3.4. Требования к программному обеспечению</w:t>
      </w:r>
    </w:p>
    <w:p>
      <w:pPr>
        <w:pStyle w:val="Normal"/>
        <w:spacing w:lineRule="auto" w:line="276" w:before="0" w:after="0"/>
        <w:rPr>
          <w:rFonts w:cs="Times New Roman"/>
          <w:lang w:eastAsia="ru-RU"/>
        </w:rPr>
      </w:pPr>
      <w:r>
        <w:rPr>
          <w:rFonts w:cs="Times New Roman"/>
          <w:lang w:eastAsia="ru-RU"/>
        </w:rPr>
        <w:t xml:space="preserve">ПО, используемое для достижений целей и решения задач, в рамках настоящего технического задания, должно быть включено в реестре российского программного обеспечения. </w:t>
      </w:r>
    </w:p>
    <w:p>
      <w:pPr>
        <w:pStyle w:val="Normal"/>
        <w:spacing w:lineRule="auto" w:line="276" w:before="0" w:after="0"/>
        <w:rPr>
          <w:rFonts w:cs="Times New Roman"/>
          <w:lang w:eastAsia="ru-RU"/>
        </w:rPr>
      </w:pPr>
      <w:bookmarkStart w:id="45" w:name="_Hlk179807266"/>
      <w:r>
        <w:rPr>
          <w:rFonts w:cs="Times New Roman"/>
          <w:lang w:eastAsia="ru-RU"/>
        </w:rPr>
        <w:t xml:space="preserve">В случае невозможности использования ПО из реестра российского программного обеспечения по основаниям, предусмотренных подпунктами </w:t>
        <w:br/>
        <w:t xml:space="preserve">е, ж пункта 5 постановления Правительства Российской Федерации </w:t>
        <w:br/>
        <w:t>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проектную документацию включается обоснование неприменения запрета использования ПО, происходящего из иностранных государств и не находящегося в реестре евразийского программного обеспечения, с соблюдением требований, предусмотренных подпунктами е, ж пункта 5 указанного постановления.</w:t>
      </w:r>
      <w:bookmarkEnd w:id="45"/>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4.3.5. Требования техническому обеспечению</w:t>
      </w:r>
    </w:p>
    <w:p>
      <w:pPr>
        <w:pStyle w:val="Normal"/>
        <w:spacing w:lineRule="auto" w:line="276" w:before="0" w:after="0"/>
        <w:rPr>
          <w:rFonts w:eastAsia="Arial Unicode MS" w:cs="Times New Roman"/>
        </w:rPr>
      </w:pPr>
      <w:r>
        <w:rPr>
          <w:rFonts w:eastAsia="Arial Unicode MS" w:cs="Times New Roman"/>
        </w:rPr>
        <w:t xml:space="preserve">Используемое при развитии АИС ГЖИ Московской области ПО </w:t>
        <w:br/>
        <w:t xml:space="preserve">и библиотеки программных кодов должны быть общедоступными </w:t>
        <w:br/>
        <w:t xml:space="preserve">и использоваться в промышленных масштабах. Программная платформа, </w:t>
        <w:br/>
        <w:t>на основе которой реализуются прикладные функции, должна быть зарегистрирована в Едином реестре российских программ для электронных вычислительных машин и баз данных.</w:t>
      </w:r>
    </w:p>
    <w:p>
      <w:pPr>
        <w:pStyle w:val="Normal"/>
        <w:spacing w:lineRule="auto" w:line="276" w:before="0" w:after="0"/>
        <w:rPr>
          <w:rFonts w:eastAsia="Arial Unicode MS" w:cs="Times New Roman"/>
        </w:rPr>
      </w:pPr>
      <w:r>
        <w:rPr>
          <w:rFonts w:eastAsia="Arial Unicode MS" w:cs="Times New Roman"/>
        </w:rPr>
        <w:t>В составе ПО АИС ГЖИ Московской области должно содержаться общесистемное и специальное ПО.</w:t>
      </w:r>
    </w:p>
    <w:p>
      <w:pPr>
        <w:pStyle w:val="Normal"/>
        <w:spacing w:lineRule="auto" w:line="276" w:before="0" w:after="0"/>
        <w:rPr>
          <w:rFonts w:eastAsia="Arial Unicode MS" w:cs="Times New Roman"/>
        </w:rPr>
      </w:pPr>
      <w:r>
        <w:rPr>
          <w:rFonts w:eastAsia="Arial Unicode MS" w:cs="Times New Roman"/>
        </w:rPr>
        <w:t xml:space="preserve">Общесистемное ПО должно включать в себя: операционную систему; </w:t>
      </w:r>
    </w:p>
    <w:p>
      <w:pPr>
        <w:pStyle w:val="Normal"/>
        <w:spacing w:lineRule="auto" w:line="276" w:before="0" w:after="0"/>
        <w:rPr>
          <w:rFonts w:eastAsia="Arial Unicode MS" w:cs="Times New Roman"/>
        </w:rPr>
      </w:pPr>
      <w:r>
        <w:rPr>
          <w:rFonts w:eastAsia="Arial Unicode MS" w:cs="Times New Roman"/>
        </w:rPr>
        <w:t>СУБД;</w:t>
      </w:r>
    </w:p>
    <w:p>
      <w:pPr>
        <w:pStyle w:val="Normal"/>
        <w:spacing w:lineRule="auto" w:line="276" w:before="0" w:after="0"/>
        <w:rPr>
          <w:rFonts w:eastAsia="Arial Unicode MS" w:cs="Times New Roman"/>
        </w:rPr>
      </w:pPr>
      <w:r>
        <w:rPr>
          <w:rFonts w:eastAsia="Arial Unicode MS" w:cs="Times New Roman"/>
        </w:rPr>
        <w:t xml:space="preserve">набор сервисных и тестовых программ. </w:t>
      </w:r>
    </w:p>
    <w:p>
      <w:pPr>
        <w:pStyle w:val="Normal"/>
        <w:spacing w:lineRule="auto" w:line="276" w:before="0" w:after="0"/>
        <w:rPr>
          <w:rFonts w:eastAsia="Arial Unicode MS" w:cs="Times New Roman"/>
        </w:rPr>
      </w:pPr>
      <w:r>
        <w:rPr>
          <w:rFonts w:eastAsia="Arial Unicode MS" w:cs="Times New Roman"/>
        </w:rPr>
        <w:t>Допускается использование имеющегося общесистемного ПО.</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4.3.6. Требования метрологическому обеспечению</w:t>
      </w:r>
    </w:p>
    <w:p>
      <w:pPr>
        <w:pStyle w:val="Normal"/>
        <w:spacing w:lineRule="auto" w:line="276" w:before="0" w:after="0"/>
        <w:rPr>
          <w:rFonts w:cs="Times New Roman"/>
          <w:i/>
          <w:iCs/>
        </w:rPr>
      </w:pPr>
      <w:r>
        <w:rPr>
          <w:rFonts w:cs="Times New Roman"/>
          <w:lang w:eastAsia="ru-RU"/>
        </w:rPr>
        <w:t>Требования к метрологическому обеспечению не предъявляются.</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4.3.7. Требования к организационному обеспечению</w:t>
      </w:r>
    </w:p>
    <w:p>
      <w:pPr>
        <w:pStyle w:val="Normal"/>
        <w:spacing w:lineRule="auto" w:line="276" w:before="0" w:after="0"/>
        <w:rPr>
          <w:rFonts w:cs="Times New Roman"/>
        </w:rPr>
      </w:pPr>
      <w:r>
        <w:rPr>
          <w:rFonts w:cs="Times New Roman"/>
        </w:rPr>
        <w:t xml:space="preserve">Структура развиваемой </w:t>
      </w:r>
      <w:r>
        <w:rPr>
          <w:bCs/>
        </w:rPr>
        <w:t>АИС ГЖИ Московской области</w:t>
      </w:r>
      <w:r>
        <w:rPr>
          <w:rFonts w:cs="Times New Roman"/>
        </w:rPr>
        <w:t xml:space="preserve"> предполагает эксплуатацию пользователями разных уровней и подчиненности. Для обеспечения эффективности эксплуатации </w:t>
      </w:r>
      <w:r>
        <w:rPr>
          <w:bCs/>
        </w:rPr>
        <w:t>АИС ГЖИ Московской области</w:t>
      </w:r>
      <w:r>
        <w:rPr>
          <w:rFonts w:cs="Times New Roman"/>
        </w:rPr>
        <w:t xml:space="preserve"> </w:t>
        <w:br/>
        <w:t xml:space="preserve">и актуальности данных необходимо обеспечить своевременное предоставление первичных данных пользователями всех уровней (иных систем). Для решения этой задачи на этапе подготовки </w:t>
      </w:r>
      <w:r>
        <w:rPr>
          <w:bCs/>
        </w:rPr>
        <w:t>АИС ГЖИ Московской области</w:t>
      </w:r>
      <w:r>
        <w:rPr>
          <w:rFonts w:cs="Times New Roman"/>
        </w:rPr>
        <w:t xml:space="preserve"> к вводу в промышленную эксплуатацию Заказчику и Государственному заказчику необходимо организовать подписание соответствующих соглашений об информационном взаимодействии между участниками процессов взаимодействия.</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 xml:space="preserve">4.3.8. Требования к методическому обеспечению </w:t>
      </w:r>
    </w:p>
    <w:p>
      <w:pPr>
        <w:pStyle w:val="Normal"/>
        <w:spacing w:lineRule="auto" w:line="276" w:before="0" w:after="0"/>
        <w:rPr/>
      </w:pPr>
      <w:r>
        <w:rPr>
          <w:rFonts w:cs="Times New Roman"/>
        </w:rPr>
        <w:t xml:space="preserve">Перечень нормативных актов, на основе и с соблюдением которых должна быть реализована </w:t>
      </w:r>
      <w:r>
        <w:rPr>
          <w:bCs/>
        </w:rPr>
        <w:t>АИС ГЖИ Московской области</w:t>
      </w:r>
      <w:r>
        <w:rPr>
          <w:rFonts w:cs="Times New Roman"/>
        </w:rPr>
        <w:t xml:space="preserve">: </w:t>
      </w:r>
    </w:p>
    <w:p>
      <w:pPr>
        <w:pStyle w:val="Normal"/>
        <w:numPr>
          <w:ilvl w:val="0"/>
          <w:numId w:val="15"/>
        </w:numPr>
        <w:tabs>
          <w:tab w:val="clear" w:pos="708"/>
          <w:tab w:val="left" w:pos="-6379" w:leader="none"/>
          <w:tab w:val="left" w:pos="-4820" w:leader="none"/>
          <w:tab w:val="left" w:pos="993" w:leader="none"/>
        </w:tabs>
        <w:spacing w:lineRule="auto" w:line="276" w:before="0" w:after="0"/>
        <w:ind w:firstLine="709" w:start="0"/>
        <w:rPr/>
      </w:pPr>
      <w:r>
        <w:rPr>
          <w:rFonts w:cs="Times New Roman"/>
        </w:rPr>
        <w:t>Жилищный кодекс Российской Федерации;</w:t>
      </w:r>
    </w:p>
    <w:p>
      <w:pPr>
        <w:pStyle w:val="ListBullet"/>
        <w:numPr>
          <w:ilvl w:val="0"/>
          <w:numId w:val="15"/>
        </w:numPr>
        <w:tabs>
          <w:tab w:val="clear" w:pos="708"/>
          <w:tab w:val="left" w:pos="-6379" w:leader="none"/>
          <w:tab w:val="left" w:pos="-4820" w:leader="none"/>
          <w:tab w:val="left" w:pos="993" w:leader="none"/>
        </w:tabs>
        <w:spacing w:before="0" w:after="0"/>
        <w:contextualSpacing w:val="false"/>
        <w:rPr/>
      </w:pPr>
      <w:r>
        <w:rPr>
          <w:sz w:val="28"/>
          <w:szCs w:val="28"/>
        </w:rPr>
        <w:t>Федеральный закон от 06.04.2011 № 63-ФЗ «Об электронной подписи»;</w:t>
      </w:r>
    </w:p>
    <w:p>
      <w:pPr>
        <w:pStyle w:val="ListBullet"/>
        <w:numPr>
          <w:ilvl w:val="0"/>
          <w:numId w:val="15"/>
        </w:numPr>
        <w:tabs>
          <w:tab w:val="clear" w:pos="708"/>
          <w:tab w:val="left" w:pos="-6379" w:leader="none"/>
          <w:tab w:val="left" w:pos="-4820" w:leader="none"/>
          <w:tab w:val="left" w:pos="993" w:leader="none"/>
        </w:tabs>
        <w:spacing w:before="0" w:after="0"/>
        <w:contextualSpacing w:val="false"/>
        <w:rPr>
          <w:sz w:val="28"/>
          <w:szCs w:val="28"/>
        </w:rPr>
      </w:pPr>
      <w:r>
        <w:rPr>
          <w:sz w:val="28"/>
          <w:szCs w:val="28"/>
        </w:rPr>
        <w:t>Федеральный закон от 04.05.2011 № 99-ФЗ «О лицензировании отдельных видов деятельности»;</w:t>
      </w:r>
    </w:p>
    <w:p>
      <w:pPr>
        <w:pStyle w:val="ListBullet"/>
        <w:numPr>
          <w:ilvl w:val="0"/>
          <w:numId w:val="15"/>
        </w:numPr>
        <w:tabs>
          <w:tab w:val="clear" w:pos="708"/>
          <w:tab w:val="left" w:pos="-6379" w:leader="none"/>
          <w:tab w:val="left" w:pos="-4820" w:leader="none"/>
          <w:tab w:val="left" w:pos="993" w:leader="none"/>
        </w:tabs>
        <w:spacing w:before="0" w:after="0"/>
        <w:ind w:firstLine="709" w:start="0"/>
        <w:contextualSpacing w:val="false"/>
        <w:rPr>
          <w:sz w:val="28"/>
          <w:szCs w:val="28"/>
        </w:rPr>
      </w:pPr>
      <w:r>
        <w:rPr>
          <w:sz w:val="28"/>
          <w:szCs w:val="28"/>
        </w:rPr>
        <w:t xml:space="preserve">Федеральный закон от 21.07.2014 № 209-ФЗ «О государственной информационной системе жилищно-коммунального хозяйства»; </w:t>
      </w:r>
    </w:p>
    <w:p>
      <w:pPr>
        <w:pStyle w:val="Normal"/>
        <w:numPr>
          <w:ilvl w:val="0"/>
          <w:numId w:val="15"/>
        </w:numPr>
        <w:tabs>
          <w:tab w:val="clear" w:pos="708"/>
          <w:tab w:val="left" w:pos="-6379" w:leader="none"/>
          <w:tab w:val="left" w:pos="-4820" w:leader="none"/>
          <w:tab w:val="left" w:pos="993" w:leader="none"/>
        </w:tabs>
        <w:spacing w:lineRule="auto" w:line="276" w:before="0" w:after="0"/>
        <w:ind w:firstLine="709" w:start="0"/>
        <w:rPr>
          <w:rFonts w:cs="Times New Roman"/>
        </w:rPr>
      </w:pPr>
      <w:r>
        <w:rPr>
          <w:rFonts w:cs="Times New Roman"/>
        </w:rPr>
        <w:t xml:space="preserve">постановление Правительства Российской Федерации от 03.04.2013 № 290 «О минимальном перечне услуг и работ, необходимых </w:t>
        <w:br/>
        <w:t xml:space="preserve">для обеспечения надлежащего содержания общего имущества </w:t>
        <w:br/>
        <w:t xml:space="preserve">в многоквартирном доме, и порядке их оказания и выполнения»; </w:t>
      </w:r>
    </w:p>
    <w:p>
      <w:pPr>
        <w:pStyle w:val="Normal"/>
        <w:numPr>
          <w:ilvl w:val="0"/>
          <w:numId w:val="15"/>
        </w:numPr>
        <w:tabs>
          <w:tab w:val="clear" w:pos="708"/>
          <w:tab w:val="left" w:pos="-6379" w:leader="none"/>
          <w:tab w:val="left" w:pos="-4820" w:leader="none"/>
          <w:tab w:val="left" w:pos="993" w:leader="none"/>
        </w:tabs>
        <w:spacing w:lineRule="auto" w:line="276" w:before="0" w:after="0"/>
        <w:ind w:firstLine="709" w:start="0"/>
        <w:rPr>
          <w:rFonts w:cs="Times New Roman"/>
        </w:rPr>
      </w:pPr>
      <w:r>
        <w:rPr>
          <w:rFonts w:cs="Times New Roman"/>
        </w:rPr>
        <w:t>постановление Правительства Российской Федерации от 23.05.2006 № 306 «Об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w:t>
      </w:r>
    </w:p>
    <w:p>
      <w:pPr>
        <w:pStyle w:val="ListBullet"/>
        <w:numPr>
          <w:ilvl w:val="0"/>
          <w:numId w:val="15"/>
        </w:numPr>
        <w:tabs>
          <w:tab w:val="clear" w:pos="708"/>
          <w:tab w:val="left" w:pos="-6379" w:leader="none"/>
          <w:tab w:val="left" w:pos="-4820" w:leader="none"/>
          <w:tab w:val="left" w:pos="993" w:leader="none"/>
        </w:tabs>
        <w:spacing w:lineRule="auto" w:line="276" w:before="0" w:after="0"/>
        <w:ind w:firstLine="709" w:start="0"/>
        <w:contextualSpacing w:val="false"/>
        <w:rPr>
          <w:rFonts w:cs="Times New Roman"/>
        </w:rPr>
      </w:pPr>
      <w:r>
        <w:rPr>
          <w:rFonts w:cs="Times New Roman"/>
        </w:rPr>
        <w:t>постановление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pPr>
        <w:pStyle w:val="ListBullet"/>
        <w:numPr>
          <w:ilvl w:val="0"/>
          <w:numId w:val="15"/>
        </w:numPr>
        <w:tabs>
          <w:tab w:val="clear" w:pos="708"/>
          <w:tab w:val="left" w:pos="-6379" w:leader="none"/>
          <w:tab w:val="left" w:pos="-4820" w:leader="none"/>
          <w:tab w:val="left" w:pos="993" w:leader="none"/>
        </w:tabs>
        <w:spacing w:lineRule="auto" w:line="276" w:before="0" w:after="0"/>
        <w:ind w:firstLine="709" w:start="0"/>
        <w:contextualSpacing w:val="false"/>
        <w:rPr>
          <w:rFonts w:cs="Times New Roman"/>
        </w:rPr>
      </w:pPr>
      <w:r>
        <w:rPr>
          <w:rFonts w:cs="Times New Roman"/>
        </w:rPr>
        <w:t>постановление Правительства Российской Федерации от 29.07.2013 № 644 «Об утверждении Правил холодного водоснабжения и водоотведения и о внесении изменений в некоторые акты Правительства Российской Федерации»;</w:t>
      </w:r>
    </w:p>
    <w:p>
      <w:pPr>
        <w:pStyle w:val="ListBullet"/>
        <w:numPr>
          <w:ilvl w:val="0"/>
          <w:numId w:val="15"/>
        </w:numPr>
        <w:tabs>
          <w:tab w:val="clear" w:pos="708"/>
          <w:tab w:val="left" w:pos="-6379" w:leader="none"/>
          <w:tab w:val="left" w:pos="-4820" w:leader="none"/>
          <w:tab w:val="left" w:pos="-2268" w:leader="none"/>
          <w:tab w:val="left" w:pos="993" w:leader="none"/>
        </w:tabs>
        <w:spacing w:lineRule="auto" w:line="276" w:before="0" w:after="0"/>
        <w:ind w:firstLine="709" w:start="0"/>
        <w:contextualSpacing w:val="false"/>
        <w:rPr>
          <w:rFonts w:cs="Times New Roman"/>
        </w:rPr>
      </w:pPr>
      <w:r>
        <w:rPr>
          <w:rFonts w:cs="Times New Roman"/>
        </w:rPr>
        <w:t>постановление Правительства российской Федерации от 28.10.2014 № 1110 «О лицензировании предпринимательской деятельности по управлению многоквартирными домами»;</w:t>
      </w:r>
    </w:p>
    <w:p>
      <w:pPr>
        <w:pStyle w:val="Normal"/>
        <w:numPr>
          <w:ilvl w:val="0"/>
          <w:numId w:val="15"/>
        </w:numPr>
        <w:tabs>
          <w:tab w:val="clear" w:pos="708"/>
          <w:tab w:val="left" w:pos="-6379" w:leader="none"/>
          <w:tab w:val="left" w:pos="-4820" w:leader="none"/>
          <w:tab w:val="left" w:pos="993" w:leader="none"/>
        </w:tabs>
        <w:spacing w:lineRule="auto" w:line="276" w:before="0" w:after="0"/>
        <w:ind w:firstLine="709" w:start="0"/>
        <w:rPr>
          <w:rFonts w:cs="Times New Roman"/>
        </w:rPr>
      </w:pPr>
      <w:r>
        <w:rPr>
          <w:rFonts w:cs="Times New Roman"/>
        </w:rPr>
        <w:t xml:space="preserve">постановление Правительства Российской Федерации от 28.11.2025 № 1939 «О государственном учете жилищного фонда в Российской Федерации»; </w:t>
      </w:r>
    </w:p>
    <w:p>
      <w:pPr>
        <w:pStyle w:val="Normal"/>
        <w:numPr>
          <w:ilvl w:val="0"/>
          <w:numId w:val="15"/>
        </w:numPr>
        <w:tabs>
          <w:tab w:val="clear" w:pos="708"/>
          <w:tab w:val="left" w:pos="-6379" w:leader="none"/>
          <w:tab w:val="left" w:pos="-4820" w:leader="none"/>
          <w:tab w:val="left" w:pos="993" w:leader="none"/>
        </w:tabs>
        <w:spacing w:lineRule="auto" w:line="276" w:before="0" w:after="0"/>
        <w:ind w:firstLine="709" w:start="0"/>
        <w:rPr>
          <w:rFonts w:cs="Times New Roman"/>
        </w:rPr>
      </w:pPr>
      <w:r>
        <w:rPr>
          <w:rFonts w:cs="Times New Roman"/>
        </w:rPr>
        <w:t xml:space="preserve">приказ Министерства строительства и жилищно-коммунального хозяйства Российской Федерации от 10.08.2015 № 575/пр «Об установлении количества процедур пользования одним водоразборным устройством </w:t>
        <w:br/>
        <w:t xml:space="preserve">в течение календарного месяца, применяемых в целях расчета нормативов потребления коммунальных услуг по холодному и горячему водоснабжению </w:t>
        <w:br/>
        <w:t>в жилых помещениях»;</w:t>
      </w:r>
    </w:p>
    <w:p>
      <w:pPr>
        <w:pStyle w:val="Normal"/>
        <w:numPr>
          <w:ilvl w:val="0"/>
          <w:numId w:val="15"/>
        </w:numPr>
        <w:tabs>
          <w:tab w:val="clear" w:pos="708"/>
          <w:tab w:val="left" w:pos="-6379" w:leader="none"/>
          <w:tab w:val="left" w:pos="-4820" w:leader="none"/>
          <w:tab w:val="left" w:pos="993" w:leader="none"/>
        </w:tabs>
        <w:spacing w:lineRule="auto" w:line="276" w:before="0" w:after="0"/>
        <w:ind w:firstLine="709" w:start="0"/>
        <w:contextualSpacing/>
        <w:rPr>
          <w:rFonts w:cs="Times New Roman"/>
        </w:rPr>
      </w:pPr>
      <w:r>
        <w:rPr>
          <w:rFonts w:cs="Times New Roman"/>
        </w:rPr>
        <w:t xml:space="preserve">приказ Министерства энергетики Российской Федерации </w:t>
        <w:br/>
        <w:t>от 30.12.2008 № 323 «Об утверждении порядка определения нормативов удельного расхода топлива при производстве электрической и тепловой энергии»;</w:t>
      </w:r>
    </w:p>
    <w:p>
      <w:pPr>
        <w:pStyle w:val="ListBullet"/>
        <w:numPr>
          <w:ilvl w:val="0"/>
          <w:numId w:val="15"/>
        </w:numPr>
        <w:tabs>
          <w:tab w:val="clear" w:pos="708"/>
          <w:tab w:val="left" w:pos="-6379" w:leader="none"/>
          <w:tab w:val="left" w:pos="-4820" w:leader="none"/>
          <w:tab w:val="left" w:pos="993" w:leader="none"/>
        </w:tabs>
        <w:spacing w:before="0" w:after="0"/>
        <w:ind w:firstLine="709" w:start="0"/>
        <w:contextualSpacing/>
        <w:rPr>
          <w:sz w:val="28"/>
          <w:szCs w:val="28"/>
        </w:rPr>
      </w:pPr>
      <w:r>
        <w:rPr>
          <w:sz w:val="28"/>
          <w:szCs w:val="28"/>
        </w:rPr>
        <w:t xml:space="preserve">организация и проведение плановых и внеплановых, контрольных (надзорных) мероприятий в рамках жилищного надзора и лицензионного контроля, выполнения юридическими лицами, индивидуальными предпринимателями и гражданами обязательных требований в соответствии со статьями 56 - 85 Федерального закона от 31.07.2020 № 248-ФЗ </w:t>
        <w:br/>
        <w:t xml:space="preserve">«О государственном контроле (надзоре) и муниципальном контроле </w:t>
        <w:br/>
        <w:t>в Российской Федерации» (последняя редакция) с учетом требований, установленных статьей 20 Жилищного кодекса Российской Федерации;</w:t>
      </w:r>
    </w:p>
    <w:p>
      <w:pPr>
        <w:pStyle w:val="ListBullet"/>
        <w:numPr>
          <w:ilvl w:val="0"/>
          <w:numId w:val="15"/>
        </w:numPr>
        <w:tabs>
          <w:tab w:val="clear" w:pos="708"/>
          <w:tab w:val="left" w:pos="993" w:leader="none"/>
        </w:tabs>
        <w:ind w:firstLine="709" w:start="0"/>
        <w:rPr>
          <w:sz w:val="28"/>
          <w:szCs w:val="28"/>
        </w:rPr>
      </w:pPr>
      <w:r>
        <w:rPr>
          <w:sz w:val="28"/>
          <w:szCs w:val="28"/>
        </w:rPr>
        <w:t>организация и проведение профилактических мероприятий в рамках жилищного надзора и лицензионного контроля, выполнения юридическими лицами, индивидуальными предпринимателями и гражданами обязательных требований в соответствии со статьями 44 – 53 Федерального закона</w:t>
        <w:br/>
        <w:t xml:space="preserve">от 31.07.2020 № 248-ФЗ «О государственном контроле (надзоре) </w:t>
        <w:br/>
        <w:t xml:space="preserve">и муниципальном контроле в Российской Федерации» (последняя редакция) </w:t>
        <w:br/>
        <w:t>с учетом требований, установленных статьей 20 Жилищного кодекса Российской Федерации;</w:t>
      </w:r>
    </w:p>
    <w:p>
      <w:pPr>
        <w:pStyle w:val="ListBullet"/>
        <w:numPr>
          <w:ilvl w:val="0"/>
          <w:numId w:val="15"/>
        </w:numPr>
        <w:tabs>
          <w:tab w:val="clear" w:pos="708"/>
          <w:tab w:val="left" w:pos="993" w:leader="none"/>
        </w:tabs>
        <w:ind w:firstLine="709" w:start="0"/>
        <w:rPr>
          <w:sz w:val="28"/>
          <w:szCs w:val="28"/>
        </w:rPr>
      </w:pPr>
      <w:r>
        <w:rPr>
          <w:sz w:val="28"/>
          <w:szCs w:val="28"/>
        </w:rPr>
        <w:t xml:space="preserve">привлечение к административной ответственности юридических лиц, индивидуальных предпринимателей и граждан за допущенные нарушения обязательных требований, а также рассмотрение административных дел, </w:t>
        <w:br/>
        <w:t>в том числе поступивших по подведомственности, возбужденных иными органами;</w:t>
      </w:r>
    </w:p>
    <w:p>
      <w:pPr>
        <w:pStyle w:val="ListBullet"/>
        <w:numPr>
          <w:ilvl w:val="0"/>
          <w:numId w:val="15"/>
        </w:numPr>
        <w:tabs>
          <w:tab w:val="clear" w:pos="708"/>
          <w:tab w:val="left" w:pos="993" w:leader="none"/>
        </w:tabs>
        <w:ind w:firstLine="709" w:start="0"/>
        <w:rPr>
          <w:sz w:val="28"/>
          <w:szCs w:val="28"/>
        </w:rPr>
      </w:pPr>
      <w:r>
        <w:rPr>
          <w:sz w:val="28"/>
          <w:szCs w:val="28"/>
        </w:rPr>
        <w:t>выдача предписаний об устранении выявленных нарушений обязательных требований юридическим лицам, индивидуальным предпринимателям и гражданам, а также контроль исполнения предписанных мер;</w:t>
      </w:r>
    </w:p>
    <w:p>
      <w:pPr>
        <w:pStyle w:val="ListBullet"/>
        <w:numPr>
          <w:ilvl w:val="0"/>
          <w:numId w:val="15"/>
        </w:numPr>
        <w:tabs>
          <w:tab w:val="clear" w:pos="708"/>
          <w:tab w:val="left" w:pos="993" w:leader="none"/>
        </w:tabs>
        <w:ind w:firstLine="709" w:start="0"/>
        <w:rPr>
          <w:sz w:val="28"/>
          <w:szCs w:val="28"/>
        </w:rPr>
      </w:pPr>
      <w:r>
        <w:rPr>
          <w:sz w:val="28"/>
          <w:szCs w:val="28"/>
        </w:rPr>
        <w:t>ведение судебного представительства по обжалованию предписаний, административных дел, а также привлечение сотрудников к участию</w:t>
        <w:br/>
        <w:t>в судебных разбирательствах в качестве третьих лиц, для дачи оценки</w:t>
        <w:br/>
        <w:t>и объективности по судебному делу;</w:t>
      </w:r>
    </w:p>
    <w:p>
      <w:pPr>
        <w:pStyle w:val="ListBullet"/>
        <w:numPr>
          <w:ilvl w:val="0"/>
          <w:numId w:val="15"/>
        </w:numPr>
        <w:tabs>
          <w:tab w:val="clear" w:pos="708"/>
          <w:tab w:val="left" w:pos="993" w:leader="none"/>
        </w:tabs>
        <w:ind w:firstLine="709" w:start="0"/>
        <w:rPr>
          <w:sz w:val="28"/>
          <w:szCs w:val="28"/>
        </w:rPr>
      </w:pPr>
      <w:r>
        <w:rPr>
          <w:sz w:val="28"/>
          <w:szCs w:val="28"/>
        </w:rPr>
        <w:t>осуществление наблюдения и контроля за ежегодным предоставлением информации о техническом состоянии МКД в рамках исполнения Закона Московской области № 66/2013-ОЗ «Об организации проведения капитального ремонта общего имущества в многоквартирных домах, расположенных на территории Московской области»;</w:t>
      </w:r>
    </w:p>
    <w:p>
      <w:pPr>
        <w:pStyle w:val="ListBullet"/>
        <w:numPr>
          <w:ilvl w:val="0"/>
          <w:numId w:val="15"/>
        </w:numPr>
        <w:tabs>
          <w:tab w:val="clear" w:pos="708"/>
          <w:tab w:val="left" w:pos="993" w:leader="none"/>
        </w:tabs>
        <w:ind w:firstLine="709" w:start="0"/>
        <w:rPr>
          <w:sz w:val="28"/>
          <w:szCs w:val="28"/>
        </w:rPr>
      </w:pPr>
      <w:r>
        <w:rPr>
          <w:sz w:val="28"/>
          <w:szCs w:val="28"/>
        </w:rPr>
        <w:t>осуществление контроля за ежемесячным предоставлением информации по накоплению средств на специальном счете на выполнение капитального ремонта общего имущества собственников, собираемости накоплений и информирование управляющих организаций, осуществляющих управление специальным счетом о необходимости предоставление информации по специальному счету, низкой собираемости целевого расходования средств на выполнение работ по капитальному ремонту;</w:t>
      </w:r>
    </w:p>
    <w:p>
      <w:pPr>
        <w:pStyle w:val="ListBullet"/>
        <w:numPr>
          <w:ilvl w:val="0"/>
          <w:numId w:val="15"/>
        </w:numPr>
        <w:tabs>
          <w:tab w:val="clear" w:pos="708"/>
          <w:tab w:val="left" w:pos="993" w:leader="none"/>
        </w:tabs>
        <w:ind w:firstLine="709" w:start="0"/>
        <w:rPr>
          <w:sz w:val="28"/>
          <w:szCs w:val="28"/>
        </w:rPr>
      </w:pPr>
      <w:r>
        <w:rPr>
          <w:sz w:val="28"/>
          <w:szCs w:val="28"/>
        </w:rPr>
        <w:t>осуществление ведения реестра лицензий на право управления МКД, а также включение или исключение МКД из лицензии на право управления МКД;</w:t>
      </w:r>
    </w:p>
    <w:p>
      <w:pPr>
        <w:pStyle w:val="ListBullet"/>
        <w:numPr>
          <w:ilvl w:val="0"/>
          <w:numId w:val="15"/>
        </w:numPr>
        <w:tabs>
          <w:tab w:val="clear" w:pos="708"/>
          <w:tab w:val="left" w:pos="993" w:leader="none"/>
        </w:tabs>
        <w:ind w:firstLine="709" w:start="0"/>
        <w:rPr>
          <w:sz w:val="28"/>
          <w:szCs w:val="28"/>
        </w:rPr>
      </w:pPr>
      <w:r>
        <w:rPr>
          <w:sz w:val="28"/>
          <w:szCs w:val="28"/>
        </w:rPr>
        <w:t>осуществление наблюдения за исполнением обязательных требований, анализ и прогнозирование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pPr>
        <w:pStyle w:val="ListBullet"/>
        <w:numPr>
          <w:ilvl w:val="0"/>
          <w:numId w:val="15"/>
        </w:numPr>
        <w:tabs>
          <w:tab w:val="clear" w:pos="708"/>
          <w:tab w:val="left" w:pos="993" w:leader="none"/>
          <w:tab w:val="left" w:pos="1134" w:leader="none"/>
        </w:tabs>
        <w:ind w:firstLine="709" w:start="0"/>
        <w:rPr>
          <w:b/>
          <w:bCs/>
          <w:sz w:val="28"/>
          <w:szCs w:val="28"/>
          <w:lang w:eastAsia="ru-RU"/>
        </w:rPr>
      </w:pPr>
      <w:r>
        <w:rPr>
          <w:sz w:val="28"/>
          <w:szCs w:val="28"/>
        </w:rPr>
        <w:t>ведение сводного реестра хозяйствующих субъектов, необходимого для осуществления Минчистоты Московской области своих полномочий.</w:t>
      </w:r>
    </w:p>
    <w:p>
      <w:pPr>
        <w:pStyle w:val="Heading3"/>
        <w:spacing w:lineRule="auto" w:line="276" w:before="0" w:after="0"/>
        <w:ind w:firstLine="709"/>
        <w:rPr>
          <w:rFonts w:eastAsia="Times New Roman" w:cs="Times New Roman"/>
          <w:b/>
        </w:rPr>
      </w:pPr>
      <w:bookmarkStart w:id="46" w:name="__RefHeading___Toc130564_3287446626"/>
      <w:bookmarkStart w:id="47" w:name="_Toc241660145"/>
      <w:bookmarkEnd w:id="46"/>
      <w:r>
        <w:rPr>
          <w:rFonts w:eastAsia="Times New Roman" w:cs="Times New Roman"/>
          <w:b/>
        </w:rPr>
        <w:t>4.4. Общие технические требования к АИС ГЖИ Московской области</w:t>
      </w:r>
      <w:bookmarkEnd w:id="47"/>
    </w:p>
    <w:p>
      <w:pPr>
        <w:pStyle w:val="Heading4"/>
        <w:tabs>
          <w:tab w:val="clear" w:pos="708"/>
          <w:tab w:val="left" w:pos="1418" w:leader="none"/>
        </w:tabs>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4.4.1. Требования к численности и квалификации персонала</w:t>
        <w:br/>
        <w:t>и пользователей АИС ГЖИ Московской области</w:t>
      </w:r>
    </w:p>
    <w:p>
      <w:pPr>
        <w:pStyle w:val="Normal"/>
        <w:spacing w:lineRule="auto" w:line="276" w:before="0" w:after="0"/>
        <w:rPr>
          <w:rFonts w:cs="Times New Roman"/>
        </w:rPr>
      </w:pPr>
      <w:r>
        <w:rPr>
          <w:rFonts w:cs="Times New Roman"/>
        </w:rPr>
        <w:t>Количество пользователей приведено в Таблице 8.</w:t>
      </w:r>
    </w:p>
    <w:p>
      <w:pPr>
        <w:pStyle w:val="Normal"/>
        <w:spacing w:lineRule="auto" w:line="276" w:before="0" w:after="0"/>
        <w:rPr>
          <w:rFonts w:cs="Times New Roman"/>
        </w:rPr>
      </w:pPr>
      <w:r>
        <w:rPr>
          <w:rFonts w:cs="Times New Roman"/>
        </w:rPr>
      </w:r>
    </w:p>
    <w:p>
      <w:pPr>
        <w:pStyle w:val="14"/>
        <w:spacing w:lineRule="auto" w:line="276" w:before="0" w:after="0"/>
        <w:rPr>
          <w:b/>
          <w:sz w:val="28"/>
          <w:szCs w:val="28"/>
        </w:rPr>
      </w:pPr>
      <w:bookmarkStart w:id="48" w:name="_Ref150782258"/>
      <w:r>
        <w:rPr>
          <w:b/>
          <w:sz w:val="28"/>
          <w:szCs w:val="28"/>
        </w:rPr>
        <w:t xml:space="preserve">Таблица </w:t>
      </w:r>
      <w:bookmarkEnd w:id="48"/>
      <w:r>
        <w:rPr>
          <w:b/>
          <w:sz w:val="28"/>
          <w:szCs w:val="28"/>
        </w:rPr>
        <w:t>8. Количество пользователей системы</w:t>
      </w:r>
    </w:p>
    <w:tbl>
      <w:tblPr>
        <w:tblW w:w="9634"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815"/>
        <w:gridCol w:w="4580"/>
        <w:gridCol w:w="4239"/>
      </w:tblGrid>
      <w:tr>
        <w:trPr>
          <w:tblHeader w:val="true"/>
        </w:trPr>
        <w:tc>
          <w:tcPr>
            <w:tcW w:w="815" w:type="dxa"/>
            <w:vMerge w:val="restart"/>
            <w:tcBorders>
              <w:top w:val="single" w:sz="4" w:space="0" w:color="000000"/>
              <w:start w:val="single" w:sz="4" w:space="0" w:color="000000"/>
              <w:bottom w:val="single" w:sz="4" w:space="0" w:color="000000"/>
              <w:end w:val="single" w:sz="4" w:space="0" w:color="000000"/>
            </w:tcBorders>
            <w:shd w:color="auto" w:fill="D9D9D9" w:val="clear"/>
            <w:vAlign w:val="center"/>
          </w:tcPr>
          <w:p>
            <w:pPr>
              <w:pStyle w:val="Normal"/>
              <w:widowControl w:val="false"/>
              <w:spacing w:before="0" w:after="0"/>
              <w:ind w:hanging="0"/>
              <w:jc w:val="center"/>
              <w:rPr>
                <w:rFonts w:eastAsia="Calibri" w:cs="Times New Roman"/>
                <w:b/>
              </w:rPr>
            </w:pPr>
            <w:r>
              <w:rPr>
                <w:rFonts w:eastAsia="Calibri" w:cs="Times New Roman"/>
                <w:b/>
              </w:rPr>
              <w:t xml:space="preserve">№ </w:t>
            </w:r>
            <w:r>
              <w:rPr>
                <w:rFonts w:eastAsia="Calibri" w:cs="Times New Roman"/>
                <w:b/>
              </w:rPr>
              <w:t>п/п</w:t>
            </w:r>
          </w:p>
        </w:tc>
        <w:tc>
          <w:tcPr>
            <w:tcW w:w="4580" w:type="dxa"/>
            <w:vMerge w:val="restart"/>
            <w:tcBorders>
              <w:top w:val="single" w:sz="4" w:space="0" w:color="000000"/>
              <w:start w:val="single" w:sz="4" w:space="0" w:color="000000"/>
              <w:bottom w:val="single" w:sz="4" w:space="0" w:color="000000"/>
              <w:end w:val="single" w:sz="4" w:space="0" w:color="000000"/>
            </w:tcBorders>
            <w:shd w:color="auto" w:fill="D9D9D9" w:val="clear"/>
            <w:vAlign w:val="center"/>
          </w:tcPr>
          <w:p>
            <w:pPr>
              <w:pStyle w:val="Normal"/>
              <w:widowControl w:val="false"/>
              <w:spacing w:before="0" w:after="0"/>
              <w:ind w:hanging="0"/>
              <w:jc w:val="center"/>
              <w:rPr>
                <w:rFonts w:eastAsia="Calibri" w:cs="Times New Roman"/>
                <w:b/>
              </w:rPr>
            </w:pPr>
            <w:r>
              <w:rPr>
                <w:rFonts w:eastAsia="Calibri" w:cs="Times New Roman"/>
                <w:b/>
              </w:rPr>
              <w:t>Наименование категории пользователей</w:t>
            </w:r>
          </w:p>
        </w:tc>
        <w:tc>
          <w:tcPr>
            <w:tcW w:w="4239" w:type="dxa"/>
            <w:tcBorders>
              <w:top w:val="single" w:sz="4" w:space="0" w:color="000000"/>
              <w:start w:val="single" w:sz="4" w:space="0" w:color="000000"/>
              <w:bottom w:val="single" w:sz="4" w:space="0" w:color="000000"/>
              <w:end w:val="single" w:sz="4" w:space="0" w:color="000000"/>
            </w:tcBorders>
            <w:shd w:color="auto" w:fill="D9D9D9" w:val="clear"/>
          </w:tcPr>
          <w:p>
            <w:pPr>
              <w:pStyle w:val="Normal"/>
              <w:widowControl w:val="false"/>
              <w:spacing w:before="0" w:after="0"/>
              <w:ind w:hanging="0"/>
              <w:jc w:val="center"/>
              <w:rPr>
                <w:rFonts w:eastAsia="Calibri" w:cs="Times New Roman"/>
                <w:b/>
              </w:rPr>
            </w:pPr>
            <w:r>
              <w:rPr>
                <w:rFonts w:eastAsia="Calibri" w:cs="Times New Roman"/>
                <w:b/>
              </w:rPr>
              <w:t>Количество пользователей, человек</w:t>
            </w:r>
          </w:p>
        </w:tc>
      </w:tr>
      <w:tr>
        <w:trPr>
          <w:tblHeader w:val="true"/>
        </w:trPr>
        <w:tc>
          <w:tcPr>
            <w:tcW w:w="815" w:type="dxa"/>
            <w:vMerge w:val="continue"/>
            <w:tcBorders>
              <w:top w:val="single" w:sz="4" w:space="0" w:color="000000"/>
              <w:start w:val="single" w:sz="4" w:space="0" w:color="000000"/>
              <w:bottom w:val="single" w:sz="4" w:space="0" w:color="000000"/>
              <w:end w:val="single" w:sz="4" w:space="0" w:color="000000"/>
            </w:tcBorders>
            <w:shd w:color="auto" w:fill="D9D9D9" w:val="clea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r>
          </w:p>
        </w:tc>
        <w:tc>
          <w:tcPr>
            <w:tcW w:w="4580" w:type="dxa"/>
            <w:vMerge w:val="continue"/>
            <w:tcBorders>
              <w:top w:val="single" w:sz="4" w:space="0" w:color="000000"/>
              <w:start w:val="single" w:sz="4" w:space="0" w:color="000000"/>
              <w:bottom w:val="single" w:sz="4" w:space="0" w:color="000000"/>
              <w:end w:val="single" w:sz="4" w:space="0" w:color="000000"/>
            </w:tcBorders>
            <w:shd w:color="auto" w:fill="D9D9D9" w:val="clea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r>
          </w:p>
        </w:tc>
        <w:tc>
          <w:tcPr>
            <w:tcW w:w="4239" w:type="dxa"/>
            <w:tcBorders>
              <w:top w:val="single" w:sz="4" w:space="0" w:color="000000"/>
              <w:start w:val="single" w:sz="4" w:space="0" w:color="000000"/>
              <w:bottom w:val="single" w:sz="4" w:space="0" w:color="000000"/>
              <w:end w:val="single" w:sz="4" w:space="0" w:color="000000"/>
            </w:tcBorders>
            <w:shd w:color="auto" w:fill="D9D9D9" w:val="clear"/>
          </w:tcPr>
          <w:p>
            <w:pPr>
              <w:pStyle w:val="Normal"/>
              <w:widowControl w:val="false"/>
              <w:spacing w:lineRule="auto" w:line="276" w:before="0" w:after="0"/>
              <w:ind w:hanging="0"/>
              <w:jc w:val="center"/>
              <w:rPr>
                <w:rFonts w:eastAsia="Calibri" w:cs="Times New Roman"/>
                <w:b/>
              </w:rPr>
            </w:pPr>
            <w:r>
              <w:rPr>
                <w:rFonts w:eastAsia="Calibri" w:cs="Times New Roman"/>
                <w:b/>
              </w:rPr>
              <w:t>2026 год</w:t>
            </w:r>
          </w:p>
        </w:tc>
      </w:tr>
      <w:tr>
        <w:trPr/>
        <w:tc>
          <w:tcPr>
            <w:tcW w:w="8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t>1.</w:t>
            </w:r>
          </w:p>
        </w:tc>
        <w:tc>
          <w:tcPr>
            <w:tcW w:w="45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t xml:space="preserve">Сотрудники Минчистоты </w:t>
            </w:r>
          </w:p>
        </w:tc>
        <w:tc>
          <w:tcPr>
            <w:tcW w:w="423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jc w:val="center"/>
              <w:textAlignment w:val="baseline"/>
              <w:rPr>
                <w:rFonts w:eastAsia="Times New Roman" w:cs="Times New Roman"/>
                <w:lang w:eastAsia="ru-RU"/>
              </w:rPr>
            </w:pPr>
            <w:r>
              <w:rPr>
                <w:rFonts w:eastAsia="Times New Roman" w:cs="Times New Roman"/>
                <w:lang w:eastAsia="ru-RU"/>
              </w:rPr>
              <w:t>690</w:t>
            </w:r>
          </w:p>
        </w:tc>
      </w:tr>
      <w:tr>
        <w:trPr/>
        <w:tc>
          <w:tcPr>
            <w:tcW w:w="8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t>2.</w:t>
            </w:r>
          </w:p>
        </w:tc>
        <w:tc>
          <w:tcPr>
            <w:tcW w:w="45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t>Сотрудники ОМСУ</w:t>
            </w:r>
          </w:p>
        </w:tc>
        <w:tc>
          <w:tcPr>
            <w:tcW w:w="423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jc w:val="center"/>
              <w:textAlignment w:val="baseline"/>
              <w:rPr>
                <w:rFonts w:eastAsia="Times New Roman" w:cs="Times New Roman"/>
                <w:lang w:eastAsia="ru-RU"/>
              </w:rPr>
            </w:pPr>
            <w:r>
              <w:rPr>
                <w:rFonts w:eastAsia="Times New Roman" w:cs="Times New Roman"/>
                <w:lang w:eastAsia="ru-RU"/>
              </w:rPr>
              <w:t>900</w:t>
            </w:r>
          </w:p>
        </w:tc>
      </w:tr>
      <w:tr>
        <w:trPr/>
        <w:tc>
          <w:tcPr>
            <w:tcW w:w="8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t>3.</w:t>
            </w:r>
          </w:p>
        </w:tc>
        <w:tc>
          <w:tcPr>
            <w:tcW w:w="45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t>Сотрудники УО (ТСЖ, ЖСК)</w:t>
            </w:r>
          </w:p>
        </w:tc>
        <w:tc>
          <w:tcPr>
            <w:tcW w:w="423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jc w:val="center"/>
              <w:textAlignment w:val="baseline"/>
              <w:rPr>
                <w:rFonts w:eastAsia="Times New Roman" w:cs="Times New Roman"/>
                <w:lang w:eastAsia="ru-RU"/>
              </w:rPr>
            </w:pPr>
            <w:r>
              <w:rPr>
                <w:rFonts w:eastAsia="Times New Roman" w:cs="Times New Roman"/>
                <w:lang w:eastAsia="ru-RU"/>
              </w:rPr>
              <w:t>7023</w:t>
            </w:r>
          </w:p>
        </w:tc>
      </w:tr>
      <w:tr>
        <w:trPr/>
        <w:tc>
          <w:tcPr>
            <w:tcW w:w="81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t>4.</w:t>
            </w:r>
          </w:p>
        </w:tc>
        <w:tc>
          <w:tcPr>
            <w:tcW w:w="45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textAlignment w:val="baseline"/>
              <w:rPr>
                <w:rFonts w:eastAsia="Times New Roman" w:cs="Times New Roman"/>
                <w:lang w:eastAsia="ru-RU"/>
              </w:rPr>
            </w:pPr>
            <w:r>
              <w:rPr>
                <w:rFonts w:eastAsia="Times New Roman" w:cs="Times New Roman"/>
                <w:lang w:eastAsia="ru-RU"/>
              </w:rPr>
              <w:t xml:space="preserve">Председатели советов МКД </w:t>
            </w:r>
          </w:p>
        </w:tc>
        <w:tc>
          <w:tcPr>
            <w:tcW w:w="423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76" w:before="0" w:after="0"/>
              <w:ind w:hanging="0"/>
              <w:jc w:val="center"/>
              <w:textAlignment w:val="baseline"/>
              <w:rPr>
                <w:rFonts w:eastAsia="Times New Roman" w:cs="Times New Roman"/>
                <w:lang w:eastAsia="ru-RU"/>
              </w:rPr>
            </w:pPr>
            <w:r>
              <w:rPr>
                <w:rFonts w:eastAsia="Times New Roman" w:cs="Times New Roman"/>
                <w:lang w:eastAsia="ru-RU"/>
              </w:rPr>
              <w:t>47471</w:t>
            </w:r>
          </w:p>
        </w:tc>
      </w:tr>
    </w:tbl>
    <w:p>
      <w:pPr>
        <w:pStyle w:val="Normal"/>
        <w:spacing w:lineRule="auto" w:line="276" w:before="0" w:after="0"/>
        <w:rPr>
          <w:rFonts w:cs="Times New Roman"/>
          <w:shd w:fill="FFFFFF" w:val="clear"/>
        </w:rPr>
      </w:pPr>
      <w:r>
        <w:rPr>
          <w:rFonts w:cs="Times New Roman"/>
          <w:shd w:fill="FFFFFF" w:val="clear"/>
        </w:rPr>
      </w:r>
    </w:p>
    <w:p>
      <w:pPr>
        <w:pStyle w:val="Normal"/>
        <w:spacing w:lineRule="auto" w:line="276" w:before="0" w:after="0"/>
        <w:rPr>
          <w:rFonts w:cs="Times New Roman"/>
        </w:rPr>
      </w:pPr>
      <w:r>
        <w:rPr>
          <w:rFonts w:cs="Times New Roman"/>
          <w:shd w:fill="FFFFFF" w:val="clear"/>
        </w:rPr>
        <w:t xml:space="preserve">Пользователями </w:t>
      </w:r>
      <w:r>
        <w:rPr>
          <w:bCs/>
        </w:rPr>
        <w:t>АИС ГЖИ Московской области</w:t>
      </w:r>
      <w:r>
        <w:rPr>
          <w:rFonts w:cs="Times New Roman"/>
          <w:shd w:fill="FFFFFF" w:val="clear"/>
        </w:rPr>
        <w:t xml:space="preserve"> будут являться сотрудники ОГВ Московской области, ОМСУ, УО, ТСЖ, ЖСК, иных специализированных потребительских кооперативов, РСО, расчетных центров,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МКД, и на счете которой формируется фонд капитального ремонта в отношении МКД</w:t>
      </w:r>
      <w:r>
        <w:rPr>
          <w:rFonts w:cs="Times New Roman"/>
        </w:rPr>
        <w:t>, собственники жилья и прочие категории участников процессов, происходящих в сфере ЖКХ Московской области.</w:t>
      </w:r>
    </w:p>
    <w:p>
      <w:pPr>
        <w:pStyle w:val="Normal"/>
        <w:spacing w:lineRule="auto" w:line="276" w:before="0" w:after="0"/>
        <w:rPr>
          <w:rFonts w:cs="Times New Roman"/>
        </w:rPr>
      </w:pPr>
      <w:bookmarkStart w:id="49" w:name="_Hlk152327795"/>
      <w:bookmarkEnd w:id="49"/>
      <w:r>
        <w:rPr>
          <w:rFonts w:cs="Times New Roman"/>
        </w:rPr>
        <w:t xml:space="preserve">Пользователи </w:t>
      </w:r>
      <w:r>
        <w:rPr>
          <w:bCs/>
        </w:rPr>
        <w:t>АИС ГЖИ Московской области</w:t>
      </w:r>
      <w:r>
        <w:rPr>
          <w:rFonts w:cs="Times New Roman"/>
        </w:rPr>
        <w:t xml:space="preserve"> должны обладать навыками работы с персональным компьютером на уровне продвинутого пользователя. Пользователи должны иметь опыт использования веб-приложений, опыт работы с пакетом офисных программ, опыт работы в сети Интернет. </w:t>
      </w:r>
    </w:p>
    <w:p>
      <w:pPr>
        <w:pStyle w:val="Normal"/>
        <w:spacing w:lineRule="auto" w:line="276" w:before="0" w:after="0"/>
        <w:rPr>
          <w:rFonts w:cs="Times New Roman"/>
        </w:rPr>
      </w:pPr>
      <w:r>
        <w:rPr>
          <w:rFonts w:cs="Times New Roman"/>
        </w:rPr>
        <w:t xml:space="preserve">ТО АИС ГЖИ Московской области должно осуществляться администраторами, которые должны обладать знаниями по настройке </w:t>
        <w:br/>
        <w:t xml:space="preserve">и поддержке оборудования, на котором будут размещены программные средства </w:t>
      </w:r>
      <w:r>
        <w:rPr>
          <w:bCs/>
        </w:rPr>
        <w:t>АИС ГЖИ Московской области</w:t>
      </w:r>
      <w:r>
        <w:rPr>
          <w:rFonts w:cs="Times New Roman"/>
        </w:rPr>
        <w:t xml:space="preserve">, а также знаниями настройки системного и специального программного обеспечения. </w:t>
      </w:r>
    </w:p>
    <w:p>
      <w:pPr>
        <w:pStyle w:val="Normal"/>
        <w:spacing w:lineRule="auto" w:line="276" w:before="0" w:after="0"/>
        <w:rPr>
          <w:rFonts w:cs="Times New Roman"/>
        </w:rPr>
      </w:pPr>
      <w:r>
        <w:rPr>
          <w:rFonts w:cs="Times New Roman"/>
        </w:rPr>
        <w:t>Администратор должен обладать следующими знаниями и навыками:</w:t>
      </w:r>
    </w:p>
    <w:p>
      <w:pPr>
        <w:pStyle w:val="Normal"/>
        <w:numPr>
          <w:ilvl w:val="0"/>
          <w:numId w:val="8"/>
        </w:numPr>
        <w:tabs>
          <w:tab w:val="clear" w:pos="708"/>
          <w:tab w:val="left" w:pos="993" w:leader="none"/>
        </w:tabs>
        <w:spacing w:lineRule="auto" w:line="276" w:before="0" w:after="0"/>
        <w:ind w:firstLine="709" w:start="0"/>
        <w:rPr>
          <w:rFonts w:cs="Times New Roman"/>
        </w:rPr>
      </w:pPr>
      <w:r>
        <w:rPr>
          <w:rFonts w:cs="Times New Roman"/>
        </w:rPr>
        <w:t>Глубокие знания и навык работы с Unix подобными системами (</w:t>
      </w:r>
      <w:r>
        <w:rPr>
          <w:rFonts w:cs="Times New Roman"/>
          <w:lang w:val="en-US"/>
        </w:rPr>
        <w:t>RED</w:t>
      </w:r>
      <w:r>
        <w:rPr>
          <w:rFonts w:cs="Times New Roman"/>
        </w:rPr>
        <w:t xml:space="preserve"> </w:t>
      </w:r>
      <w:r>
        <w:rPr>
          <w:rFonts w:cs="Times New Roman"/>
          <w:lang w:val="en-US"/>
        </w:rPr>
        <w:t>OS</w:t>
      </w:r>
      <w:r>
        <w:rPr>
          <w:rFonts w:cs="Times New Roman"/>
        </w:rPr>
        <w:t xml:space="preserve"> 8 Стандартная). Настройка служб DHCP, DNS, VPN, CIFS, FTP, HTTP, SMTP, NTP. Настройка маршрутизации (iproute2), межсетевого экрана (netfilter).</w:t>
      </w:r>
    </w:p>
    <w:p>
      <w:pPr>
        <w:pStyle w:val="Normal"/>
        <w:numPr>
          <w:ilvl w:val="0"/>
          <w:numId w:val="8"/>
        </w:numPr>
        <w:tabs>
          <w:tab w:val="clear" w:pos="708"/>
          <w:tab w:val="left" w:pos="993" w:leader="none"/>
        </w:tabs>
        <w:spacing w:lineRule="auto" w:line="276" w:before="0" w:after="0"/>
        <w:ind w:firstLine="709" w:start="0"/>
        <w:rPr>
          <w:rFonts w:cs="Times New Roman"/>
        </w:rPr>
      </w:pPr>
      <w:r>
        <w:rPr>
          <w:rFonts w:cs="Times New Roman"/>
        </w:rPr>
        <w:t>Навык администрирования программного обеспечения: Tomcat, Nginx, SphinxSearch.</w:t>
      </w:r>
    </w:p>
    <w:p>
      <w:pPr>
        <w:pStyle w:val="Normal"/>
        <w:numPr>
          <w:ilvl w:val="0"/>
          <w:numId w:val="8"/>
        </w:numPr>
        <w:tabs>
          <w:tab w:val="clear" w:pos="708"/>
          <w:tab w:val="left" w:pos="993" w:leader="none"/>
        </w:tabs>
        <w:spacing w:lineRule="auto" w:line="276" w:before="0" w:after="0"/>
        <w:ind w:firstLine="709" w:start="0"/>
        <w:rPr>
          <w:rFonts w:cs="Times New Roman"/>
        </w:rPr>
      </w:pPr>
      <w:r>
        <w:rPr>
          <w:rFonts w:cs="Times New Roman"/>
        </w:rPr>
        <w:t>Знание системы виртуализации Basis Dynamix не ниже версии 4.4.0, гипервизора KVM.</w:t>
      </w:r>
    </w:p>
    <w:p>
      <w:pPr>
        <w:pStyle w:val="Normal"/>
        <w:numPr>
          <w:ilvl w:val="0"/>
          <w:numId w:val="8"/>
        </w:numPr>
        <w:tabs>
          <w:tab w:val="clear" w:pos="708"/>
          <w:tab w:val="left" w:pos="993" w:leader="none"/>
        </w:tabs>
        <w:spacing w:lineRule="auto" w:line="276" w:before="0" w:after="0"/>
        <w:ind w:firstLine="709" w:start="0"/>
        <w:rPr>
          <w:rFonts w:cs="Times New Roman"/>
        </w:rPr>
      </w:pPr>
      <w:r>
        <w:rPr>
          <w:rFonts w:cs="Times New Roman"/>
        </w:rPr>
        <w:t xml:space="preserve">Навыки администрирования СУБД Postgres </w:t>
      </w:r>
      <w:r>
        <w:rPr>
          <w:rFonts w:cs="Times New Roman"/>
          <w:lang w:val="en-US"/>
        </w:rPr>
        <w:t>Pro</w:t>
      </w:r>
      <w:r>
        <w:rPr>
          <w:rFonts w:cs="Times New Roman"/>
        </w:rPr>
        <w:t>.</w:t>
      </w:r>
    </w:p>
    <w:p>
      <w:pPr>
        <w:pStyle w:val="Normal"/>
        <w:numPr>
          <w:ilvl w:val="0"/>
          <w:numId w:val="8"/>
        </w:numPr>
        <w:tabs>
          <w:tab w:val="clear" w:pos="708"/>
          <w:tab w:val="left" w:pos="993" w:leader="none"/>
        </w:tabs>
        <w:spacing w:lineRule="auto" w:line="276" w:before="0" w:after="0"/>
        <w:ind w:firstLine="709" w:start="0"/>
        <w:rPr>
          <w:rFonts w:cs="Times New Roman"/>
        </w:rPr>
      </w:pPr>
      <w:r>
        <w:rPr>
          <w:rFonts w:cs="Times New Roman"/>
        </w:rPr>
        <w:t xml:space="preserve">Навыки настройки коммуникационного оборудования. Понимание модели OSI, работы стека протоколов TCP/IP, статической </w:t>
        <w:br/>
        <w:t xml:space="preserve">и динамической маршрутизации, VLAN. </w:t>
      </w:r>
    </w:p>
    <w:p>
      <w:pPr>
        <w:pStyle w:val="Normal"/>
        <w:spacing w:lineRule="auto" w:line="276" w:before="0" w:after="0"/>
        <w:rPr>
          <w:rFonts w:cs="Times New Roman"/>
        </w:rPr>
      </w:pPr>
      <w:bookmarkStart w:id="50" w:name="_Hlk152327855"/>
      <w:bookmarkStart w:id="51" w:name="_Hlk152327795_Копия_1"/>
      <w:bookmarkEnd w:id="51"/>
      <w:r>
        <w:rPr>
          <w:rFonts w:cs="Times New Roman"/>
        </w:rPr>
        <w:t xml:space="preserve">Взаимодействие персонала, обслуживающих систему и пользователей должно осуществляться на основании заявок от пользователей. </w:t>
      </w:r>
      <w:bookmarkEnd w:id="50"/>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 xml:space="preserve">4.4.2. Требования к показателям назначения </w:t>
      </w:r>
    </w:p>
    <w:p>
      <w:pPr>
        <w:pStyle w:val="Normal"/>
        <w:spacing w:lineRule="auto" w:line="276" w:before="0" w:after="0"/>
        <w:rPr>
          <w:rFonts w:cs="Times New Roman"/>
        </w:rPr>
      </w:pPr>
      <w:r>
        <w:rPr>
          <w:rFonts w:cs="Times New Roman"/>
        </w:rPr>
        <w:t xml:space="preserve">Показатели назначения системы, которым должна соответствовать система, приведены в </w:t>
      </w:r>
      <w:r>
        <w:rPr>
          <w:rFonts w:cs="Times New Roman"/>
        </w:rPr>
        <w:fldChar w:fldCharType="begin"/>
      </w:r>
      <w:r>
        <w:rPr>
          <w:rFonts w:cs="Times New Roman"/>
        </w:rPr>
        <w:instrText xml:space="preserve"> REF _Ref154405544 \h </w:instrText>
      </w:r>
      <w:r>
        <w:rPr>
          <w:rFonts w:cs="Times New Roman"/>
        </w:rPr>
        <w:fldChar w:fldCharType="separate"/>
      </w:r>
      <w:r>
        <w:rPr>
          <w:rFonts w:cs="Times New Roman"/>
        </w:rPr>
        <w:t xml:space="preserve">Таблица </w:t>
      </w:r>
      <w:r>
        <w:rPr>
          <w:rFonts w:cs="Times New Roman"/>
        </w:rPr>
        <w:fldChar w:fldCharType="end"/>
      </w:r>
      <w:r>
        <w:rPr>
          <w:rFonts w:cs="Times New Roman"/>
        </w:rPr>
        <w:t xml:space="preserve">9. </w:t>
      </w:r>
    </w:p>
    <w:p>
      <w:pPr>
        <w:pStyle w:val="Normal"/>
        <w:spacing w:lineRule="auto" w:line="276" w:before="0" w:after="0"/>
        <w:rPr>
          <w:rFonts w:cs="Times New Roman"/>
        </w:rPr>
      </w:pPr>
      <w:r>
        <w:rPr>
          <w:rFonts w:cs="Times New Roman"/>
        </w:rPr>
      </w:r>
    </w:p>
    <w:p>
      <w:pPr>
        <w:pStyle w:val="Normal"/>
        <w:keepNext w:val="true"/>
        <w:spacing w:lineRule="auto" w:line="276" w:before="0" w:after="0"/>
        <w:rPr>
          <w:rFonts w:cs="Times New Roman"/>
          <w:b/>
          <w:bCs/>
          <w:iCs/>
        </w:rPr>
      </w:pPr>
      <w:bookmarkStart w:id="52" w:name="_Ref154405544"/>
      <w:r>
        <w:rPr>
          <w:rFonts w:cs="Times New Roman"/>
          <w:b/>
          <w:bCs/>
          <w:iCs/>
        </w:rPr>
        <w:t xml:space="preserve">Таблица </w:t>
      </w:r>
      <w:bookmarkEnd w:id="52"/>
      <w:r>
        <w:rPr>
          <w:rFonts w:cs="Times New Roman"/>
          <w:b/>
          <w:bCs/>
          <w:iCs/>
        </w:rPr>
        <w:t>9. Показатели назначения системы</w:t>
      </w:r>
    </w:p>
    <w:tbl>
      <w:tblPr>
        <w:tblW w:w="5000" w:type="pct"/>
        <w:jc w:val="start"/>
        <w:tblInd w:w="0" w:type="dxa"/>
        <w:tblLayout w:type="fixed"/>
        <w:tblCellMar>
          <w:top w:w="0" w:type="dxa"/>
          <w:start w:w="108" w:type="dxa"/>
          <w:bottom w:w="0" w:type="dxa"/>
          <w:end w:w="108" w:type="dxa"/>
        </w:tblCellMar>
        <w:tblLook w:val="04a0" w:noHBand="0" w:noVBand="1" w:firstColumn="1" w:lastRow="0" w:lastColumn="0" w:firstRow="1"/>
      </w:tblPr>
      <w:tblGrid>
        <w:gridCol w:w="786"/>
        <w:gridCol w:w="3476"/>
        <w:gridCol w:w="1278"/>
        <w:gridCol w:w="2015"/>
        <w:gridCol w:w="1800"/>
      </w:tblGrid>
      <w:tr>
        <w:trPr>
          <w:tblHeader w:val="true"/>
        </w:trPr>
        <w:tc>
          <w:tcPr>
            <w:tcW w:w="78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jc w:val="center"/>
              <w:rPr/>
            </w:pPr>
            <w:r>
              <w:rPr>
                <w:rFonts w:eastAsia="MS Mincho" w:cs="Times New Roman"/>
                <w:b/>
                <w:bCs/>
                <w:lang w:eastAsia="ko-KR"/>
              </w:rPr>
              <w:t xml:space="preserve">№ </w:t>
            </w:r>
            <w:r>
              <w:rPr>
                <w:rFonts w:eastAsia="MS Mincho" w:cs="Times New Roman"/>
                <w:b/>
                <w:bCs/>
                <w:lang w:eastAsia="ko-KR"/>
              </w:rPr>
              <w:t>п/п</w:t>
            </w:r>
          </w:p>
        </w:tc>
        <w:tc>
          <w:tcPr>
            <w:tcW w:w="34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jc w:val="center"/>
              <w:rPr/>
            </w:pPr>
            <w:r>
              <w:rPr>
                <w:rFonts w:eastAsia="MS Mincho" w:cs="Times New Roman"/>
                <w:b/>
                <w:bCs/>
                <w:lang w:eastAsia="ko-KR"/>
              </w:rPr>
              <w:t>Наименование показателя</w:t>
            </w:r>
          </w:p>
        </w:tc>
        <w:tc>
          <w:tcPr>
            <w:tcW w:w="12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jc w:val="center"/>
              <w:rPr/>
            </w:pPr>
            <w:r>
              <w:rPr>
                <w:rFonts w:eastAsia="MS Mincho" w:cs="Times New Roman"/>
                <w:b/>
                <w:bCs/>
                <w:lang w:eastAsia="ko-KR"/>
              </w:rPr>
              <w:t>Условие</w:t>
            </w:r>
          </w:p>
        </w:tc>
        <w:tc>
          <w:tcPr>
            <w:tcW w:w="20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jc w:val="center"/>
              <w:rPr/>
            </w:pPr>
            <w:r>
              <w:rPr>
                <w:rFonts w:eastAsia="MS Mincho" w:cs="Times New Roman"/>
                <w:b/>
                <w:bCs/>
                <w:lang w:eastAsia="ko-KR"/>
              </w:rPr>
              <w:t>Эталонное значение</w:t>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jc w:val="center"/>
              <w:rPr/>
            </w:pPr>
            <w:r>
              <w:rPr>
                <w:rFonts w:eastAsia="MS Mincho" w:cs="Times New Roman"/>
                <w:b/>
                <w:bCs/>
                <w:lang w:eastAsia="ko-KR"/>
              </w:rPr>
              <w:t>Единица измерения</w:t>
            </w:r>
          </w:p>
        </w:tc>
      </w:tr>
      <w:tr>
        <w:trPr/>
        <w:tc>
          <w:tcPr>
            <w:tcW w:w="78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pacing w:lineRule="auto" w:line="276" w:before="0" w:after="0"/>
              <w:ind w:hanging="0" w:start="0"/>
              <w:contextualSpacing/>
              <w:jc w:val="center"/>
              <w:rPr>
                <w:rFonts w:cs="Times New Roman"/>
              </w:rPr>
            </w:pPr>
            <w:r>
              <w:rPr>
                <w:rFonts w:cs="Times New Roman"/>
              </w:rPr>
              <w:t>1</w:t>
            </w:r>
          </w:p>
        </w:tc>
        <w:tc>
          <w:tcPr>
            <w:tcW w:w="34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 xml:space="preserve">Максимальное число запросов, одновременно направляемых пользователями </w:t>
              <w:br/>
              <w:t xml:space="preserve">к пользовательским интерфейсам </w:t>
            </w:r>
            <w:r>
              <w:rPr>
                <w:bCs/>
              </w:rPr>
              <w:t>АИС ГЖИ Московской области</w:t>
            </w:r>
            <w:r>
              <w:rPr>
                <w:rFonts w:eastAsia="Calibri" w:cs="Times New Roman"/>
              </w:rPr>
              <w:t xml:space="preserve">, </w:t>
              <w:br/>
              <w:t>в секунду</w:t>
            </w:r>
          </w:p>
        </w:tc>
        <w:tc>
          <w:tcPr>
            <w:tcW w:w="12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равно</w:t>
            </w:r>
          </w:p>
        </w:tc>
        <w:tc>
          <w:tcPr>
            <w:tcW w:w="20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1000</w:t>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запросов</w:t>
            </w:r>
          </w:p>
        </w:tc>
      </w:tr>
      <w:tr>
        <w:trPr/>
        <w:tc>
          <w:tcPr>
            <w:tcW w:w="78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pacing w:lineRule="auto" w:line="276" w:before="0" w:after="0"/>
              <w:ind w:hanging="0" w:start="0"/>
              <w:contextualSpacing/>
              <w:jc w:val="center"/>
              <w:rPr>
                <w:rFonts w:cs="Times New Roman"/>
              </w:rPr>
            </w:pPr>
            <w:r>
              <w:rPr>
                <w:rFonts w:cs="Times New Roman"/>
              </w:rPr>
              <w:t>2</w:t>
            </w:r>
          </w:p>
        </w:tc>
        <w:tc>
          <w:tcPr>
            <w:tcW w:w="34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 xml:space="preserve">Время отклика пользовательских интерфейсов </w:t>
            </w:r>
            <w:r>
              <w:rPr>
                <w:bCs/>
              </w:rPr>
              <w:t>АИС ГЖИ Московской области</w:t>
            </w:r>
            <w:r>
              <w:rPr>
                <w:rFonts w:eastAsia="Calibri" w:cs="Times New Roman"/>
              </w:rPr>
              <w:t xml:space="preserve"> </w:t>
              <w:br/>
              <w:t>на запрос пользователя при максимальном числе запросов</w:t>
            </w:r>
          </w:p>
        </w:tc>
        <w:tc>
          <w:tcPr>
            <w:tcW w:w="12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не более</w:t>
            </w:r>
          </w:p>
        </w:tc>
        <w:tc>
          <w:tcPr>
            <w:tcW w:w="20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 xml:space="preserve">для страниц, формирующих аналитический отчет – </w:t>
              <w:br/>
              <w:t>не более 30 секунд;</w:t>
            </w:r>
          </w:p>
          <w:p>
            <w:pPr>
              <w:pStyle w:val="Normal"/>
              <w:spacing w:lineRule="auto" w:line="276" w:before="0" w:after="0"/>
              <w:ind w:hanging="0"/>
              <w:contextualSpacing/>
              <w:jc w:val="center"/>
              <w:rPr/>
            </w:pPr>
            <w:r>
              <w:rPr>
                <w:rFonts w:eastAsia="Calibri" w:cs="Times New Roman"/>
              </w:rPr>
              <w:t xml:space="preserve">для страниц, использующих поисковый запрос или выборку данных – </w:t>
              <w:br/>
              <w:t>не более 25 секунд;</w:t>
            </w:r>
          </w:p>
          <w:p>
            <w:pPr>
              <w:pStyle w:val="Normal"/>
              <w:spacing w:lineRule="auto" w:line="276" w:before="0" w:after="0"/>
              <w:ind w:hanging="0"/>
              <w:contextualSpacing/>
              <w:jc w:val="center"/>
              <w:rPr/>
            </w:pPr>
            <w:r>
              <w:rPr>
                <w:rFonts w:eastAsia="Calibri" w:cs="Times New Roman"/>
              </w:rPr>
              <w:t xml:space="preserve">для прочих страниц – </w:t>
              <w:br/>
              <w:t>не более 7 секунд</w:t>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Сек.</w:t>
            </w:r>
          </w:p>
        </w:tc>
      </w:tr>
      <w:tr>
        <w:trPr/>
        <w:tc>
          <w:tcPr>
            <w:tcW w:w="78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pacing w:lineRule="auto" w:line="276" w:before="0" w:after="0"/>
              <w:ind w:hanging="0" w:start="0"/>
              <w:contextualSpacing/>
              <w:jc w:val="center"/>
              <w:rPr>
                <w:rFonts w:cs="Times New Roman"/>
              </w:rPr>
            </w:pPr>
            <w:r>
              <w:rPr>
                <w:rFonts w:cs="Times New Roman"/>
              </w:rPr>
              <w:t>3</w:t>
            </w:r>
          </w:p>
        </w:tc>
        <w:tc>
          <w:tcPr>
            <w:tcW w:w="34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 xml:space="preserve">Объемы хранимых данных в </w:t>
            </w:r>
            <w:r>
              <w:rPr>
                <w:bCs/>
              </w:rPr>
              <w:t>АИС ГЖИ Московской области</w:t>
            </w:r>
          </w:p>
        </w:tc>
        <w:tc>
          <w:tcPr>
            <w:tcW w:w="12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не менее</w:t>
            </w:r>
          </w:p>
        </w:tc>
        <w:tc>
          <w:tcPr>
            <w:tcW w:w="20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100</w:t>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Тб</w:t>
            </w:r>
          </w:p>
        </w:tc>
      </w:tr>
      <w:tr>
        <w:trPr/>
        <w:tc>
          <w:tcPr>
            <w:tcW w:w="78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pacing w:lineRule="auto" w:line="276" w:before="0" w:after="0"/>
              <w:ind w:hanging="0" w:start="0"/>
              <w:contextualSpacing/>
              <w:jc w:val="center"/>
              <w:rPr>
                <w:rFonts w:cs="Times New Roman"/>
              </w:rPr>
            </w:pPr>
            <w:r>
              <w:rPr>
                <w:rFonts w:cs="Times New Roman"/>
              </w:rPr>
              <w:t>4</w:t>
            </w:r>
          </w:p>
        </w:tc>
        <w:tc>
          <w:tcPr>
            <w:tcW w:w="34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 xml:space="preserve">Число объектов учета </w:t>
              <w:br/>
              <w:t xml:space="preserve">в </w:t>
            </w:r>
            <w:r>
              <w:rPr>
                <w:bCs/>
              </w:rPr>
              <w:t>АИС ГЖИ Московской области</w:t>
            </w:r>
          </w:p>
        </w:tc>
        <w:tc>
          <w:tcPr>
            <w:tcW w:w="12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не менее</w:t>
            </w:r>
          </w:p>
        </w:tc>
        <w:tc>
          <w:tcPr>
            <w:tcW w:w="20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10 000 000</w:t>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Шт.</w:t>
            </w:r>
          </w:p>
        </w:tc>
      </w:tr>
      <w:tr>
        <w:trPr/>
        <w:tc>
          <w:tcPr>
            <w:tcW w:w="78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pacing w:lineRule="auto" w:line="276" w:before="0" w:after="0"/>
              <w:ind w:hanging="0" w:start="0"/>
              <w:contextualSpacing/>
              <w:jc w:val="center"/>
              <w:rPr>
                <w:rFonts w:cs="Times New Roman"/>
              </w:rPr>
            </w:pPr>
            <w:r>
              <w:rPr>
                <w:rFonts w:cs="Times New Roman"/>
              </w:rPr>
              <w:t>5</w:t>
            </w:r>
          </w:p>
        </w:tc>
        <w:tc>
          <w:tcPr>
            <w:tcW w:w="34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bCs/>
              </w:rPr>
              <w:t>АИС ГЖИ Московской области</w:t>
            </w:r>
            <w:r>
              <w:rPr>
                <w:rFonts w:eastAsia="Calibri" w:cs="Times New Roman"/>
              </w:rPr>
              <w:t xml:space="preserve"> должна обеспечивать сохранение производительности </w:t>
              <w:br/>
              <w:t xml:space="preserve">при ежемесячном приросте данных в хранилище </w:t>
            </w:r>
          </w:p>
        </w:tc>
        <w:tc>
          <w:tcPr>
            <w:tcW w:w="12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не менее</w:t>
            </w:r>
          </w:p>
        </w:tc>
        <w:tc>
          <w:tcPr>
            <w:tcW w:w="2015"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20</w:t>
            </w:r>
          </w:p>
        </w:tc>
        <w:tc>
          <w:tcPr>
            <w:tcW w:w="180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76" w:before="0" w:after="0"/>
              <w:ind w:hanging="0"/>
              <w:contextualSpacing/>
              <w:jc w:val="center"/>
              <w:rPr/>
            </w:pPr>
            <w:r>
              <w:rPr>
                <w:rFonts w:eastAsia="Calibri" w:cs="Times New Roman"/>
              </w:rPr>
              <w:t>Гб</w:t>
            </w:r>
          </w:p>
        </w:tc>
      </w:tr>
    </w:tbl>
    <w:p>
      <w:pPr>
        <w:pStyle w:val="Normal"/>
        <w:spacing w:lineRule="auto" w:line="276" w:before="0" w:after="0"/>
        <w:rPr>
          <w:rFonts w:cs="Times New Roman"/>
          <w:i/>
          <w:iCs/>
        </w:rPr>
      </w:pPr>
      <w:r>
        <w:rPr>
          <w:rFonts w:cs="Times New Roman"/>
          <w:i/>
          <w:iCs/>
        </w:rPr>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4.4.3. Требования к надежности</w:t>
      </w:r>
    </w:p>
    <w:p>
      <w:pPr>
        <w:pStyle w:val="Normal"/>
        <w:spacing w:lineRule="auto" w:line="276" w:before="0" w:after="0"/>
        <w:rPr>
          <w:rFonts w:cs="Times New Roman"/>
        </w:rPr>
      </w:pPr>
      <w:r>
        <w:rPr>
          <w:rFonts w:cs="Times New Roman"/>
        </w:rPr>
        <w:t>Требования к техническим средствам не предъявляются.</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4.4.4. Требования по безопасности</w:t>
      </w:r>
    </w:p>
    <w:p>
      <w:pPr>
        <w:pStyle w:val="Normal"/>
        <w:spacing w:lineRule="auto" w:line="276" w:before="0" w:after="0"/>
        <w:rPr>
          <w:rFonts w:cs="Times New Roman"/>
        </w:rPr>
      </w:pPr>
      <w:r>
        <w:rPr>
          <w:rFonts w:cs="Times New Roman"/>
        </w:rPr>
        <w:t>Требования не предъявляются.</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4.4.5 Требования к эргономике и технической эстетике</w:t>
      </w:r>
    </w:p>
    <w:p>
      <w:pPr>
        <w:pStyle w:val="Caption"/>
        <w:spacing w:lineRule="auto" w:line="276" w:before="0" w:after="0"/>
        <w:ind w:firstLine="709"/>
        <w:rPr>
          <w:sz w:val="28"/>
          <w:szCs w:val="28"/>
        </w:rPr>
      </w:pPr>
      <w:r>
        <w:rPr>
          <w:sz w:val="28"/>
          <w:szCs w:val="28"/>
        </w:rPr>
        <w:t>При развитии АИС ГЖИ Московской области должны быть выполнены следующие требования:</w:t>
      </w:r>
    </w:p>
    <w:p>
      <w:pPr>
        <w:pStyle w:val="Normal"/>
        <w:numPr>
          <w:ilvl w:val="0"/>
          <w:numId w:val="9"/>
        </w:numPr>
        <w:tabs>
          <w:tab w:val="clear" w:pos="708"/>
          <w:tab w:val="left" w:pos="1134" w:leader="none"/>
        </w:tabs>
        <w:spacing w:lineRule="auto" w:line="276" w:before="0" w:after="0"/>
        <w:ind w:firstLine="709" w:start="0"/>
        <w:rPr>
          <w:rFonts w:cs="Times New Roman"/>
        </w:rPr>
      </w:pPr>
      <w:r>
        <w:rPr>
          <w:rFonts w:cs="Times New Roman"/>
        </w:rPr>
        <w:t>в интерфейсе пользователя необходимо обеспечить использование единообразных элементов управления на всех формах и их единообразное размещение в пределах формы и относительно друг друга, чтобы упростить ориентирование пользователя;</w:t>
      </w:r>
    </w:p>
    <w:p>
      <w:pPr>
        <w:pStyle w:val="Normal"/>
        <w:numPr>
          <w:ilvl w:val="0"/>
          <w:numId w:val="9"/>
        </w:numPr>
        <w:tabs>
          <w:tab w:val="clear" w:pos="708"/>
          <w:tab w:val="left" w:pos="1134" w:leader="none"/>
        </w:tabs>
        <w:spacing w:lineRule="auto" w:line="276" w:before="0" w:after="0"/>
        <w:ind w:firstLine="709" w:start="0"/>
        <w:rPr>
          <w:rFonts w:cs="Times New Roman"/>
        </w:rPr>
      </w:pPr>
      <w:r>
        <w:rPr>
          <w:rFonts w:cs="Times New Roman"/>
        </w:rPr>
        <w:t>в интерфейсе пользователя необходимо обеспечить единообразное расположение одинаковых информационных полей относительно друг друга (порядок размещения на странице), за исключением случаев, где изменение этого порядка обосновано для повышения комфорта работы;</w:t>
      </w:r>
    </w:p>
    <w:p>
      <w:pPr>
        <w:pStyle w:val="Normal"/>
        <w:numPr>
          <w:ilvl w:val="0"/>
          <w:numId w:val="9"/>
        </w:numPr>
        <w:tabs>
          <w:tab w:val="clear" w:pos="708"/>
          <w:tab w:val="left" w:pos="1134" w:leader="none"/>
        </w:tabs>
        <w:spacing w:lineRule="auto" w:line="276" w:before="0" w:after="0"/>
        <w:ind w:firstLine="709" w:start="0"/>
        <w:rPr>
          <w:rFonts w:cs="Times New Roman"/>
        </w:rPr>
      </w:pPr>
      <w:r>
        <w:rPr>
          <w:rFonts w:cs="Times New Roman"/>
        </w:rPr>
        <w:t xml:space="preserve">взаимодействие пользователя с </w:t>
      </w:r>
      <w:r>
        <w:rPr>
          <w:bCs/>
        </w:rPr>
        <w:t>АИС ГЖИ Московской области</w:t>
      </w:r>
      <w:r>
        <w:rPr>
          <w:rFonts w:cs="Times New Roman"/>
        </w:rPr>
        <w:t xml:space="preserve"> должно осуществляться на русском языке, исключения могут составлять только системные сообщения, не подлежащие русификации;</w:t>
      </w:r>
    </w:p>
    <w:p>
      <w:pPr>
        <w:pStyle w:val="Normal"/>
        <w:numPr>
          <w:ilvl w:val="0"/>
          <w:numId w:val="9"/>
        </w:numPr>
        <w:tabs>
          <w:tab w:val="clear" w:pos="708"/>
          <w:tab w:val="left" w:pos="1134" w:leader="none"/>
        </w:tabs>
        <w:spacing w:lineRule="auto" w:line="276" w:before="0" w:after="0"/>
        <w:ind w:firstLine="709" w:start="0"/>
        <w:rPr>
          <w:rFonts w:cs="Times New Roman"/>
        </w:rPr>
      </w:pPr>
      <w:r>
        <w:rPr>
          <w:rFonts w:cs="Times New Roman"/>
        </w:rPr>
        <w:t xml:space="preserve">предусмотреть при отображении информации на экране </w:t>
        <w:br/>
        <w:t>в табличной форме (списки закупок и т.п.) возможность для пользователя выбрать способ отображения: все элементы единым списком либо постранично (число отображаемых элементов на одной странице должно настраиваться пользователем и запоминаться для каждого списка);</w:t>
      </w:r>
    </w:p>
    <w:p>
      <w:pPr>
        <w:pStyle w:val="Normal"/>
        <w:numPr>
          <w:ilvl w:val="0"/>
          <w:numId w:val="9"/>
        </w:numPr>
        <w:tabs>
          <w:tab w:val="clear" w:pos="708"/>
          <w:tab w:val="left" w:pos="1134" w:leader="none"/>
        </w:tabs>
        <w:spacing w:lineRule="auto" w:line="276" w:before="0" w:after="0"/>
        <w:ind w:firstLine="709" w:start="0"/>
        <w:rPr>
          <w:rFonts w:cs="Times New Roman"/>
        </w:rPr>
      </w:pPr>
      <w:r>
        <w:rPr>
          <w:rFonts w:cs="Times New Roman"/>
        </w:rPr>
        <w:t>исключить необходимость двойного ввода уже введенных данных; предусматривать заполнение по умолчанию полей на основании логики наиболее часто используемых сценариев заполнения форм.</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4.4.6. Требования к транспортабельности для подвижных АИС ГЖИ Московской области</w:t>
      </w:r>
    </w:p>
    <w:p>
      <w:pPr>
        <w:pStyle w:val="Caption"/>
        <w:spacing w:lineRule="auto" w:line="276" w:before="0" w:after="0"/>
        <w:ind w:firstLine="709"/>
        <w:rPr>
          <w:b w:val="false"/>
          <w:sz w:val="28"/>
          <w:szCs w:val="28"/>
        </w:rPr>
      </w:pPr>
      <w:r>
        <w:rPr>
          <w:b w:val="false"/>
          <w:sz w:val="28"/>
          <w:szCs w:val="28"/>
        </w:rPr>
        <w:t xml:space="preserve">Компоненты системы являются стационарными и после монтажа </w:t>
        <w:br/>
        <w:t>и проведения пусконаладочных работ транспортировке не подлежат. Требования не предъявляются.</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4.4.7. Требования к эксплуатации, техническому обслуживанию, ремонту и хранению компонентов АИС ГЖИ Московской области</w:t>
      </w:r>
    </w:p>
    <w:p>
      <w:pPr>
        <w:pStyle w:val="Normal"/>
        <w:spacing w:lineRule="auto" w:line="276" w:before="0" w:after="0"/>
        <w:rPr>
          <w:rFonts w:cs="Times New Roman"/>
        </w:rPr>
      </w:pPr>
      <w:r>
        <w:rPr>
          <w:rFonts w:cs="Times New Roman"/>
        </w:rPr>
        <w:t xml:space="preserve">Структура и конфигурация системы должны быть спроектированы </w:t>
        <w:br/>
        <w:t xml:space="preserve">и реализованы с целью минимизации количественного состава обслуживающего персонала. Структура должна предоставлять возможность управления всем доступным функционалом </w:t>
      </w:r>
      <w:r>
        <w:rPr>
          <w:bCs/>
        </w:rPr>
        <w:t>АИС ГЖИ Московской области</w:t>
      </w:r>
      <w:r>
        <w:rPr>
          <w:rFonts w:cs="Times New Roman"/>
        </w:rPr>
        <w:t xml:space="preserve"> как одному системному администратору, так и нескольким, с целью разделения ответственности по администрированию между несколькими администраторами. Обслуживание </w:t>
      </w:r>
      <w:r>
        <w:rPr>
          <w:bCs/>
        </w:rPr>
        <w:t>АИС ГЖИ Московской области</w:t>
      </w:r>
      <w:r>
        <w:rPr>
          <w:rFonts w:cs="Times New Roman"/>
        </w:rPr>
        <w:t xml:space="preserve"> в части расширенного функционала не требует круглосуточного присутствия системного администратора.</w:t>
      </w:r>
    </w:p>
    <w:p>
      <w:pPr>
        <w:pStyle w:val="Normal"/>
        <w:spacing w:lineRule="auto" w:line="276" w:before="0" w:after="0"/>
        <w:rPr>
          <w:rFonts w:cs="Times New Roman"/>
        </w:rPr>
      </w:pPr>
      <w:r>
        <w:rPr>
          <w:rFonts w:cs="Times New Roman"/>
        </w:rPr>
        <w:t xml:space="preserve">Структура и конфигурация должны быть представлены в проектной документации с обоснованием предложенных решений. </w:t>
      </w:r>
    </w:p>
    <w:p>
      <w:pPr>
        <w:pStyle w:val="Normal"/>
        <w:spacing w:lineRule="auto" w:line="276" w:before="0" w:after="0"/>
        <w:rPr>
          <w:rFonts w:cs="Times New Roman"/>
        </w:rPr>
      </w:pPr>
      <w:r>
        <w:rPr>
          <w:rFonts w:cs="Times New Roman"/>
        </w:rPr>
        <w:t xml:space="preserve">Условия эксплуатации, а также виды и периодичность обслуживания технических средств должны соответствовать требованиям по эксплуатации, техническому обслуживанию, ремонту и хранению, изложенным </w:t>
        <w:br/>
        <w:t>в документации производителя.</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4.4.8. Требования к защите информации от несанкционированного доступа</w:t>
      </w:r>
    </w:p>
    <w:p>
      <w:pPr>
        <w:pStyle w:val="Normal"/>
        <w:spacing w:lineRule="auto" w:line="276" w:before="0" w:after="0"/>
        <w:rPr>
          <w:rFonts w:cs="Times New Roman"/>
        </w:rPr>
      </w:pPr>
      <w:r>
        <w:rPr>
          <w:rFonts w:cs="Times New Roman"/>
        </w:rPr>
        <w:t xml:space="preserve">Мероприятия по защите информации и аттестации </w:t>
      </w:r>
      <w:r>
        <w:rPr>
          <w:bCs/>
        </w:rPr>
        <w:t xml:space="preserve">АИС ГЖИ Московской области </w:t>
      </w:r>
      <w:r>
        <w:rPr>
          <w:rFonts w:cs="Times New Roman"/>
        </w:rPr>
        <w:t>проводятся в рамках отдельных работ и не являются предметом настоящего Договора.</w:t>
      </w:r>
    </w:p>
    <w:p>
      <w:pPr>
        <w:pStyle w:val="Normal"/>
        <w:spacing w:lineRule="auto" w:line="276" w:before="0" w:after="0"/>
        <w:rPr>
          <w:rFonts w:cs="Times New Roman"/>
        </w:rPr>
      </w:pPr>
      <w:r>
        <w:rPr>
          <w:rFonts w:cs="Times New Roman"/>
        </w:rPr>
        <w:t xml:space="preserve">Выполнение работ </w:t>
      </w:r>
      <w:r>
        <w:rPr>
          <w:rFonts w:eastAsia="Times New Roman" w:cs="Times New Roman"/>
          <w:lang w:eastAsia="ru-RU"/>
        </w:rPr>
        <w:t>Подрядчико</w:t>
      </w:r>
      <w:r>
        <w:rPr>
          <w:rFonts w:cs="Times New Roman"/>
        </w:rPr>
        <w:t xml:space="preserve">м не должно зависеть от порядка </w:t>
        <w:br/>
        <w:t>и сроков выполнения работ, предусмотренных пунктом 5.1 настоящего технического задания.</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4.4.9. Требования по сохранности информации при авариях</w:t>
      </w:r>
    </w:p>
    <w:p>
      <w:pPr>
        <w:pStyle w:val="Normal"/>
        <w:spacing w:lineRule="auto" w:line="276" w:before="0" w:after="0"/>
        <w:rPr>
          <w:rFonts w:cs="Times New Roman"/>
        </w:rPr>
      </w:pPr>
      <w:r>
        <w:rPr>
          <w:rFonts w:cs="Times New Roman"/>
        </w:rPr>
        <w:t xml:space="preserve">В случаях потери электропитания и перезапуска системы должна обеспечиваться сохранность информации, введенной пользователем. </w:t>
        <w:br/>
        <w:t>В качестве мер по обеспечению сохранности информации при авариях необходимо обеспечить:</w:t>
      </w:r>
    </w:p>
    <w:p>
      <w:pPr>
        <w:pStyle w:val="Normal"/>
        <w:numPr>
          <w:ilvl w:val="0"/>
          <w:numId w:val="10"/>
        </w:numPr>
        <w:tabs>
          <w:tab w:val="clear" w:pos="708"/>
          <w:tab w:val="left" w:pos="993" w:leader="none"/>
        </w:tabs>
        <w:spacing w:lineRule="auto" w:line="276" w:before="0" w:after="0"/>
        <w:ind w:firstLine="709" w:start="0"/>
        <w:rPr>
          <w:rFonts w:eastAsia="Times New Roman" w:cs="Times New Roman"/>
        </w:rPr>
      </w:pPr>
      <w:bookmarkStart w:id="53" w:name="_Hlk152664305"/>
      <w:r>
        <w:rPr>
          <w:rFonts w:eastAsia="Times New Roman" w:cs="Times New Roman"/>
        </w:rPr>
        <w:t>осуществление автоматического и (или) ручного резервного копирования данных средствами системного и базового программного обеспечения в соответствии с установленным порядком</w:t>
      </w:r>
      <w:bookmarkEnd w:id="53"/>
      <w:r>
        <w:rPr>
          <w:rFonts w:eastAsia="Times New Roman" w:cs="Times New Roman"/>
        </w:rPr>
        <w:t>;</w:t>
      </w:r>
    </w:p>
    <w:p>
      <w:pPr>
        <w:pStyle w:val="Normal"/>
        <w:numPr>
          <w:ilvl w:val="0"/>
          <w:numId w:val="10"/>
        </w:numPr>
        <w:tabs>
          <w:tab w:val="clear" w:pos="708"/>
          <w:tab w:val="left" w:pos="993" w:leader="none"/>
        </w:tabs>
        <w:spacing w:lineRule="auto" w:line="276" w:before="0" w:after="0"/>
        <w:ind w:firstLine="709" w:start="0"/>
        <w:rPr>
          <w:rFonts w:eastAsia="Times New Roman" w:cs="Times New Roman"/>
        </w:rPr>
      </w:pPr>
      <w:bookmarkStart w:id="54" w:name="_Hlk152664328"/>
      <w:r>
        <w:rPr>
          <w:rFonts w:eastAsia="Times New Roman" w:cs="Times New Roman"/>
        </w:rPr>
        <w:t xml:space="preserve">проведение регламентных процедур периодического резервного копирования информационных ресурсов и областей дискового пространства, содержащих информацию, необходимую для нормального функционирования </w:t>
      </w:r>
      <w:r>
        <w:rPr>
          <w:bCs/>
        </w:rPr>
        <w:t>АИС ГЖИ Московской области</w:t>
      </w:r>
      <w:bookmarkEnd w:id="54"/>
      <w:r>
        <w:rPr>
          <w:rFonts w:eastAsia="Times New Roman" w:cs="Times New Roman"/>
        </w:rPr>
        <w:t>.</w:t>
      </w:r>
    </w:p>
    <w:p>
      <w:pPr>
        <w:pStyle w:val="Normal"/>
        <w:spacing w:lineRule="auto" w:line="276" w:before="0" w:after="0"/>
        <w:rPr>
          <w:rFonts w:cs="Times New Roman"/>
          <w:i/>
          <w:iCs/>
        </w:rPr>
      </w:pPr>
      <w:r>
        <w:rPr>
          <w:rFonts w:cs="Times New Roman"/>
        </w:rPr>
        <w:t xml:space="preserve">Резервное копирование ОПО и СПО на АРМ пользователей </w:t>
        <w:br/>
        <w:t>не выполняется.</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4.4.10. Требования к защите от влияния внешних воздействий</w:t>
      </w:r>
    </w:p>
    <w:p>
      <w:pPr>
        <w:pStyle w:val="Normal"/>
        <w:spacing w:lineRule="auto" w:line="276" w:before="0" w:after="0"/>
        <w:rPr>
          <w:rFonts w:cs="Times New Roman"/>
        </w:rPr>
      </w:pPr>
      <w:r>
        <w:rPr>
          <w:rFonts w:cs="Times New Roman"/>
        </w:rPr>
        <w:t>Требования не предъявляются.</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 xml:space="preserve">4.4.11. Требования к патентной чистоте и патентоспособности </w:t>
      </w:r>
    </w:p>
    <w:p>
      <w:pPr>
        <w:pStyle w:val="Normal"/>
        <w:spacing w:lineRule="auto" w:line="276" w:before="0" w:after="0"/>
        <w:rPr>
          <w:rFonts w:cs="Times New Roman"/>
        </w:rPr>
      </w:pPr>
      <w:r>
        <w:rPr>
          <w:rFonts w:cs="Times New Roman"/>
        </w:rPr>
        <w:t xml:space="preserve">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w:t>
        <w:br/>
        <w:t>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Договора, принадлежат Государственному заказчику.</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 xml:space="preserve">4.4.12. Требования по стандартизации и унификации </w:t>
      </w:r>
    </w:p>
    <w:p>
      <w:pPr>
        <w:pStyle w:val="Normal"/>
        <w:spacing w:lineRule="auto" w:line="276" w:before="0" w:after="0"/>
        <w:rPr>
          <w:rFonts w:cs="Times New Roman"/>
        </w:rPr>
      </w:pPr>
      <w:r>
        <w:rPr>
          <w:rFonts w:cs="Times New Roman"/>
        </w:rPr>
        <w:t xml:space="preserve">Результаты оказания услуг, включающие в себя технические (форматы данных, протоколы передачи, прикладное ПО) и организационные (регламенты, требования, инструкции) решения, должны быть доступны и документированы в виде, достаточном для независимой реализации (сопровождения) третьими сторонами. Применение недокументированных или недоступных решений не допускается. При выборе применяемых решений преимущество должно отдаваться решениям, основанным </w:t>
        <w:br/>
        <w:t>на стандартизированных технологиях, т.е. прошедшим процедуру стандартизации и утвержденным в качестве стандарта либо рекомендации каким-либо признанным международным, федеральным, отраслевым, промышленным органом по стандартизации.</w:t>
      </w:r>
    </w:p>
    <w:p>
      <w:pPr>
        <w:pStyle w:val="Heading4"/>
        <w:spacing w:lineRule="auto" w:line="276" w:before="0" w:after="0"/>
        <w:rPr>
          <w:rFonts w:ascii="Times New Roman" w:hAnsi="Times New Roman" w:eastAsia="Times New Roman" w:cs="Times New Roman"/>
          <w:b/>
          <w:i w:val="false"/>
          <w:iCs w:val="false"/>
          <w:color w:val="auto"/>
          <w:lang w:eastAsia="ru-RU"/>
        </w:rPr>
      </w:pPr>
      <w:r>
        <w:rPr>
          <w:rFonts w:eastAsia="Times New Roman" w:cs="Times New Roman" w:ascii="Times New Roman" w:hAnsi="Times New Roman"/>
          <w:b/>
          <w:i w:val="false"/>
          <w:iCs w:val="false"/>
          <w:color w:val="auto"/>
          <w:lang w:eastAsia="ru-RU"/>
        </w:rPr>
        <w:t>4.4.13. Дополнительные требования</w:t>
      </w:r>
    </w:p>
    <w:p>
      <w:pPr>
        <w:pStyle w:val="Normal"/>
        <w:spacing w:lineRule="auto" w:line="276" w:before="0" w:after="0"/>
        <w:rPr>
          <w:rFonts w:cs="Times New Roman"/>
        </w:rPr>
        <w:sectPr>
          <w:headerReference w:type="even" r:id="rId22"/>
          <w:headerReference w:type="default" r:id="rId23"/>
          <w:headerReference w:type="first" r:id="rId24"/>
          <w:footnotePr>
            <w:numFmt w:val="decimal"/>
          </w:footnotePr>
          <w:type w:val="nextPage"/>
          <w:pgSz w:w="11906" w:h="16838"/>
          <w:pgMar w:left="1701" w:right="850" w:gutter="0" w:header="708" w:top="1134" w:footer="0" w:bottom="1134"/>
          <w:pgNumType w:fmt="decimal"/>
          <w:formProt w:val="false"/>
          <w:textDirection w:val="lrTb"/>
          <w:docGrid w:type="default" w:linePitch="360" w:charSpace="0"/>
        </w:sectPr>
      </w:pPr>
      <w:r>
        <w:rPr>
          <w:rFonts w:cs="Times New Roman"/>
        </w:rPr>
        <w:t>Требования не предъявляются.</w:t>
      </w:r>
      <w:r>
        <w:br w:type="page"/>
      </w:r>
    </w:p>
    <w:p>
      <w:pPr>
        <w:pStyle w:val="Heading1"/>
        <w:widowControl w:val="false"/>
        <w:tabs>
          <w:tab w:val="clear" w:pos="708"/>
          <w:tab w:val="left" w:pos="432" w:leader="none"/>
          <w:tab w:val="left" w:pos="5670" w:leader="none"/>
        </w:tabs>
        <w:spacing w:lineRule="auto" w:line="276" w:before="0" w:after="0"/>
        <w:ind w:firstLine="709"/>
        <w:jc w:val="both"/>
        <w:textAlignment w:val="baseline"/>
        <w:rPr>
          <w:rFonts w:eastAsia="Times New Roman"/>
          <w:b/>
          <w:sz w:val="28"/>
        </w:rPr>
      </w:pPr>
      <w:bookmarkStart w:id="55" w:name="__RefHeading___Toc130566_3287446626"/>
      <w:bookmarkStart w:id="56" w:name="_Toc241660146"/>
      <w:bookmarkStart w:id="57" w:name="_Hlk177030938"/>
      <w:bookmarkEnd w:id="55"/>
      <w:bookmarkEnd w:id="57"/>
      <w:r>
        <w:rPr>
          <w:rFonts w:eastAsia="Times New Roman"/>
          <w:b/>
          <w:sz w:val="28"/>
        </w:rPr>
        <w:t>5. СОСТАВ И СОДЕРЖАНИЕ РАБОТ ПО РАЗВИТИЮ СИСТЕМЫ</w:t>
      </w:r>
      <w:bookmarkEnd w:id="56"/>
    </w:p>
    <w:p>
      <w:pPr>
        <w:pStyle w:val="Heading3"/>
        <w:spacing w:lineRule="auto" w:line="276" w:before="0" w:after="0"/>
        <w:rPr>
          <w:b/>
          <w:bCs/>
        </w:rPr>
      </w:pPr>
      <w:bookmarkStart w:id="58" w:name="__RefHeading___Toc130568_3287446626"/>
      <w:bookmarkStart w:id="59" w:name="_Toc241660147"/>
      <w:bookmarkEnd w:id="58"/>
      <w:r>
        <w:rPr>
          <w:b/>
          <w:bCs/>
        </w:rPr>
        <w:t>5.1. Календарный план</w:t>
      </w:r>
      <w:bookmarkEnd w:id="59"/>
    </w:p>
    <w:p>
      <w:pPr>
        <w:pStyle w:val="Normal"/>
        <w:spacing w:lineRule="auto" w:line="276" w:before="0" w:after="0"/>
        <w:rPr>
          <w:lang w:eastAsia="ru-RU"/>
        </w:rPr>
      </w:pPr>
      <w:r>
        <w:rPr>
          <w:lang w:eastAsia="ru-RU"/>
        </w:rPr>
        <w:t xml:space="preserve">Развитие </w:t>
      </w:r>
      <w:r>
        <w:rPr>
          <w:bCs/>
        </w:rPr>
        <w:t>АИС ГЖИ Московской области</w:t>
      </w:r>
      <w:r>
        <w:rPr>
          <w:lang w:eastAsia="ru-RU"/>
        </w:rPr>
        <w:t xml:space="preserve"> осуществляется посредством последовательной реализации упорядоченных во времени взаимосвязанных этапов работ по развитию </w:t>
      </w:r>
      <w:r>
        <w:rPr>
          <w:bCs/>
        </w:rPr>
        <w:t>АИС ГЖИ Московской области</w:t>
      </w:r>
      <w:r>
        <w:rPr>
          <w:lang w:eastAsia="ru-RU"/>
        </w:rPr>
        <w:t>, предусмотренных настоящим пунктом.</w:t>
      </w:r>
    </w:p>
    <w:p>
      <w:pPr>
        <w:pStyle w:val="Normal"/>
        <w:spacing w:lineRule="auto" w:line="276" w:before="0" w:after="0"/>
        <w:rPr>
          <w:lang w:eastAsia="ru-RU"/>
        </w:rPr>
      </w:pPr>
      <w:r>
        <w:rPr>
          <w:lang w:eastAsia="ru-RU"/>
        </w:rPr>
        <w:t xml:space="preserve">Все работы выполняются в соответствии с требованиями, утвержденными постановлением Правительства Российской Федерации от 06.07.2015 № 676 </w:t>
        <w:br/>
      </w:r>
      <w:r>
        <w:rPr/>
        <w:t>«О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pPr>
        <w:pStyle w:val="Normal"/>
        <w:spacing w:before="0" w:after="0"/>
        <w:rPr>
          <w:sz w:val="24"/>
          <w:szCs w:val="24"/>
          <w:lang w:eastAsia="ru-RU"/>
        </w:rPr>
      </w:pPr>
      <w:r>
        <w:rPr>
          <w:sz w:val="24"/>
          <w:szCs w:val="24"/>
          <w:lang w:eastAsia="ru-RU"/>
        </w:rPr>
      </w:r>
    </w:p>
    <w:tbl>
      <w:tblPr>
        <w:tblStyle w:val="ab"/>
        <w:tblW w:w="10313" w:type="dxa"/>
        <w:jc w:val="start"/>
        <w:tblInd w:w="-277" w:type="dxa"/>
        <w:tblLayout w:type="fixed"/>
        <w:tblCellMar>
          <w:top w:w="0" w:type="dxa"/>
          <w:start w:w="108" w:type="dxa"/>
          <w:bottom w:w="0" w:type="dxa"/>
          <w:end w:w="108" w:type="dxa"/>
        </w:tblCellMar>
        <w:tblLook w:val="04a0" w:noHBand="0" w:noVBand="1" w:firstColumn="1" w:lastRow="0" w:lastColumn="0" w:firstRow="1"/>
      </w:tblPr>
      <w:tblGrid>
        <w:gridCol w:w="717"/>
        <w:gridCol w:w="3256"/>
        <w:gridCol w:w="4488"/>
        <w:gridCol w:w="1852"/>
      </w:tblGrid>
      <w:tr>
        <w:trPr/>
        <w:tc>
          <w:tcPr>
            <w:tcW w:w="717" w:type="dxa"/>
            <w:tcBorders/>
            <w:vAlign w:val="center"/>
          </w:tcPr>
          <w:p>
            <w:pPr>
              <w:pStyle w:val="Normal"/>
              <w:widowControl/>
              <w:suppressAutoHyphens w:val="true"/>
              <w:spacing w:lineRule="auto" w:line="276" w:before="0" w:after="0"/>
              <w:ind w:hanging="0"/>
              <w:jc w:val="center"/>
              <w:rPr/>
            </w:pPr>
            <w:r>
              <w:rPr>
                <w:rFonts w:eastAsia="Times New Roman" w:cs="Times New Roman"/>
                <w:kern w:val="0"/>
                <w:sz w:val="20"/>
                <w:szCs w:val="20"/>
                <w:lang w:val="ru-RU" w:eastAsia="ru-RU" w:bidi="ar-SA"/>
              </w:rPr>
              <w:t xml:space="preserve">№ </w:t>
            </w:r>
            <w:r>
              <w:rPr>
                <w:rFonts w:eastAsia="Times New Roman" w:cs="Times New Roman"/>
                <w:kern w:val="0"/>
                <w:sz w:val="20"/>
                <w:szCs w:val="20"/>
                <w:lang w:val="ru-RU" w:eastAsia="ru-RU" w:bidi="ar-SA"/>
              </w:rPr>
              <w:t>Этапа</w:t>
            </w:r>
          </w:p>
        </w:tc>
        <w:tc>
          <w:tcPr>
            <w:tcW w:w="3256" w:type="dxa"/>
            <w:tcBorders/>
            <w:vAlign w:val="center"/>
          </w:tcPr>
          <w:p>
            <w:pPr>
              <w:pStyle w:val="Normal"/>
              <w:widowControl/>
              <w:suppressAutoHyphens w:val="true"/>
              <w:spacing w:lineRule="auto" w:line="276" w:before="0" w:after="0"/>
              <w:ind w:hanging="0"/>
              <w:jc w:val="center"/>
              <w:rPr/>
            </w:pPr>
            <w:r>
              <w:rPr>
                <w:rFonts w:eastAsia="Times New Roman" w:cs="Times New Roman"/>
                <w:kern w:val="0"/>
                <w:sz w:val="20"/>
                <w:szCs w:val="20"/>
                <w:lang w:val="ru-RU" w:eastAsia="ru-RU" w:bidi="ar-SA"/>
              </w:rPr>
              <w:t>Наименование работ</w:t>
            </w:r>
          </w:p>
        </w:tc>
        <w:tc>
          <w:tcPr>
            <w:tcW w:w="4488" w:type="dxa"/>
            <w:tcBorders/>
            <w:vAlign w:val="center"/>
          </w:tcPr>
          <w:p>
            <w:pPr>
              <w:pStyle w:val="Normal"/>
              <w:widowControl/>
              <w:suppressAutoHyphens w:val="true"/>
              <w:spacing w:lineRule="auto" w:line="276" w:before="0" w:after="0"/>
              <w:ind w:hanging="0"/>
              <w:jc w:val="center"/>
              <w:rPr/>
            </w:pPr>
            <w:r>
              <w:rPr>
                <w:rFonts w:eastAsia="Times New Roman" w:cs="Times New Roman"/>
                <w:kern w:val="0"/>
                <w:sz w:val="20"/>
                <w:szCs w:val="20"/>
                <w:lang w:val="ru-RU" w:eastAsia="ru-RU" w:bidi="ar-SA"/>
              </w:rPr>
              <w:t>Результаты работ</w:t>
            </w:r>
          </w:p>
        </w:tc>
        <w:tc>
          <w:tcPr>
            <w:tcW w:w="1852" w:type="dxa"/>
            <w:tcBorders/>
            <w:vAlign w:val="center"/>
          </w:tcPr>
          <w:p>
            <w:pPr>
              <w:pStyle w:val="Normal"/>
              <w:widowControl/>
              <w:suppressAutoHyphens w:val="true"/>
              <w:spacing w:lineRule="auto" w:line="276" w:before="0" w:after="0"/>
              <w:ind w:firstLine="1"/>
              <w:jc w:val="center"/>
              <w:rPr/>
            </w:pPr>
            <w:r>
              <w:rPr>
                <w:rFonts w:eastAsia="Times New Roman" w:cs="Times New Roman"/>
                <w:kern w:val="0"/>
                <w:sz w:val="20"/>
                <w:szCs w:val="20"/>
                <w:lang w:val="ru-RU" w:eastAsia="ru-RU" w:bidi="ar-SA"/>
              </w:rPr>
              <w:t>Срок предоставления результата работ</w:t>
            </w:r>
          </w:p>
        </w:tc>
      </w:tr>
      <w:tr>
        <w:trPr/>
        <w:tc>
          <w:tcPr>
            <w:tcW w:w="717" w:type="dxa"/>
            <w:tcBorders/>
            <w:vAlign w:val="center"/>
          </w:tcPr>
          <w:p>
            <w:pPr>
              <w:pStyle w:val="Normal"/>
              <w:widowControl/>
              <w:suppressAutoHyphens w:val="true"/>
              <w:spacing w:lineRule="auto" w:line="276" w:before="0" w:after="0"/>
              <w:ind w:hanging="0"/>
              <w:jc w:val="center"/>
              <w:rPr/>
            </w:pPr>
            <w:r>
              <w:rPr>
                <w:rFonts w:eastAsia="Times New Roman" w:cs="Times New Roman"/>
                <w:kern w:val="0"/>
                <w:sz w:val="24"/>
                <w:szCs w:val="24"/>
                <w:lang w:val="ru-RU" w:eastAsia="ru-RU" w:bidi="ar-SA"/>
              </w:rPr>
              <w:t>1</w:t>
            </w:r>
          </w:p>
        </w:tc>
        <w:tc>
          <w:tcPr>
            <w:tcW w:w="3256" w:type="dxa"/>
            <w:tcBorders/>
            <w:vAlign w:val="center"/>
          </w:tcPr>
          <w:p>
            <w:pPr>
              <w:pStyle w:val="Normal"/>
              <w:widowControl/>
              <w:suppressAutoHyphens w:val="true"/>
              <w:spacing w:lineRule="auto" w:line="276" w:before="0" w:after="0"/>
              <w:ind w:hanging="0"/>
              <w:jc w:val="center"/>
              <w:rPr/>
            </w:pPr>
            <w:r>
              <w:rPr>
                <w:rFonts w:eastAsia="Times New Roman" w:cs="Times New Roman"/>
                <w:kern w:val="0"/>
                <w:sz w:val="24"/>
                <w:szCs w:val="24"/>
                <w:lang w:val="ru-RU" w:eastAsia="ru-RU" w:bidi="ar-SA"/>
              </w:rPr>
              <w:t>Разработка документации на систему и ее части (в части новых и развиваемых функций)</w:t>
            </w:r>
          </w:p>
        </w:tc>
        <w:tc>
          <w:tcPr>
            <w:tcW w:w="4488" w:type="dxa"/>
            <w:tcBorders/>
            <w:vAlign w:val="center"/>
          </w:tcPr>
          <w:p>
            <w:pPr>
              <w:pStyle w:val="Normal"/>
              <w:widowControl/>
              <w:suppressAutoHyphens w:val="true"/>
              <w:spacing w:lineRule="auto" w:line="276" w:before="0" w:after="0"/>
              <w:ind w:hanging="0"/>
              <w:jc w:val="center"/>
              <w:rPr/>
            </w:pPr>
            <w:r>
              <w:rPr>
                <w:rFonts w:eastAsia="Times New Roman" w:cs="Times New Roman"/>
                <w:kern w:val="0"/>
                <w:sz w:val="24"/>
                <w:szCs w:val="24"/>
                <w:lang w:val="ru-RU" w:eastAsia="ru-RU" w:bidi="ar-SA"/>
              </w:rPr>
              <w:t>Технический проект:</w:t>
            </w:r>
          </w:p>
          <w:p>
            <w:pPr>
              <w:pStyle w:val="Normal"/>
              <w:widowControl/>
              <w:numPr>
                <w:ilvl w:val="0"/>
                <w:numId w:val="21"/>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ведомость технического проекта;</w:t>
            </w:r>
          </w:p>
          <w:p>
            <w:pPr>
              <w:pStyle w:val="Normal"/>
              <w:widowControl/>
              <w:numPr>
                <w:ilvl w:val="0"/>
                <w:numId w:val="21"/>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 xml:space="preserve">пояснительная записка </w:t>
              <w:br/>
              <w:t>к техническому проекту;</w:t>
            </w:r>
          </w:p>
          <w:p>
            <w:pPr>
              <w:pStyle w:val="Normal"/>
              <w:widowControl/>
              <w:numPr>
                <w:ilvl w:val="0"/>
                <w:numId w:val="21"/>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Описание информационного обеспечения системы;</w:t>
            </w:r>
          </w:p>
          <w:p>
            <w:pPr>
              <w:pStyle w:val="Normal"/>
              <w:widowControl/>
              <w:numPr>
                <w:ilvl w:val="0"/>
                <w:numId w:val="21"/>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Описание комплекса технических средств (в том числе должно быть представлено обоснованное выбранного решения технических средств);</w:t>
            </w:r>
          </w:p>
          <w:p>
            <w:pPr>
              <w:pStyle w:val="Normal"/>
              <w:widowControl/>
              <w:numPr>
                <w:ilvl w:val="0"/>
                <w:numId w:val="21"/>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Описание программного обеспечения;</w:t>
            </w:r>
          </w:p>
          <w:p>
            <w:pPr>
              <w:pStyle w:val="Normal"/>
              <w:widowControl/>
              <w:numPr>
                <w:ilvl w:val="0"/>
                <w:numId w:val="21"/>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Ведомость эксплуатационных документов;</w:t>
            </w:r>
          </w:p>
          <w:p>
            <w:pPr>
              <w:pStyle w:val="Normal"/>
              <w:widowControl/>
              <w:numPr>
                <w:ilvl w:val="0"/>
                <w:numId w:val="21"/>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Руководство пользователей;</w:t>
            </w:r>
          </w:p>
          <w:p>
            <w:pPr>
              <w:pStyle w:val="Normal"/>
              <w:widowControl/>
              <w:numPr>
                <w:ilvl w:val="0"/>
                <w:numId w:val="21"/>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Общее описание системы;</w:t>
            </w:r>
          </w:p>
          <w:p>
            <w:pPr>
              <w:pStyle w:val="Normal"/>
              <w:widowControl/>
              <w:numPr>
                <w:ilvl w:val="0"/>
                <w:numId w:val="21"/>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Программа и методика испытаний программного обеспечения;</w:t>
            </w:r>
          </w:p>
          <w:p>
            <w:pPr>
              <w:pStyle w:val="Normal"/>
              <w:widowControl/>
              <w:tabs>
                <w:tab w:val="clear" w:pos="708"/>
                <w:tab w:val="left" w:pos="318" w:leader="none"/>
              </w:tabs>
              <w:suppressAutoHyphens w:val="true"/>
              <w:spacing w:lineRule="auto" w:line="276" w:before="0" w:after="0"/>
              <w:ind w:hanging="0"/>
              <w:jc w:val="center"/>
              <w:rPr/>
            </w:pPr>
            <w:r>
              <w:rPr>
                <w:rFonts w:eastAsia="Times New Roman" w:cs="Times New Roman"/>
                <w:kern w:val="0"/>
                <w:sz w:val="24"/>
                <w:szCs w:val="24"/>
                <w:lang w:val="ru-RU" w:eastAsia="ru-RU" w:bidi="ar-SA"/>
              </w:rPr>
              <w:t xml:space="preserve">программу и методические материалы для подготовки пользователей по вопросам работы </w:t>
              <w:br/>
              <w:t xml:space="preserve">с </w:t>
            </w:r>
            <w:r>
              <w:rPr>
                <w:rFonts w:eastAsia="Times New Roman" w:cs="Times New Roman"/>
                <w:bCs/>
                <w:kern w:val="0"/>
                <w:sz w:val="28"/>
                <w:szCs w:val="28"/>
                <w:lang w:val="ru-RU" w:eastAsia="ru-RU" w:bidi="ar-SA"/>
              </w:rPr>
              <w:t>АИС ГЖИ Московской области</w:t>
            </w:r>
            <w:r>
              <w:rPr>
                <w:rFonts w:eastAsia="Times New Roman" w:cs="Times New Roman"/>
                <w:kern w:val="0"/>
                <w:sz w:val="24"/>
                <w:szCs w:val="24"/>
                <w:lang w:val="ru-RU" w:eastAsia="ru-RU" w:bidi="ar-SA"/>
              </w:rPr>
              <w:t xml:space="preserve"> (в рамках работ по развитию </w:t>
            </w:r>
            <w:r>
              <w:rPr>
                <w:rFonts w:eastAsia="Times New Roman" w:cs="Times New Roman"/>
                <w:bCs/>
                <w:kern w:val="0"/>
                <w:sz w:val="28"/>
                <w:szCs w:val="28"/>
                <w:lang w:val="ru-RU" w:eastAsia="ru-RU" w:bidi="ar-SA"/>
              </w:rPr>
              <w:t>АИС ГЖИ Московской области</w:t>
            </w:r>
            <w:r>
              <w:rPr>
                <w:rFonts w:eastAsia="Times New Roman" w:cs="Times New Roman"/>
                <w:kern w:val="0"/>
                <w:sz w:val="24"/>
                <w:szCs w:val="24"/>
                <w:lang w:val="ru-RU" w:eastAsia="ru-RU" w:bidi="ar-SA"/>
              </w:rPr>
              <w:t>);</w:t>
            </w:r>
          </w:p>
        </w:tc>
        <w:tc>
          <w:tcPr>
            <w:tcW w:w="1852" w:type="dxa"/>
            <w:tcBorders/>
            <w:vAlign w:val="center"/>
          </w:tcPr>
          <w:p>
            <w:pPr>
              <w:pStyle w:val="Normal"/>
              <w:widowControl/>
              <w:suppressAutoHyphens w:val="true"/>
              <w:spacing w:lineRule="auto" w:line="276" w:before="0" w:after="0"/>
              <w:ind w:firstLine="1"/>
              <w:jc w:val="center"/>
              <w:rPr/>
            </w:pPr>
            <w:r>
              <w:rPr>
                <w:rFonts w:eastAsia="Times New Roman" w:cs="Times New Roman"/>
                <w:kern w:val="0"/>
                <w:sz w:val="24"/>
                <w:szCs w:val="24"/>
                <w:lang w:val="ru-RU" w:eastAsia="ru-RU" w:bidi="ar-SA"/>
              </w:rPr>
              <w:t>3</w:t>
            </w:r>
            <w:r>
              <w:rPr>
                <w:rFonts w:eastAsia="Times New Roman" w:cs="Times New Roman"/>
                <w:kern w:val="0"/>
                <w:sz w:val="24"/>
                <w:szCs w:val="24"/>
                <w:lang w:val="ru-RU" w:eastAsia="ru-RU" w:bidi="ar-SA"/>
              </w:rPr>
              <w:t xml:space="preserve"> раб. дня со дня заключения Договора</w:t>
            </w:r>
          </w:p>
        </w:tc>
      </w:tr>
      <w:tr>
        <w:trPr/>
        <w:tc>
          <w:tcPr>
            <w:tcW w:w="717" w:type="dxa"/>
            <w:tcBorders/>
            <w:vAlign w:val="center"/>
          </w:tcPr>
          <w:p>
            <w:pPr>
              <w:pStyle w:val="Normal"/>
              <w:widowControl/>
              <w:suppressAutoHyphens w:val="true"/>
              <w:spacing w:lineRule="auto" w:line="276" w:before="0" w:after="0"/>
              <w:ind w:hanging="0"/>
              <w:jc w:val="center"/>
              <w:rPr/>
            </w:pPr>
            <w:r>
              <w:rPr>
                <w:rFonts w:eastAsia="Times New Roman" w:cs="Times New Roman"/>
                <w:kern w:val="0"/>
                <w:sz w:val="24"/>
                <w:szCs w:val="24"/>
                <w:lang w:val="ru-RU" w:eastAsia="ru-RU" w:bidi="ar-SA"/>
              </w:rPr>
              <w:t>2</w:t>
            </w:r>
          </w:p>
        </w:tc>
        <w:tc>
          <w:tcPr>
            <w:tcW w:w="3256" w:type="dxa"/>
            <w:tcBorders/>
            <w:vAlign w:val="center"/>
          </w:tcPr>
          <w:p>
            <w:pPr>
              <w:pStyle w:val="Normal"/>
              <w:widowControl/>
              <w:numPr>
                <w:ilvl w:val="0"/>
                <w:numId w:val="19"/>
              </w:numPr>
              <w:suppressAutoHyphens w:val="true"/>
              <w:spacing w:lineRule="auto" w:line="276" w:before="0" w:after="0"/>
              <w:ind w:hanging="0" w:start="0"/>
              <w:jc w:val="center"/>
              <w:rPr/>
            </w:pPr>
            <w:r>
              <w:rPr>
                <w:rFonts w:eastAsia="Times New Roman" w:cs="Times New Roman"/>
                <w:kern w:val="0"/>
                <w:sz w:val="24"/>
                <w:szCs w:val="24"/>
                <w:lang w:val="ru-RU" w:eastAsia="ru-RU" w:bidi="ar-SA"/>
              </w:rPr>
              <w:t>Разработка / адаптация программного обеспечения:</w:t>
            </w:r>
          </w:p>
          <w:p>
            <w:pPr>
              <w:pStyle w:val="Normal"/>
              <w:widowControl/>
              <w:numPr>
                <w:ilvl w:val="1"/>
                <w:numId w:val="25"/>
              </w:numPr>
              <w:suppressAutoHyphens w:val="true"/>
              <w:spacing w:lineRule="auto" w:line="276" w:before="0" w:after="0"/>
              <w:ind w:hanging="0" w:start="0"/>
              <w:jc w:val="center"/>
              <w:rPr/>
            </w:pPr>
            <w:r>
              <w:rPr>
                <w:rFonts w:eastAsia="Times New Roman" w:cs="Times New Roman"/>
                <w:kern w:val="0"/>
                <w:sz w:val="24"/>
                <w:szCs w:val="24"/>
                <w:lang w:val="ru-RU" w:eastAsia="ru-RU" w:bidi="ar-SA"/>
              </w:rPr>
              <w:t>Сохранение истории управляющей организации</w:t>
            </w:r>
          </w:p>
          <w:p>
            <w:pPr>
              <w:pStyle w:val="Normal"/>
              <w:widowControl/>
              <w:numPr>
                <w:ilvl w:val="1"/>
                <w:numId w:val="25"/>
              </w:numPr>
              <w:suppressAutoHyphens w:val="true"/>
              <w:spacing w:lineRule="auto" w:line="276" w:before="0" w:after="0"/>
              <w:ind w:hanging="0" w:start="0"/>
              <w:jc w:val="center"/>
              <w:rPr/>
            </w:pPr>
            <w:r>
              <w:rPr>
                <w:rFonts w:eastAsia="Times New Roman" w:cs="Times New Roman"/>
                <w:kern w:val="0"/>
                <w:sz w:val="24"/>
                <w:szCs w:val="24"/>
                <w:lang w:val="ru-RU" w:eastAsia="ru-RU" w:bidi="ar-SA"/>
              </w:rPr>
              <w:t xml:space="preserve">Применение электронной цифровой подписи при подписании документов </w:t>
              <w:br/>
              <w:t>в системе</w:t>
            </w:r>
          </w:p>
          <w:p>
            <w:pPr>
              <w:pStyle w:val="Normal"/>
              <w:widowControl/>
              <w:numPr>
                <w:ilvl w:val="1"/>
                <w:numId w:val="25"/>
              </w:numPr>
              <w:suppressAutoHyphens w:val="true"/>
              <w:spacing w:lineRule="auto" w:line="276" w:before="0" w:after="0"/>
              <w:ind w:hanging="0" w:start="0"/>
              <w:jc w:val="center"/>
              <w:rPr/>
            </w:pPr>
            <w:r>
              <w:rPr>
                <w:rFonts w:eastAsia="Times New Roman" w:cs="Times New Roman"/>
                <w:kern w:val="0"/>
                <w:sz w:val="24"/>
                <w:szCs w:val="24"/>
                <w:lang w:val="ru-RU" w:eastAsia="ru-RU" w:bidi="ar-SA"/>
              </w:rPr>
              <w:t xml:space="preserve">Разработка интеграционного сервиса с системой Министерства энергетики по получению сведений на сетях теплоснабжения, где произошла авария </w:t>
            </w:r>
          </w:p>
          <w:p>
            <w:pPr>
              <w:pStyle w:val="Normal"/>
              <w:widowControl/>
              <w:numPr>
                <w:ilvl w:val="1"/>
                <w:numId w:val="25"/>
              </w:numPr>
              <w:suppressAutoHyphens w:val="true"/>
              <w:spacing w:lineRule="auto" w:line="276" w:before="0" w:after="0"/>
              <w:ind w:hanging="0" w:start="0"/>
              <w:jc w:val="center"/>
              <w:rPr/>
            </w:pPr>
            <w:r>
              <w:rPr>
                <w:rFonts w:eastAsia="Times New Roman" w:cs="Times New Roman"/>
                <w:kern w:val="0"/>
                <w:sz w:val="24"/>
                <w:szCs w:val="24"/>
                <w:lang w:val="ru-RU" w:eastAsia="ru-RU" w:bidi="ar-SA"/>
              </w:rPr>
              <w:t>Разработка интеграционного сервиса с системой Министерства энергетики по передаче сведений о председателе совета МКД, сетях отопления и количестве проживающих</w:t>
            </w:r>
          </w:p>
          <w:p>
            <w:pPr>
              <w:pStyle w:val="Normal"/>
              <w:widowControl/>
              <w:numPr>
                <w:ilvl w:val="1"/>
                <w:numId w:val="25"/>
              </w:numPr>
              <w:suppressAutoHyphens w:val="true"/>
              <w:spacing w:lineRule="auto" w:line="276" w:before="0" w:after="0"/>
              <w:ind w:hanging="0" w:start="0"/>
              <w:jc w:val="center"/>
              <w:rPr/>
            </w:pPr>
            <w:r>
              <w:rPr>
                <w:rFonts w:eastAsia="Times New Roman" w:cs="Times New Roman"/>
                <w:kern w:val="0"/>
                <w:sz w:val="24"/>
                <w:szCs w:val="24"/>
                <w:lang w:val="ru-RU" w:eastAsia="ru-RU" w:bidi="ar-SA"/>
              </w:rPr>
              <w:t>Разработка интеграционного сервиса с системой организации проводящей мониторинг по получению сведений по результатам мониторинга</w:t>
            </w:r>
          </w:p>
          <w:p>
            <w:pPr>
              <w:pStyle w:val="Normal"/>
              <w:widowControl/>
              <w:numPr>
                <w:ilvl w:val="0"/>
                <w:numId w:val="19"/>
              </w:numPr>
              <w:suppressAutoHyphens w:val="true"/>
              <w:spacing w:lineRule="auto" w:line="276" w:before="0" w:after="0"/>
              <w:ind w:hanging="0" w:start="0"/>
              <w:jc w:val="center"/>
              <w:rPr/>
            </w:pPr>
            <w:r>
              <w:rPr>
                <w:rFonts w:eastAsia="Times New Roman" w:cs="Times New Roman"/>
                <w:kern w:val="0"/>
                <w:sz w:val="24"/>
                <w:szCs w:val="24"/>
                <w:lang w:val="ru-RU" w:eastAsia="ru-RU" w:bidi="ar-SA"/>
              </w:rPr>
              <w:t>Разработка рабочей документации (в части новых и развиваемых функций)</w:t>
            </w:r>
          </w:p>
        </w:tc>
        <w:tc>
          <w:tcPr>
            <w:tcW w:w="4488" w:type="dxa"/>
            <w:tcBorders/>
            <w:vAlign w:val="center"/>
          </w:tcPr>
          <w:p>
            <w:pPr>
              <w:pStyle w:val="Normal"/>
              <w:widowControl/>
              <w:numPr>
                <w:ilvl w:val="0"/>
                <w:numId w:val="20"/>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Исходный код (текст программы), разработанных / адаптированных программ для ЭВМ;</w:t>
            </w:r>
          </w:p>
        </w:tc>
        <w:tc>
          <w:tcPr>
            <w:tcW w:w="1852" w:type="dxa"/>
            <w:tcBorders/>
            <w:vAlign w:val="center"/>
          </w:tcPr>
          <w:p>
            <w:pPr>
              <w:pStyle w:val="Normal"/>
              <w:widowControl/>
              <w:suppressAutoHyphens w:val="true"/>
              <w:spacing w:lineRule="auto" w:line="276" w:before="0" w:after="0"/>
              <w:ind w:firstLine="1"/>
              <w:jc w:val="center"/>
              <w:rPr/>
            </w:pPr>
            <w:r>
              <w:rPr>
                <w:rFonts w:eastAsia="Times New Roman" w:cs="Times New Roman"/>
                <w:kern w:val="0"/>
                <w:sz w:val="24"/>
                <w:szCs w:val="24"/>
                <w:lang w:val="ru-RU" w:eastAsia="ru-RU" w:bidi="ar-SA"/>
              </w:rPr>
              <w:t>4</w:t>
            </w: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раб</w:t>
            </w:r>
            <w:r>
              <w:rPr>
                <w:rFonts w:eastAsia="Times New Roman" w:cs="Times New Roman"/>
                <w:kern w:val="0"/>
                <w:sz w:val="24"/>
                <w:szCs w:val="24"/>
                <w:lang w:val="ru-RU" w:eastAsia="ru-RU" w:bidi="ar-SA"/>
              </w:rPr>
              <w:t>. дней со дня окончания этапа 1</w:t>
            </w:r>
          </w:p>
        </w:tc>
      </w:tr>
      <w:tr>
        <w:trPr/>
        <w:tc>
          <w:tcPr>
            <w:tcW w:w="717" w:type="dxa"/>
            <w:tcBorders/>
            <w:vAlign w:val="center"/>
          </w:tcPr>
          <w:p>
            <w:pPr>
              <w:pStyle w:val="Normal"/>
              <w:widowControl/>
              <w:suppressAutoHyphens w:val="true"/>
              <w:spacing w:lineRule="auto" w:line="276" w:before="0" w:after="0"/>
              <w:ind w:hanging="0"/>
              <w:jc w:val="center"/>
              <w:rPr/>
            </w:pPr>
            <w:r>
              <w:rPr>
                <w:rFonts w:eastAsia="Times New Roman" w:cs="Times New Roman"/>
                <w:kern w:val="0"/>
                <w:sz w:val="24"/>
                <w:szCs w:val="24"/>
                <w:lang w:val="ru-RU" w:eastAsia="ru-RU" w:bidi="ar-SA"/>
              </w:rPr>
              <w:t>3</w:t>
            </w:r>
          </w:p>
        </w:tc>
        <w:tc>
          <w:tcPr>
            <w:tcW w:w="3256" w:type="dxa"/>
            <w:tcBorders/>
            <w:vAlign w:val="center"/>
          </w:tcPr>
          <w:p>
            <w:pPr>
              <w:pStyle w:val="Normal"/>
              <w:suppressAutoHyphens w:val="true"/>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Пусконаладочные работы АИС ГЖИ Московской области/составной части</w:t>
            </w:r>
          </w:p>
        </w:tc>
        <w:tc>
          <w:tcPr>
            <w:tcW w:w="4488" w:type="dxa"/>
            <w:tcBorders/>
            <w:vAlign w:val="center"/>
          </w:tcPr>
          <w:p>
            <w:pPr>
              <w:pStyle w:val="Normal"/>
              <w:widowControl/>
              <w:numPr>
                <w:ilvl w:val="0"/>
                <w:numId w:val="22"/>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 xml:space="preserve">Акт выполнения пусконаладочных работ; </w:t>
            </w:r>
          </w:p>
          <w:p>
            <w:pPr>
              <w:pStyle w:val="Normal"/>
              <w:widowControl/>
              <w:numPr>
                <w:ilvl w:val="0"/>
                <w:numId w:val="22"/>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 xml:space="preserve">Программа и методика предварительных испытаний </w:t>
            </w:r>
            <w:r>
              <w:rPr>
                <w:rFonts w:eastAsia="Times New Roman" w:cs="Times New Roman"/>
                <w:color w:val="auto"/>
                <w:kern w:val="0"/>
                <w:sz w:val="24"/>
                <w:szCs w:val="24"/>
                <w:lang w:val="ru-RU" w:eastAsia="ru-RU" w:bidi="ar-SA"/>
              </w:rPr>
              <w:t>АИС ГЖИ Московской области;</w:t>
            </w:r>
          </w:p>
        </w:tc>
        <w:tc>
          <w:tcPr>
            <w:tcW w:w="1852" w:type="dxa"/>
            <w:tcBorders/>
            <w:vAlign w:val="center"/>
          </w:tcPr>
          <w:p>
            <w:pPr>
              <w:pStyle w:val="Normal"/>
              <w:widowControl/>
              <w:suppressAutoHyphens w:val="true"/>
              <w:spacing w:lineRule="auto" w:line="276" w:before="0" w:after="0"/>
              <w:ind w:firstLine="1"/>
              <w:jc w:val="center"/>
              <w:rPr/>
            </w:pPr>
            <w:r>
              <w:rPr>
                <w:rFonts w:eastAsia="Times New Roman" w:cs="Times New Roman"/>
                <w:kern w:val="0"/>
                <w:sz w:val="24"/>
                <w:szCs w:val="24"/>
                <w:lang w:val="ru-RU" w:eastAsia="ru-RU" w:bidi="ar-SA"/>
              </w:rPr>
              <w:t>1</w:t>
            </w:r>
            <w:r>
              <w:rPr>
                <w:rFonts w:eastAsia="Times New Roman" w:cs="Times New Roman"/>
                <w:kern w:val="0"/>
                <w:sz w:val="24"/>
                <w:szCs w:val="24"/>
                <w:lang w:val="ru-RU" w:eastAsia="ru-RU" w:bidi="ar-SA"/>
              </w:rPr>
              <w:t xml:space="preserve"> раб. день со дня окончания этапа 2</w:t>
            </w:r>
          </w:p>
        </w:tc>
      </w:tr>
      <w:tr>
        <w:trPr/>
        <w:tc>
          <w:tcPr>
            <w:tcW w:w="717" w:type="dxa"/>
            <w:tcBorders/>
            <w:vAlign w:val="center"/>
          </w:tcPr>
          <w:p>
            <w:pPr>
              <w:pStyle w:val="Normal"/>
              <w:widowControl/>
              <w:suppressAutoHyphens w:val="true"/>
              <w:spacing w:lineRule="auto" w:line="276" w:before="0" w:after="0"/>
              <w:ind w:hanging="0"/>
              <w:jc w:val="center"/>
              <w:rPr/>
            </w:pPr>
            <w:r>
              <w:rPr>
                <w:rFonts w:eastAsia="Times New Roman" w:cs="Times New Roman"/>
                <w:kern w:val="0"/>
                <w:sz w:val="24"/>
                <w:szCs w:val="24"/>
                <w:lang w:val="ru-RU" w:eastAsia="ru-RU" w:bidi="ar-SA"/>
              </w:rPr>
              <w:t>4</w:t>
            </w:r>
          </w:p>
        </w:tc>
        <w:tc>
          <w:tcPr>
            <w:tcW w:w="3256" w:type="dxa"/>
            <w:tcBorders/>
            <w:vAlign w:val="center"/>
          </w:tcPr>
          <w:p>
            <w:pPr>
              <w:pStyle w:val="Normal"/>
              <w:suppressAutoHyphens w:val="true"/>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Предварительные испытания АИС ГЖИ Московской области/составной части</w:t>
            </w:r>
          </w:p>
        </w:tc>
        <w:tc>
          <w:tcPr>
            <w:tcW w:w="4488" w:type="dxa"/>
            <w:tcBorders/>
            <w:vAlign w:val="center"/>
          </w:tcPr>
          <w:p>
            <w:pPr>
              <w:pStyle w:val="Normal"/>
              <w:widowControl/>
              <w:numPr>
                <w:ilvl w:val="0"/>
                <w:numId w:val="23"/>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Акт о приемке системы в опытную эксплуатацию;</w:t>
            </w:r>
          </w:p>
          <w:p>
            <w:pPr>
              <w:pStyle w:val="Normal"/>
              <w:widowControl/>
              <w:numPr>
                <w:ilvl w:val="0"/>
                <w:numId w:val="23"/>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Протокол проведения предварительных испытания;</w:t>
            </w:r>
          </w:p>
          <w:p>
            <w:pPr>
              <w:pStyle w:val="Normal"/>
              <w:widowControl/>
              <w:numPr>
                <w:ilvl w:val="0"/>
                <w:numId w:val="23"/>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Программа и методика проведения опытной эксплуатации;</w:t>
            </w:r>
          </w:p>
        </w:tc>
        <w:tc>
          <w:tcPr>
            <w:tcW w:w="1852" w:type="dxa"/>
            <w:tcBorders/>
            <w:vAlign w:val="center"/>
          </w:tcPr>
          <w:p>
            <w:pPr>
              <w:pStyle w:val="Normal"/>
              <w:widowControl/>
              <w:suppressAutoHyphens w:val="true"/>
              <w:spacing w:lineRule="auto" w:line="276" w:before="0" w:after="0"/>
              <w:ind w:firstLine="1"/>
              <w:jc w:val="center"/>
              <w:rPr/>
            </w:pPr>
            <w:r>
              <w:rPr>
                <w:rFonts w:eastAsia="Times New Roman" w:cs="Times New Roman"/>
                <w:kern w:val="0"/>
                <w:sz w:val="24"/>
                <w:szCs w:val="24"/>
                <w:lang w:val="ru-RU" w:eastAsia="ru-RU" w:bidi="ar-SA"/>
              </w:rPr>
              <w:t>2</w:t>
            </w:r>
            <w:r>
              <w:rPr>
                <w:rFonts w:eastAsia="Times New Roman" w:cs="Times New Roman"/>
                <w:kern w:val="0"/>
                <w:sz w:val="24"/>
                <w:szCs w:val="24"/>
                <w:lang w:val="ru-RU" w:eastAsia="ru-RU" w:bidi="ar-SA"/>
              </w:rPr>
              <w:t xml:space="preserve"> раб. дня со дня окончания этапа 3</w:t>
            </w:r>
          </w:p>
        </w:tc>
      </w:tr>
      <w:tr>
        <w:trPr/>
        <w:tc>
          <w:tcPr>
            <w:tcW w:w="717" w:type="dxa"/>
            <w:tcBorders/>
            <w:vAlign w:val="center"/>
          </w:tcPr>
          <w:p>
            <w:pPr>
              <w:pStyle w:val="Normal"/>
              <w:widowControl/>
              <w:suppressAutoHyphens w:val="true"/>
              <w:spacing w:lineRule="auto" w:line="276" w:before="0" w:after="0"/>
              <w:ind w:hanging="0"/>
              <w:jc w:val="center"/>
              <w:rPr/>
            </w:pPr>
            <w:r>
              <w:rPr>
                <w:rFonts w:eastAsia="Times New Roman" w:cs="Times New Roman"/>
                <w:kern w:val="0"/>
                <w:sz w:val="24"/>
                <w:szCs w:val="24"/>
                <w:lang w:val="ru-RU" w:eastAsia="ru-RU" w:bidi="ar-SA"/>
              </w:rPr>
              <w:t>5</w:t>
            </w:r>
          </w:p>
        </w:tc>
        <w:tc>
          <w:tcPr>
            <w:tcW w:w="3256" w:type="dxa"/>
            <w:tcBorders/>
            <w:vAlign w:val="center"/>
          </w:tcPr>
          <w:p>
            <w:pPr>
              <w:pStyle w:val="Normal"/>
              <w:suppressAutoHyphens w:val="true"/>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Опытная эксплуатация АИС ГЖИ Московской области/составной части</w:t>
            </w:r>
          </w:p>
        </w:tc>
        <w:tc>
          <w:tcPr>
            <w:tcW w:w="4488" w:type="dxa"/>
            <w:tcBorders/>
            <w:vAlign w:val="center"/>
          </w:tcPr>
          <w:p>
            <w:pPr>
              <w:pStyle w:val="Normal"/>
              <w:widowControl/>
              <w:numPr>
                <w:ilvl w:val="0"/>
                <w:numId w:val="24"/>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Акт о завершении опытной эксплуатации, включая перечень недостатков, которые были выявлены.</w:t>
            </w:r>
          </w:p>
          <w:p>
            <w:pPr>
              <w:pStyle w:val="Normal"/>
              <w:widowControl/>
              <w:numPr>
                <w:ilvl w:val="0"/>
                <w:numId w:val="24"/>
              </w:numPr>
              <w:tabs>
                <w:tab w:val="clear" w:pos="708"/>
                <w:tab w:val="left" w:pos="318" w:leader="none"/>
              </w:tabs>
              <w:suppressAutoHyphens w:val="true"/>
              <w:spacing w:lineRule="auto" w:line="276" w:before="0" w:after="0"/>
              <w:ind w:hanging="0" w:start="0"/>
              <w:jc w:val="center"/>
              <w:rPr/>
            </w:pPr>
            <w:r>
              <w:rPr>
                <w:rFonts w:eastAsia="Times New Roman" w:cs="Times New Roman"/>
                <w:kern w:val="0"/>
                <w:sz w:val="24"/>
                <w:szCs w:val="24"/>
                <w:lang w:val="ru-RU" w:eastAsia="ru-RU" w:bidi="ar-SA"/>
              </w:rPr>
              <w:t xml:space="preserve">Программа и методика проведения приемочных испытаний </w:t>
            </w:r>
          </w:p>
        </w:tc>
        <w:tc>
          <w:tcPr>
            <w:tcW w:w="1852" w:type="dxa"/>
            <w:tcBorders/>
            <w:vAlign w:val="center"/>
          </w:tcPr>
          <w:p>
            <w:pPr>
              <w:pStyle w:val="Normal"/>
              <w:widowControl/>
              <w:suppressAutoHyphens w:val="true"/>
              <w:spacing w:lineRule="auto" w:line="276" w:before="0" w:after="0"/>
              <w:ind w:firstLine="1"/>
              <w:jc w:val="center"/>
              <w:rPr/>
            </w:pPr>
            <w:r>
              <w:rPr>
                <w:rFonts w:eastAsia="Times New Roman" w:cs="Times New Roman"/>
                <w:kern w:val="0"/>
                <w:sz w:val="24"/>
                <w:szCs w:val="24"/>
                <w:lang w:val="ru-RU" w:eastAsia="ru-RU" w:bidi="ar-SA"/>
              </w:rPr>
              <w:t>2</w:t>
            </w:r>
            <w:r>
              <w:rPr>
                <w:rFonts w:eastAsia="Times New Roman" w:cs="Times New Roman"/>
                <w:kern w:val="0"/>
                <w:sz w:val="24"/>
                <w:szCs w:val="24"/>
                <w:lang w:val="ru-RU" w:eastAsia="ru-RU" w:bidi="ar-SA"/>
              </w:rPr>
              <w:t xml:space="preserve"> раб. дня со дня окончания этапа 4</w:t>
            </w:r>
          </w:p>
        </w:tc>
      </w:tr>
      <w:tr>
        <w:trPr/>
        <w:tc>
          <w:tcPr>
            <w:tcW w:w="717" w:type="dxa"/>
            <w:tcBorders/>
            <w:vAlign w:val="center"/>
          </w:tcPr>
          <w:p>
            <w:pPr>
              <w:pStyle w:val="Normal"/>
              <w:widowControl/>
              <w:suppressAutoHyphens w:val="true"/>
              <w:spacing w:lineRule="auto" w:line="276" w:before="0" w:after="0"/>
              <w:ind w:hanging="0"/>
              <w:jc w:val="center"/>
              <w:rPr/>
            </w:pPr>
            <w:r>
              <w:rPr>
                <w:rFonts w:eastAsia="Times New Roman" w:cs="Times New Roman"/>
                <w:kern w:val="0"/>
                <w:sz w:val="24"/>
                <w:szCs w:val="24"/>
                <w:lang w:val="ru-RU" w:eastAsia="ru-RU" w:bidi="ar-SA"/>
              </w:rPr>
              <w:t>6</w:t>
            </w:r>
          </w:p>
        </w:tc>
        <w:tc>
          <w:tcPr>
            <w:tcW w:w="3256" w:type="dxa"/>
            <w:tcBorders/>
            <w:vAlign w:val="center"/>
          </w:tcPr>
          <w:p>
            <w:pPr>
              <w:pStyle w:val="Normal"/>
              <w:suppressAutoHyphens w:val="true"/>
              <w:spacing w:lineRule="auto" w:line="276" w:before="0" w:after="0"/>
              <w:ind w:hanging="0"/>
              <w:jc w:val="center"/>
              <w:rPr>
                <w:rFonts w:eastAsia="Times New Roman" w:cs="Times New Roman"/>
                <w:sz w:val="24"/>
                <w:szCs w:val="24"/>
                <w:lang w:eastAsia="ru-RU"/>
              </w:rPr>
            </w:pPr>
            <w:r>
              <w:rPr>
                <w:rFonts w:eastAsia="Times New Roman" w:cs="Times New Roman"/>
                <w:sz w:val="24"/>
                <w:szCs w:val="24"/>
                <w:lang w:eastAsia="ru-RU"/>
              </w:rPr>
              <w:t>Приемочные испытания АИС ГЖИ Московской области/составной части</w:t>
            </w:r>
          </w:p>
        </w:tc>
        <w:tc>
          <w:tcPr>
            <w:tcW w:w="4488" w:type="dxa"/>
            <w:tcBorders/>
            <w:vAlign w:val="center"/>
          </w:tcPr>
          <w:p>
            <w:pPr>
              <w:pStyle w:val="ListParagraph"/>
              <w:widowControl/>
              <w:numPr>
                <w:ilvl w:val="0"/>
                <w:numId w:val="0"/>
              </w:numPr>
              <w:tabs>
                <w:tab w:val="clear" w:pos="708"/>
                <w:tab w:val="left" w:pos="318" w:leader="none"/>
              </w:tabs>
              <w:suppressAutoHyphens w:val="true"/>
              <w:spacing w:lineRule="auto" w:line="276" w:before="0" w:after="0"/>
              <w:ind w:hanging="0" w:start="0"/>
              <w:contextualSpacing/>
              <w:jc w:val="center"/>
              <w:rPr/>
            </w:pPr>
            <w:r>
              <w:rPr>
                <w:rFonts w:eastAsia="Times New Roman" w:cs="Times New Roman"/>
                <w:kern w:val="0"/>
                <w:sz w:val="24"/>
                <w:szCs w:val="24"/>
                <w:lang w:val="ru-RU" w:eastAsia="ru-RU" w:bidi="ar-SA"/>
              </w:rPr>
              <w:t>Акт о приемке системы в эксплуатацию</w:t>
            </w:r>
          </w:p>
        </w:tc>
        <w:tc>
          <w:tcPr>
            <w:tcW w:w="1852" w:type="dxa"/>
            <w:tcBorders/>
            <w:vAlign w:val="center"/>
          </w:tcPr>
          <w:p>
            <w:pPr>
              <w:pStyle w:val="Normal"/>
              <w:widowControl/>
              <w:suppressAutoHyphens w:val="true"/>
              <w:spacing w:lineRule="auto" w:line="276" w:before="0" w:after="0"/>
              <w:ind w:firstLine="1"/>
              <w:jc w:val="center"/>
              <w:rPr/>
            </w:pPr>
            <w:r>
              <w:rPr>
                <w:rFonts w:eastAsia="Times New Roman" w:cs="Times New Roman"/>
                <w:kern w:val="0"/>
                <w:sz w:val="24"/>
                <w:szCs w:val="24"/>
                <w:lang w:val="ru-RU" w:eastAsia="ru-RU" w:bidi="ar-SA"/>
              </w:rPr>
              <w:t>1</w:t>
            </w:r>
            <w:r>
              <w:rPr>
                <w:rFonts w:eastAsia="Times New Roman" w:cs="Times New Roman"/>
                <w:kern w:val="0"/>
                <w:sz w:val="24"/>
                <w:szCs w:val="24"/>
                <w:lang w:val="ru-RU" w:eastAsia="ru-RU" w:bidi="ar-SA"/>
              </w:rPr>
              <w:t xml:space="preserve"> раб. дня со дня окончания этапа 5</w:t>
            </w:r>
          </w:p>
        </w:tc>
      </w:tr>
    </w:tbl>
    <w:p>
      <w:pPr>
        <w:pStyle w:val="Normal"/>
        <w:spacing w:lineRule="auto" w:line="276" w:before="0" w:after="0"/>
        <w:rPr>
          <w:rFonts w:cs="Times New Roman"/>
          <w:lang w:eastAsia="ru-RU"/>
        </w:rPr>
      </w:pPr>
      <w:r>
        <w:rPr>
          <w:rFonts w:cs="Times New Roman"/>
          <w:lang w:eastAsia="ru-RU"/>
        </w:rPr>
      </w:r>
    </w:p>
    <w:p>
      <w:pPr>
        <w:pStyle w:val="Normal"/>
        <w:spacing w:lineRule="auto" w:line="276" w:before="0" w:after="0"/>
        <w:rPr>
          <w:rFonts w:cs="Times New Roman"/>
          <w:lang w:eastAsia="ru-RU"/>
        </w:rPr>
      </w:pPr>
      <w:r>
        <w:rPr>
          <w:rFonts w:cs="Times New Roman"/>
          <w:lang w:eastAsia="ru-RU"/>
        </w:rPr>
        <w:t>Результаты работ предоставляются Заказчику нарочно не позднее следующего рабочего дня после окончания срока.</w:t>
      </w:r>
      <w:r>
        <w:br w:type="page"/>
      </w:r>
    </w:p>
    <w:p>
      <w:pPr>
        <w:pStyle w:val="Heading1"/>
        <w:widowControl w:val="false"/>
        <w:tabs>
          <w:tab w:val="clear" w:pos="708"/>
          <w:tab w:val="left" w:pos="432" w:leader="none"/>
          <w:tab w:val="left" w:pos="5670" w:leader="none"/>
        </w:tabs>
        <w:spacing w:lineRule="auto" w:line="276" w:before="0" w:after="0"/>
        <w:ind w:firstLine="709"/>
        <w:jc w:val="both"/>
        <w:textAlignment w:val="baseline"/>
        <w:rPr>
          <w:rFonts w:eastAsia="Times New Roman" w:cs="Times New Roman"/>
          <w:b/>
          <w:sz w:val="28"/>
          <w:szCs w:val="28"/>
        </w:rPr>
      </w:pPr>
      <w:bookmarkStart w:id="60" w:name="__RefHeading___Toc130570_3287446626"/>
      <w:bookmarkStart w:id="61" w:name="_Toc241660148"/>
      <w:bookmarkStart w:id="62" w:name="_Hlk177030938_Копия_1"/>
      <w:bookmarkEnd w:id="60"/>
      <w:bookmarkEnd w:id="62"/>
      <w:r>
        <w:rPr>
          <w:rFonts w:eastAsia="Times New Roman" w:cs="Times New Roman"/>
          <w:b/>
          <w:sz w:val="28"/>
          <w:szCs w:val="28"/>
        </w:rPr>
        <w:t>6. ПОРЯДОК РАЗРАБОТКИ АВТОМАТИЗИРОВАННОЙ СИСТЕМЫ</w:t>
      </w:r>
      <w:bookmarkEnd w:id="61"/>
    </w:p>
    <w:p>
      <w:pPr>
        <w:pStyle w:val="Normal"/>
        <w:spacing w:lineRule="auto" w:line="276" w:before="0" w:after="0"/>
        <w:rPr>
          <w:rFonts w:cs="Times New Roman"/>
          <w:lang w:eastAsia="ru-RU"/>
        </w:rPr>
      </w:pPr>
      <w:r>
        <w:rPr>
          <w:rFonts w:cs="Times New Roman"/>
          <w:lang w:eastAsia="ru-RU"/>
        </w:rPr>
        <w:t xml:space="preserve">Подрядчик самостоятельно планирует, организовывает работу </w:t>
        <w:br/>
        <w:t xml:space="preserve">для обеспечения достижения результатов работ, полностью соответствующих требованиям настоящего технического задания с учетом сроков, установленных в календарном плане. </w:t>
      </w:r>
    </w:p>
    <w:p>
      <w:pPr>
        <w:pStyle w:val="Normal"/>
        <w:spacing w:lineRule="auto" w:line="276" w:before="0" w:after="0"/>
        <w:rPr>
          <w:rFonts w:cs="Times New Roman"/>
          <w:lang w:eastAsia="ru-RU"/>
        </w:rPr>
      </w:pPr>
      <w:r>
        <w:rPr>
          <w:rFonts w:cs="Times New Roman"/>
          <w:lang w:eastAsia="ru-RU"/>
        </w:rPr>
        <w:t>Подрядчик обязан предоставить результат работ не позднее установленного срока для соответствующего этапа работ.</w:t>
      </w:r>
    </w:p>
    <w:p>
      <w:pPr>
        <w:pStyle w:val="Heading3"/>
        <w:spacing w:lineRule="auto" w:line="276" w:before="0" w:after="0"/>
        <w:ind w:firstLine="709"/>
        <w:rPr>
          <w:rFonts w:eastAsia="Times New Roman" w:cs="Times New Roman"/>
          <w:b/>
        </w:rPr>
      </w:pPr>
      <w:bookmarkStart w:id="63" w:name="__RefHeading___Toc130572_3287446626"/>
      <w:bookmarkStart w:id="64" w:name="_Toc192087650"/>
      <w:bookmarkStart w:id="65" w:name="_Toc241660149"/>
      <w:bookmarkStart w:id="66" w:name="_Toc460621391"/>
      <w:bookmarkStart w:id="67" w:name="_Toc9525920"/>
      <w:bookmarkEnd w:id="63"/>
      <w:r>
        <w:rPr>
          <w:rFonts w:eastAsia="Times New Roman" w:cs="Times New Roman"/>
          <w:b/>
        </w:rPr>
        <w:t xml:space="preserve">6.1. Требования к разработке документации </w:t>
      </w:r>
      <w:bookmarkEnd w:id="66"/>
      <w:bookmarkEnd w:id="67"/>
      <w:r>
        <w:rPr>
          <w:rFonts w:eastAsia="Times New Roman" w:cs="Times New Roman"/>
          <w:b/>
        </w:rPr>
        <w:t xml:space="preserve">на новые и развиваемые функции на этапе технического проектирования </w:t>
      </w:r>
      <w:r>
        <w:rPr>
          <w:b/>
          <w:bCs/>
        </w:rPr>
        <w:t>АИС ГЖИ Московской области</w:t>
      </w:r>
      <w:bookmarkEnd w:id="64"/>
      <w:bookmarkEnd w:id="65"/>
    </w:p>
    <w:p>
      <w:pPr>
        <w:pStyle w:val="Normal"/>
        <w:widowControl w:val="false"/>
        <w:spacing w:lineRule="auto" w:line="276" w:before="0" w:after="0"/>
        <w:textAlignment w:val="baseline"/>
        <w:rPr>
          <w:rFonts w:eastAsia="Times New Roman" w:cs="Times New Roman"/>
          <w:lang w:eastAsia="ru-RU"/>
        </w:rPr>
      </w:pPr>
      <w:r>
        <w:rPr>
          <w:rFonts w:eastAsia="Times New Roman" w:cs="Times New Roman"/>
          <w:lang w:eastAsia="ru-RU"/>
        </w:rPr>
        <w:t xml:space="preserve">Подрядчик должен разработать/доработать документацию технического проекта </w:t>
      </w:r>
      <w:r>
        <w:rPr>
          <w:bCs/>
        </w:rPr>
        <w:t>АИС ГЖИ Московской области</w:t>
      </w:r>
      <w:r>
        <w:rPr>
          <w:rFonts w:eastAsia="Times New Roman" w:cs="Times New Roman"/>
          <w:lang w:eastAsia="ru-RU"/>
        </w:rPr>
        <w:t>, включая:</w:t>
      </w:r>
    </w:p>
    <w:p>
      <w:pPr>
        <w:pStyle w:val="Normal"/>
        <w:widowControl w:val="false"/>
        <w:numPr>
          <w:ilvl w:val="0"/>
          <w:numId w:val="11"/>
        </w:numPr>
        <w:tabs>
          <w:tab w:val="clear" w:pos="708"/>
          <w:tab w:val="left" w:pos="1134" w:leader="none"/>
        </w:tabs>
        <w:spacing w:lineRule="auto" w:line="276" w:before="0" w:after="0"/>
        <w:ind w:firstLine="709" w:start="0"/>
        <w:textAlignment w:val="baseline"/>
        <w:rPr>
          <w:rFonts w:eastAsia="Times New Roman" w:cs="Times New Roman"/>
          <w:kern w:val="2"/>
        </w:rPr>
      </w:pPr>
      <w:r>
        <w:rPr>
          <w:rFonts w:eastAsia="Times New Roman" w:cs="Times New Roman"/>
          <w:kern w:val="2"/>
        </w:rPr>
        <w:t>ведомость технического проекта;</w:t>
      </w:r>
    </w:p>
    <w:p>
      <w:pPr>
        <w:pStyle w:val="Normal"/>
        <w:widowControl w:val="false"/>
        <w:numPr>
          <w:ilvl w:val="0"/>
          <w:numId w:val="11"/>
        </w:numPr>
        <w:tabs>
          <w:tab w:val="clear" w:pos="708"/>
          <w:tab w:val="left" w:pos="1134" w:leader="none"/>
        </w:tabs>
        <w:spacing w:lineRule="auto" w:line="276" w:before="0" w:after="0"/>
        <w:ind w:firstLine="709" w:start="0"/>
        <w:textAlignment w:val="baseline"/>
        <w:rPr>
          <w:rFonts w:eastAsia="Times New Roman" w:cs="Times New Roman"/>
          <w:kern w:val="2"/>
        </w:rPr>
      </w:pPr>
      <w:r>
        <w:rPr>
          <w:rFonts w:eastAsia="Times New Roman" w:cs="Times New Roman"/>
          <w:kern w:val="2"/>
        </w:rPr>
        <w:t>схему функциональной структуры;</w:t>
      </w:r>
    </w:p>
    <w:p>
      <w:pPr>
        <w:pStyle w:val="Normal"/>
        <w:widowControl w:val="false"/>
        <w:numPr>
          <w:ilvl w:val="0"/>
          <w:numId w:val="11"/>
        </w:numPr>
        <w:tabs>
          <w:tab w:val="clear" w:pos="708"/>
          <w:tab w:val="left" w:pos="1134" w:leader="none"/>
        </w:tabs>
        <w:spacing w:lineRule="auto" w:line="276" w:before="0" w:after="0"/>
        <w:ind w:firstLine="709" w:start="0"/>
        <w:textAlignment w:val="baseline"/>
        <w:rPr>
          <w:rFonts w:eastAsia="Times New Roman" w:cs="Times New Roman"/>
          <w:kern w:val="2"/>
        </w:rPr>
      </w:pPr>
      <w:r>
        <w:rPr>
          <w:rFonts w:eastAsia="Times New Roman" w:cs="Times New Roman"/>
          <w:kern w:val="2"/>
        </w:rPr>
        <w:t>схему структурную комплекса технических средств;</w:t>
      </w:r>
    </w:p>
    <w:p>
      <w:pPr>
        <w:pStyle w:val="Normal"/>
        <w:widowControl w:val="false"/>
        <w:numPr>
          <w:ilvl w:val="0"/>
          <w:numId w:val="11"/>
        </w:numPr>
        <w:tabs>
          <w:tab w:val="clear" w:pos="708"/>
          <w:tab w:val="left" w:pos="1134" w:leader="none"/>
        </w:tabs>
        <w:spacing w:lineRule="auto" w:line="276" w:before="0" w:after="0"/>
        <w:ind w:firstLine="709" w:start="0"/>
        <w:textAlignment w:val="baseline"/>
        <w:rPr>
          <w:rFonts w:eastAsia="Times New Roman" w:cs="Times New Roman"/>
          <w:kern w:val="2"/>
        </w:rPr>
      </w:pPr>
      <w:r>
        <w:rPr>
          <w:rFonts w:eastAsia="Times New Roman" w:cs="Times New Roman"/>
          <w:kern w:val="2"/>
        </w:rPr>
        <w:t>пояснительную записку к техническому проекту.</w:t>
      </w:r>
    </w:p>
    <w:p>
      <w:pPr>
        <w:pStyle w:val="Normal"/>
        <w:widowControl w:val="false"/>
        <w:spacing w:lineRule="auto" w:line="276" w:before="0" w:after="0"/>
        <w:textAlignment w:val="baseline"/>
        <w:rPr>
          <w:rFonts w:eastAsia="Times New Roman" w:cs="Times New Roman"/>
          <w:lang w:eastAsia="ru-RU"/>
        </w:rPr>
      </w:pPr>
      <w:r>
        <w:rPr>
          <w:rFonts w:eastAsia="Times New Roman" w:cs="Times New Roman"/>
          <w:lang w:eastAsia="ru-RU"/>
        </w:rPr>
        <w:t>Заказчик предоставляет документацию технического проекта, подлежащую доработке, в течение пяти календарных дней после заключения Договора.</w:t>
      </w:r>
    </w:p>
    <w:p>
      <w:pPr>
        <w:pStyle w:val="Normal"/>
        <w:widowControl w:val="false"/>
        <w:spacing w:lineRule="auto" w:line="276" w:before="0" w:after="0"/>
        <w:textAlignment w:val="baseline"/>
        <w:rPr>
          <w:rFonts w:eastAsia="Times New Roman" w:cs="Times New Roman"/>
          <w:lang w:eastAsia="ru-RU"/>
        </w:rPr>
      </w:pPr>
      <w:r>
        <w:rPr>
          <w:rFonts w:eastAsia="Times New Roman" w:cs="Times New Roman"/>
          <w:lang w:eastAsia="ru-RU"/>
        </w:rPr>
        <w:t>Документация технического проекта должна содержать информацию</w:t>
        <w:br/>
        <w:t xml:space="preserve">о проектных решениях по защите информации и отражать характеристики СПО </w:t>
      </w:r>
      <w:r>
        <w:rPr>
          <w:bCs/>
        </w:rPr>
        <w:t>АИС ГЖИ Московской области</w:t>
      </w:r>
      <w:r>
        <w:rPr>
          <w:rFonts w:eastAsia="Times New Roman" w:cs="Times New Roman"/>
          <w:lang w:eastAsia="ru-RU"/>
        </w:rPr>
        <w:t>, фактически реализованные на момент завершения работ текущего этапа.</w:t>
      </w:r>
    </w:p>
    <w:p>
      <w:pPr>
        <w:pStyle w:val="Normal"/>
        <w:widowControl w:val="false"/>
        <w:spacing w:lineRule="auto" w:line="276" w:before="0" w:after="0"/>
        <w:textAlignment w:val="baseline"/>
        <w:rPr>
          <w:rFonts w:eastAsia="Times New Roman" w:cs="Times New Roman"/>
          <w:lang w:eastAsia="ru-RU"/>
        </w:rPr>
      </w:pPr>
      <w:r>
        <w:rPr>
          <w:rFonts w:eastAsia="Times New Roman" w:cs="Times New Roman"/>
          <w:lang w:eastAsia="ru-RU"/>
        </w:rPr>
        <w:t xml:space="preserve">Структура и содержание документации технического проекта должны соответствовать ГОСТ Р 59795-2021 Национальный стандарт Российской Федерации «Информационные технологии. Комплекс стандартов </w:t>
        <w:br/>
        <w:t xml:space="preserve">на автоматизированные системы. Автоматизированные системы. Требования </w:t>
        <w:br/>
        <w:t>к содержанию документов».</w:t>
      </w:r>
    </w:p>
    <w:p>
      <w:pPr>
        <w:pStyle w:val="Normal"/>
        <w:widowControl w:val="false"/>
        <w:spacing w:lineRule="auto" w:line="276" w:before="0" w:after="0"/>
        <w:textAlignment w:val="baseline"/>
        <w:rPr>
          <w:rFonts w:eastAsia="Times New Roman" w:cs="Times New Roman"/>
          <w:lang w:eastAsia="ru-RU"/>
        </w:rPr>
      </w:pPr>
      <w:r>
        <w:rPr>
          <w:rFonts w:eastAsia="Times New Roman" w:cs="Times New Roman"/>
          <w:lang w:eastAsia="ru-RU"/>
        </w:rPr>
        <w:t>Проект документации технического проекта предоставляется в течение 5 календарных дней с момента заключения Договора.</w:t>
      </w:r>
    </w:p>
    <w:p>
      <w:pPr>
        <w:pStyle w:val="Heading3"/>
        <w:spacing w:lineRule="auto" w:line="276" w:before="0" w:after="0"/>
        <w:ind w:firstLine="709"/>
        <w:rPr>
          <w:rFonts w:eastAsia="Times New Roman" w:cs="Times New Roman"/>
          <w:b/>
        </w:rPr>
      </w:pPr>
      <w:bookmarkStart w:id="68" w:name="__RefHeading___Toc130574_3287446626"/>
      <w:bookmarkStart w:id="69" w:name="_Toc192087651"/>
      <w:bookmarkStart w:id="70" w:name="_Toc241660150"/>
      <w:bookmarkStart w:id="71" w:name="_Toc460621392"/>
      <w:bookmarkStart w:id="72" w:name="_Toc9525921"/>
      <w:bookmarkEnd w:id="68"/>
      <w:r>
        <w:rPr>
          <w:rFonts w:eastAsia="Times New Roman" w:cs="Times New Roman"/>
          <w:b/>
        </w:rPr>
        <w:t>6.2. Требования к развитию СПО</w:t>
      </w:r>
      <w:bookmarkEnd w:id="69"/>
      <w:bookmarkEnd w:id="70"/>
      <w:bookmarkEnd w:id="71"/>
      <w:bookmarkEnd w:id="72"/>
    </w:p>
    <w:p>
      <w:pPr>
        <w:pStyle w:val="Normal"/>
        <w:spacing w:lineRule="auto" w:line="276" w:before="0" w:after="0"/>
        <w:rPr>
          <w:rFonts w:eastAsia="Arial Unicode MS" w:cs="Times New Roman"/>
        </w:rPr>
      </w:pPr>
      <w:r>
        <w:rPr>
          <w:rFonts w:eastAsia="Arial Unicode MS" w:cs="Times New Roman"/>
          <w:lang w:eastAsia="ru-RU"/>
        </w:rPr>
        <w:t>Подрядчик</w:t>
      </w:r>
      <w:r>
        <w:rPr>
          <w:rFonts w:eastAsia="Arial Unicode MS" w:cs="Times New Roman"/>
        </w:rPr>
        <w:t xml:space="preserve"> должен выполнить работы по развитию СПО АИС ГЖИ Московской области, обеспечив его соответствие настоящим Техническим заданием.</w:t>
      </w:r>
    </w:p>
    <w:p>
      <w:pPr>
        <w:pStyle w:val="Normal"/>
        <w:spacing w:lineRule="auto" w:line="276" w:before="0" w:after="0"/>
        <w:rPr>
          <w:rFonts w:eastAsia="Arial Unicode MS" w:cs="Times New Roman"/>
        </w:rPr>
      </w:pPr>
      <w:r>
        <w:rPr>
          <w:rFonts w:eastAsia="Arial Unicode MS" w:cs="Times New Roman"/>
        </w:rPr>
        <w:t xml:space="preserve">Для выполнения работ по развитию СПО АИС ГЖИ Московской области Заказчик предоставляет </w:t>
      </w:r>
      <w:r>
        <w:rPr>
          <w:rFonts w:eastAsia="Arial Unicode MS" w:cs="Times New Roman"/>
          <w:lang w:eastAsia="ru-RU"/>
        </w:rPr>
        <w:t>Подрядчику</w:t>
      </w:r>
      <w:r>
        <w:rPr>
          <w:rFonts w:eastAsia="Arial Unicode MS" w:cs="Times New Roman"/>
        </w:rPr>
        <w:t>:</w:t>
      </w:r>
    </w:p>
    <w:p>
      <w:pPr>
        <w:pStyle w:val="Normal"/>
        <w:numPr>
          <w:ilvl w:val="0"/>
          <w:numId w:val="12"/>
        </w:numPr>
        <w:tabs>
          <w:tab w:val="clear" w:pos="708"/>
          <w:tab w:val="left" w:pos="1134" w:leader="none"/>
        </w:tabs>
        <w:spacing w:lineRule="auto" w:line="276" w:before="0" w:after="0"/>
        <w:ind w:firstLine="709" w:start="0"/>
        <w:rPr>
          <w:rFonts w:eastAsia="Times New Roman" w:cs="Times New Roman"/>
        </w:rPr>
      </w:pPr>
      <w:r>
        <w:rPr>
          <w:rFonts w:eastAsia="Times New Roman" w:cs="Times New Roman"/>
        </w:rPr>
        <w:t xml:space="preserve">доступ к исходным кодам СПО </w:t>
      </w:r>
      <w:r>
        <w:rPr>
          <w:rFonts w:eastAsia="Arial Unicode MS" w:cs="Times New Roman"/>
        </w:rPr>
        <w:t>АИС ГЖИ Московской области</w:t>
      </w:r>
      <w:r>
        <w:rPr>
          <w:rFonts w:eastAsia="Times New Roman" w:cs="Times New Roman"/>
        </w:rPr>
        <w:t xml:space="preserve"> (развиваемой);</w:t>
      </w:r>
    </w:p>
    <w:p>
      <w:pPr>
        <w:pStyle w:val="Normal"/>
        <w:numPr>
          <w:ilvl w:val="0"/>
          <w:numId w:val="12"/>
        </w:numPr>
        <w:tabs>
          <w:tab w:val="clear" w:pos="708"/>
          <w:tab w:val="left" w:pos="1134" w:leader="none"/>
        </w:tabs>
        <w:spacing w:lineRule="auto" w:line="276" w:before="0" w:after="0"/>
        <w:ind w:firstLine="709" w:start="0"/>
        <w:rPr>
          <w:rFonts w:eastAsia="Times New Roman" w:cs="Times New Roman"/>
        </w:rPr>
      </w:pPr>
      <w:r>
        <w:rPr>
          <w:rFonts w:eastAsia="Times New Roman" w:cs="Times New Roman"/>
        </w:rPr>
        <w:t xml:space="preserve">доступ к СПО </w:t>
      </w:r>
      <w:r>
        <w:rPr>
          <w:rFonts w:eastAsia="Arial Unicode MS" w:cs="Times New Roman"/>
        </w:rPr>
        <w:t>АИС ГЖИ Московской области</w:t>
      </w:r>
      <w:r>
        <w:rPr>
          <w:rFonts w:eastAsia="Times New Roman" w:cs="Times New Roman"/>
        </w:rPr>
        <w:t xml:space="preserve"> (развиваемой), либо данное СПО на машинных носителях, руководство администратора;</w:t>
      </w:r>
    </w:p>
    <w:p>
      <w:pPr>
        <w:pStyle w:val="Normal"/>
        <w:numPr>
          <w:ilvl w:val="0"/>
          <w:numId w:val="12"/>
        </w:numPr>
        <w:tabs>
          <w:tab w:val="clear" w:pos="708"/>
          <w:tab w:val="left" w:pos="1134" w:leader="none"/>
        </w:tabs>
        <w:spacing w:lineRule="auto" w:line="276" w:before="0" w:after="0"/>
        <w:ind w:firstLine="709" w:start="0"/>
        <w:rPr>
          <w:rFonts w:eastAsia="Times New Roman" w:cs="Times New Roman"/>
        </w:rPr>
      </w:pPr>
      <w:r>
        <w:rPr>
          <w:rFonts w:eastAsia="Times New Roman" w:cs="Times New Roman"/>
        </w:rPr>
        <w:t xml:space="preserve">иную техническую и рабочую документацию на СПО </w:t>
      </w:r>
      <w:r>
        <w:rPr>
          <w:rFonts w:eastAsia="Arial Unicode MS" w:cs="Times New Roman"/>
        </w:rPr>
        <w:t>АИС ГЖИ Московской области</w:t>
      </w:r>
      <w:r>
        <w:rPr>
          <w:rFonts w:eastAsia="Times New Roman" w:cs="Times New Roman"/>
        </w:rPr>
        <w:t xml:space="preserve"> (развиваемой).</w:t>
      </w:r>
    </w:p>
    <w:p>
      <w:pPr>
        <w:pStyle w:val="Normal"/>
        <w:tabs>
          <w:tab w:val="clear" w:pos="708"/>
          <w:tab w:val="left" w:pos="1134" w:leader="none"/>
        </w:tabs>
        <w:spacing w:lineRule="auto" w:line="276" w:before="0" w:after="0"/>
        <w:rPr>
          <w:rFonts w:eastAsia="Arial Unicode MS" w:cs="Times New Roman"/>
        </w:rPr>
      </w:pPr>
      <w:r>
        <w:rPr>
          <w:rFonts w:eastAsia="Arial Unicode MS" w:cs="Times New Roman"/>
        </w:rPr>
        <w:t xml:space="preserve">В ходе выполнения работ по развитию СПО АИС ГЖИ Московской области </w:t>
      </w:r>
      <w:r>
        <w:rPr>
          <w:rFonts w:eastAsia="Times New Roman" w:cs="Times New Roman"/>
          <w:lang w:eastAsia="ru-RU"/>
        </w:rPr>
        <w:t>Подрядчик</w:t>
      </w:r>
      <w:r>
        <w:rPr>
          <w:rFonts w:eastAsia="Arial Unicode MS" w:cs="Times New Roman"/>
        </w:rPr>
        <w:t xml:space="preserve"> должен выполнить все настройки и доработки СПО АИС ГЖИ Московской области, необходимые для непосредственного взаимодействия АИС ГЖИ Московской области в части разрабатываемых и модернизируемых функций с внешними информационными системами по обмену реальными данными.</w:t>
      </w:r>
    </w:p>
    <w:p>
      <w:pPr>
        <w:pStyle w:val="Heading3"/>
        <w:spacing w:lineRule="auto" w:line="276" w:before="0" w:after="0"/>
        <w:ind w:firstLine="709"/>
        <w:rPr>
          <w:rFonts w:eastAsia="Times New Roman" w:cs="Times New Roman"/>
          <w:b/>
        </w:rPr>
      </w:pPr>
      <w:bookmarkStart w:id="73" w:name="__RefHeading___Toc130576_3287446626"/>
      <w:bookmarkStart w:id="74" w:name="_Toc192087652"/>
      <w:bookmarkStart w:id="75" w:name="_Toc241660151"/>
      <w:bookmarkStart w:id="76" w:name="_Toc460621393"/>
      <w:bookmarkStart w:id="77" w:name="_Toc9525923"/>
      <w:bookmarkEnd w:id="73"/>
      <w:r>
        <w:rPr>
          <w:rFonts w:eastAsia="Times New Roman" w:cs="Times New Roman"/>
          <w:b/>
        </w:rPr>
        <w:t xml:space="preserve">6.3. Требования к разработке документации на новые и развиваемые функции в </w:t>
      </w:r>
      <w:bookmarkEnd w:id="76"/>
      <w:bookmarkEnd w:id="77"/>
      <w:r>
        <w:rPr>
          <w:rFonts w:eastAsia="Times New Roman" w:cs="Times New Roman"/>
          <w:b/>
        </w:rPr>
        <w:t>АИС ГЖИ Московской области</w:t>
      </w:r>
      <w:bookmarkEnd w:id="74"/>
      <w:bookmarkEnd w:id="75"/>
    </w:p>
    <w:p>
      <w:pPr>
        <w:pStyle w:val="Normal"/>
        <w:spacing w:lineRule="auto" w:line="276" w:before="0" w:after="0"/>
        <w:rPr>
          <w:rFonts w:eastAsia="Arial Unicode MS" w:cs="Times New Roman"/>
        </w:rPr>
      </w:pPr>
      <w:r>
        <w:rPr>
          <w:rFonts w:eastAsia="Arial Unicode MS" w:cs="Times New Roman"/>
          <w:lang w:eastAsia="ru-RU"/>
        </w:rPr>
        <w:t>Подрядчик</w:t>
      </w:r>
      <w:r>
        <w:rPr>
          <w:rFonts w:eastAsia="Arial Unicode MS" w:cs="Times New Roman"/>
        </w:rPr>
        <w:t xml:space="preserve"> должен разработать пакет рабочей документации на новые </w:t>
        <w:br/>
        <w:t>и развиваемые функции АИС ГЖИ Московской области.</w:t>
      </w:r>
    </w:p>
    <w:p>
      <w:pPr>
        <w:pStyle w:val="Normal"/>
        <w:spacing w:lineRule="auto" w:line="276" w:before="0" w:after="0"/>
        <w:rPr>
          <w:rFonts w:eastAsia="Arial Unicode MS" w:cs="Times New Roman"/>
        </w:rPr>
      </w:pPr>
      <w:r>
        <w:rPr>
          <w:rFonts w:eastAsia="Arial Unicode MS" w:cs="Times New Roman"/>
        </w:rPr>
        <w:t xml:space="preserve">Рабочая документация должна содержать сведения, необходимые для выполнения работ по поддержанию уровня эксплуатационных характеристик </w:t>
      </w:r>
      <w:r>
        <w:rPr>
          <w:bCs/>
        </w:rPr>
        <w:t>АИС ГЖИ Московской области</w:t>
      </w:r>
      <w:r>
        <w:rPr>
          <w:rFonts w:eastAsia="Arial Unicode MS" w:cs="Times New Roman"/>
        </w:rPr>
        <w:t xml:space="preserve"> в части защиты информации, установленных </w:t>
        <w:br/>
        <w:t>в проектных решениях, контролю работоспособности подсистемы защиты информации и ее компонентов и средств.</w:t>
      </w:r>
    </w:p>
    <w:p>
      <w:pPr>
        <w:pStyle w:val="Normal"/>
        <w:widowControl w:val="false"/>
        <w:spacing w:lineRule="auto" w:line="276" w:before="0" w:after="0"/>
        <w:textAlignment w:val="baseline"/>
        <w:rPr>
          <w:rFonts w:eastAsia="Times New Roman" w:cs="Times New Roman"/>
          <w:lang w:eastAsia="ru-RU"/>
        </w:rPr>
      </w:pPr>
      <w:r>
        <w:rPr>
          <w:rFonts w:eastAsia="Times New Roman" w:cs="Times New Roman"/>
          <w:lang w:eastAsia="ru-RU"/>
        </w:rPr>
        <w:t xml:space="preserve">Заказчик предоставляет рабочую документацию, подлежащую доработке, </w:t>
        <w:br/>
        <w:t>в течение 3 (трех) календарных дней после заключения Договора.</w:t>
      </w:r>
    </w:p>
    <w:p>
      <w:pPr>
        <w:pStyle w:val="Heading3"/>
        <w:spacing w:lineRule="auto" w:line="276" w:before="0" w:after="0"/>
        <w:ind w:firstLine="709"/>
        <w:rPr>
          <w:rFonts w:eastAsia="Times New Roman" w:cs="Times New Roman"/>
          <w:b/>
        </w:rPr>
      </w:pPr>
      <w:bookmarkStart w:id="78" w:name="__RefHeading___Toc130578_3287446626"/>
      <w:bookmarkStart w:id="79" w:name="_Toc192087653"/>
      <w:bookmarkStart w:id="80" w:name="_Toc241660152"/>
      <w:bookmarkEnd w:id="78"/>
      <w:r>
        <w:rPr>
          <w:rFonts w:eastAsia="Times New Roman" w:cs="Times New Roman"/>
          <w:b/>
        </w:rPr>
        <w:t>6.4. Требования к подготовке пользователей по вопросам работы</w:t>
        <w:br/>
        <w:t>с АИС ГЖИ Московской области</w:t>
      </w:r>
      <w:bookmarkEnd w:id="79"/>
      <w:bookmarkEnd w:id="80"/>
    </w:p>
    <w:p>
      <w:pPr>
        <w:pStyle w:val="Normal"/>
        <w:widowControl w:val="false"/>
        <w:spacing w:lineRule="auto" w:line="276" w:before="0" w:after="0"/>
        <w:textAlignment w:val="baseline"/>
        <w:rPr>
          <w:rFonts w:eastAsia="Times New Roman" w:cs="Times New Roman"/>
          <w:lang w:eastAsia="ru-RU"/>
        </w:rPr>
      </w:pPr>
      <w:r>
        <w:rPr>
          <w:rFonts w:eastAsia="Times New Roman" w:cs="Times New Roman"/>
          <w:lang w:eastAsia="ru-RU"/>
        </w:rPr>
        <w:t xml:space="preserve">До начала опытной эксплуатации </w:t>
      </w:r>
      <w:r>
        <w:rPr>
          <w:bCs/>
        </w:rPr>
        <w:t>АИС ГЖИ Московской области</w:t>
      </w:r>
      <w:r>
        <w:rPr>
          <w:rFonts w:eastAsia="Times New Roman" w:cs="Times New Roman"/>
          <w:lang w:eastAsia="ru-RU"/>
        </w:rPr>
        <w:t xml:space="preserve"> Подрядчик должен провести мероприятия по подготовке пользователей, участвующих в опытной эксплуатации, по следующим вопросам:</w:t>
      </w:r>
    </w:p>
    <w:p>
      <w:pPr>
        <w:pStyle w:val="Normal"/>
        <w:widowControl w:val="false"/>
        <w:numPr>
          <w:ilvl w:val="0"/>
          <w:numId w:val="11"/>
        </w:numPr>
        <w:spacing w:lineRule="auto" w:line="276" w:before="0" w:after="0"/>
        <w:ind w:firstLine="709" w:start="0"/>
        <w:textAlignment w:val="baseline"/>
        <w:rPr>
          <w:rFonts w:eastAsia="Times New Roman" w:cs="Times New Roman"/>
          <w:kern w:val="2"/>
        </w:rPr>
      </w:pPr>
      <w:r>
        <w:rPr>
          <w:rFonts w:eastAsia="Times New Roman" w:cs="Times New Roman"/>
          <w:kern w:val="2"/>
        </w:rPr>
        <w:t xml:space="preserve">работа с </w:t>
      </w:r>
      <w:r>
        <w:rPr>
          <w:bCs/>
        </w:rPr>
        <w:t>АИС ГЖИ Московской области</w:t>
      </w:r>
      <w:r>
        <w:rPr>
          <w:rFonts w:eastAsia="Times New Roman" w:cs="Times New Roman"/>
          <w:kern w:val="2"/>
        </w:rPr>
        <w:t>;</w:t>
      </w:r>
    </w:p>
    <w:p>
      <w:pPr>
        <w:pStyle w:val="Normal"/>
        <w:widowControl w:val="false"/>
        <w:numPr>
          <w:ilvl w:val="0"/>
          <w:numId w:val="11"/>
        </w:numPr>
        <w:spacing w:lineRule="auto" w:line="276" w:before="0" w:after="0"/>
        <w:ind w:firstLine="709" w:start="0"/>
        <w:textAlignment w:val="baseline"/>
        <w:rPr>
          <w:rFonts w:eastAsia="Times New Roman" w:cs="Times New Roman"/>
          <w:kern w:val="2"/>
        </w:rPr>
      </w:pPr>
      <w:r>
        <w:rPr>
          <w:rFonts w:eastAsia="Times New Roman" w:cs="Times New Roman"/>
          <w:kern w:val="2"/>
        </w:rPr>
        <w:t>порядок обращения в Службу поддержки пользователей;</w:t>
      </w:r>
    </w:p>
    <w:p>
      <w:pPr>
        <w:pStyle w:val="Normal"/>
        <w:widowControl w:val="false"/>
        <w:numPr>
          <w:ilvl w:val="0"/>
          <w:numId w:val="11"/>
        </w:numPr>
        <w:spacing w:lineRule="auto" w:line="276" w:before="0" w:after="0"/>
        <w:ind w:firstLine="709" w:start="0"/>
        <w:textAlignment w:val="baseline"/>
        <w:rPr>
          <w:rFonts w:eastAsia="Times New Roman" w:cs="Times New Roman"/>
          <w:kern w:val="2"/>
        </w:rPr>
      </w:pPr>
      <w:r>
        <w:rPr>
          <w:rFonts w:eastAsia="Times New Roman" w:cs="Times New Roman"/>
          <w:kern w:val="2"/>
        </w:rPr>
        <w:t>работа с ПО Службы поддержки.</w:t>
      </w:r>
    </w:p>
    <w:p>
      <w:pPr>
        <w:pStyle w:val="Normal"/>
        <w:widowControl w:val="false"/>
        <w:spacing w:lineRule="auto" w:line="276" w:before="0" w:after="0"/>
        <w:textAlignment w:val="baseline"/>
        <w:rPr>
          <w:rFonts w:eastAsia="Times New Roman" w:cs="Times New Roman"/>
          <w:lang w:eastAsia="ru-RU"/>
        </w:rPr>
      </w:pPr>
      <w:r>
        <w:rPr>
          <w:rFonts w:eastAsia="Times New Roman" w:cs="Times New Roman"/>
          <w:lang w:eastAsia="ru-RU"/>
        </w:rPr>
        <w:t xml:space="preserve">Подготовка пользователей должна производиться в соответствии </w:t>
        <w:br/>
        <w:t xml:space="preserve">с Программой подготовки пользователей по вопросам работы с </w:t>
      </w:r>
      <w:r>
        <w:rPr>
          <w:bCs/>
        </w:rPr>
        <w:t>АИС ГЖИ Московской области</w:t>
      </w:r>
      <w:r>
        <w:rPr>
          <w:rFonts w:eastAsia="Times New Roman" w:cs="Times New Roman"/>
          <w:lang w:eastAsia="ru-RU"/>
        </w:rPr>
        <w:t xml:space="preserve">. </w:t>
      </w:r>
    </w:p>
    <w:p>
      <w:pPr>
        <w:pStyle w:val="Normal"/>
        <w:widowControl w:val="false"/>
        <w:spacing w:lineRule="auto" w:line="276" w:before="0" w:after="0"/>
        <w:textAlignment w:val="baseline"/>
        <w:rPr>
          <w:rFonts w:eastAsia="Times New Roman" w:cs="Times New Roman"/>
          <w:lang w:eastAsia="ru-RU"/>
        </w:rPr>
      </w:pPr>
      <w:r>
        <w:rPr>
          <w:rFonts w:eastAsia="Times New Roman" w:cs="Times New Roman"/>
          <w:lang w:eastAsia="ru-RU"/>
        </w:rPr>
        <w:t xml:space="preserve">Для каждого из проводимых мероприятий Подрядчик заполняет ведомости пользователей, прошедших подготовку по вопросам работы с </w:t>
      </w:r>
      <w:r>
        <w:rPr>
          <w:bCs/>
        </w:rPr>
        <w:t>АИС ГЖИ Московской области</w:t>
      </w:r>
      <w:r>
        <w:rPr>
          <w:rFonts w:eastAsia="Times New Roman" w:cs="Times New Roman"/>
          <w:lang w:eastAsia="ru-RU"/>
        </w:rPr>
        <w:t xml:space="preserve">, в которые заносит фамилии, имена, отчества и должности всех участников мероприятия с указанием его темы, длительности, места и даты проведения. Для дистанционных мероприятий допускается, что не вся указанная информация может быть представлена. </w:t>
      </w:r>
      <w:r>
        <w:br w:type="page"/>
      </w:r>
    </w:p>
    <w:p>
      <w:pPr>
        <w:pStyle w:val="Heading1"/>
        <w:widowControl w:val="false"/>
        <w:tabs>
          <w:tab w:val="clear" w:pos="708"/>
          <w:tab w:val="left" w:pos="432" w:leader="none"/>
          <w:tab w:val="left" w:pos="5670" w:leader="none"/>
        </w:tabs>
        <w:spacing w:lineRule="auto" w:line="276" w:before="0" w:after="0"/>
        <w:ind w:firstLine="709"/>
        <w:jc w:val="both"/>
        <w:textAlignment w:val="baseline"/>
        <w:rPr>
          <w:rFonts w:eastAsia="Times New Roman" w:cs="Times New Roman"/>
          <w:b/>
          <w:sz w:val="28"/>
          <w:szCs w:val="28"/>
        </w:rPr>
      </w:pPr>
      <w:bookmarkStart w:id="81" w:name="__RefHeading___Toc130580_3287446626"/>
      <w:bookmarkStart w:id="82" w:name="_Toc241660153"/>
      <w:bookmarkEnd w:id="81"/>
      <w:r>
        <w:rPr>
          <w:rFonts w:eastAsia="Times New Roman" w:cs="Times New Roman"/>
          <w:b/>
          <w:sz w:val="28"/>
          <w:szCs w:val="28"/>
        </w:rPr>
        <w:t>7. ПОРЯДОК КОНТРОЛЯ И ПРИЕМКИ СИСТЕМЫ</w:t>
      </w:r>
      <w:bookmarkEnd w:id="82"/>
    </w:p>
    <w:p>
      <w:pPr>
        <w:pStyle w:val="Normal"/>
        <w:spacing w:lineRule="auto" w:line="276" w:before="0" w:after="0"/>
        <w:rPr>
          <w:rFonts w:cs="Times New Roman"/>
          <w:lang w:eastAsia="ru-RU"/>
        </w:rPr>
      </w:pPr>
      <w:r>
        <w:rPr>
          <w:rFonts w:cs="Times New Roman"/>
          <w:lang w:eastAsia="ru-RU"/>
        </w:rPr>
        <w:t xml:space="preserve">В рамках работ, предусмотренных настоящим техническим заданием, проводятся автономные испытания модернизированной </w:t>
      </w:r>
      <w:r>
        <w:rPr>
          <w:bCs/>
        </w:rPr>
        <w:t>АИС ГЖИ Московской области</w:t>
      </w:r>
      <w:r>
        <w:rPr>
          <w:rFonts w:cs="Times New Roman"/>
          <w:lang w:eastAsia="ru-RU"/>
        </w:rPr>
        <w:t xml:space="preserve"> на основании «Программы и методики автономных испытаний», разработанной </w:t>
      </w:r>
      <w:r>
        <w:rPr>
          <w:rFonts w:eastAsia="Times New Roman" w:cs="Times New Roman"/>
          <w:lang w:eastAsia="ru-RU"/>
        </w:rPr>
        <w:t>Подрядчиком</w:t>
      </w:r>
      <w:r>
        <w:rPr>
          <w:rFonts w:cs="Times New Roman"/>
          <w:lang w:eastAsia="ru-RU"/>
        </w:rPr>
        <w:t xml:space="preserve"> и утвержденной Заказчиком. </w:t>
      </w:r>
    </w:p>
    <w:p>
      <w:pPr>
        <w:pStyle w:val="Normal"/>
        <w:spacing w:lineRule="auto" w:line="276" w:before="0" w:after="0"/>
        <w:rPr>
          <w:rFonts w:cs="Times New Roman"/>
          <w:lang w:eastAsia="ru-RU"/>
        </w:rPr>
      </w:pPr>
      <w:r>
        <w:rPr>
          <w:rFonts w:cs="Times New Roman"/>
          <w:lang w:eastAsia="ru-RU"/>
        </w:rPr>
        <w:t>Программа и методика автономных испытаний и программа опытной эксплуатации должна содержать информацию, предусмотренную ГОСТ Р 59792-2021 Национальный стандарт Российской Федерации «Комплекс стандартов</w:t>
        <w:br/>
        <w:t xml:space="preserve">на автоматизированные системы. Виды испытаний автоматизированных систем», </w:t>
      </w:r>
    </w:p>
    <w:p>
      <w:pPr>
        <w:pStyle w:val="Heading3"/>
        <w:spacing w:lineRule="auto" w:line="276" w:before="0" w:after="0"/>
        <w:ind w:firstLine="709"/>
        <w:rPr>
          <w:rFonts w:eastAsia="Times New Roman" w:cs="Times New Roman"/>
          <w:b/>
        </w:rPr>
      </w:pPr>
      <w:bookmarkStart w:id="83" w:name="__RefHeading___Toc130582_3287446626"/>
      <w:bookmarkStart w:id="84" w:name="_Toc241660154"/>
      <w:bookmarkEnd w:id="83"/>
      <w:r>
        <w:rPr>
          <w:rFonts w:eastAsia="Times New Roman" w:cs="Times New Roman"/>
          <w:b/>
        </w:rPr>
        <w:t>7.1. Требования к подготовке АИС ГЖИ Московской области</w:t>
        <w:br/>
        <w:t>к передаче в опытную эксплуатацию, включая установку и настройку СПО, заведение учетных записей и загрузку данных, а также к проведению предварительных испытаний АИС ГЖИ Московской области</w:t>
      </w:r>
      <w:bookmarkEnd w:id="84"/>
    </w:p>
    <w:p>
      <w:pPr>
        <w:pStyle w:val="Normal"/>
        <w:widowControl w:val="false"/>
        <w:spacing w:lineRule="auto" w:line="276" w:before="0" w:after="0"/>
        <w:textAlignment w:val="baseline"/>
        <w:rPr>
          <w:rFonts w:eastAsia="Times New Roman" w:cs="Times New Roman"/>
          <w:lang w:eastAsia="ru-RU"/>
        </w:rPr>
      </w:pPr>
      <w:r>
        <w:rPr>
          <w:rFonts w:eastAsia="Times New Roman" w:cs="Times New Roman"/>
          <w:lang w:eastAsia="ru-RU"/>
        </w:rPr>
        <w:t xml:space="preserve">В рамках подготовки </w:t>
      </w:r>
      <w:r>
        <w:rPr>
          <w:bCs/>
        </w:rPr>
        <w:t>АИС ГЖИ Московской области</w:t>
      </w:r>
      <w:r>
        <w:rPr>
          <w:rFonts w:eastAsia="Times New Roman" w:cs="Times New Roman"/>
          <w:lang w:eastAsia="ru-RU"/>
        </w:rPr>
        <w:t xml:space="preserve"> к передаче </w:t>
        <w:br/>
        <w:t>в опытную эксплуатацию Подрядчик должен выполнить следующие работы:</w:t>
      </w:r>
    </w:p>
    <w:p>
      <w:pPr>
        <w:pStyle w:val="Normal"/>
        <w:widowControl w:val="false"/>
        <w:numPr>
          <w:ilvl w:val="0"/>
          <w:numId w:val="11"/>
        </w:numPr>
        <w:tabs>
          <w:tab w:val="clear" w:pos="708"/>
          <w:tab w:val="left" w:pos="1134" w:leader="none"/>
        </w:tabs>
        <w:spacing w:lineRule="auto" w:line="276" w:before="0" w:after="0"/>
        <w:ind w:firstLine="709" w:start="0"/>
        <w:textAlignment w:val="baseline"/>
        <w:rPr>
          <w:rFonts w:eastAsia="Times New Roman" w:cs="Times New Roman"/>
          <w:kern w:val="2"/>
        </w:rPr>
      </w:pPr>
      <w:r>
        <w:rPr>
          <w:rFonts w:eastAsia="Times New Roman" w:cs="Times New Roman"/>
          <w:kern w:val="2"/>
        </w:rPr>
        <w:t xml:space="preserve">установку и настройку СПО </w:t>
      </w:r>
      <w:r>
        <w:rPr>
          <w:bCs/>
        </w:rPr>
        <w:t>АИС ГЖИ Московской области</w:t>
      </w:r>
      <w:r>
        <w:rPr>
          <w:rFonts w:eastAsia="Times New Roman" w:cs="Times New Roman"/>
          <w:kern w:val="2"/>
        </w:rPr>
        <w:t>;</w:t>
      </w:r>
    </w:p>
    <w:p>
      <w:pPr>
        <w:pStyle w:val="Normal"/>
        <w:widowControl w:val="false"/>
        <w:numPr>
          <w:ilvl w:val="0"/>
          <w:numId w:val="11"/>
        </w:numPr>
        <w:tabs>
          <w:tab w:val="clear" w:pos="708"/>
          <w:tab w:val="left" w:pos="1134" w:leader="none"/>
        </w:tabs>
        <w:spacing w:lineRule="auto" w:line="276" w:before="0" w:after="0"/>
        <w:ind w:firstLine="709" w:start="0"/>
        <w:textAlignment w:val="baseline"/>
        <w:rPr>
          <w:rFonts w:eastAsia="Times New Roman" w:cs="Times New Roman"/>
          <w:kern w:val="2"/>
        </w:rPr>
      </w:pPr>
      <w:r>
        <w:rPr>
          <w:rFonts w:eastAsia="Times New Roman" w:cs="Times New Roman"/>
          <w:kern w:val="2"/>
        </w:rPr>
        <w:t>заведение учетных записей всех пользователей, участвующих в рамках опытной эксплуатации на данном этапе, согласно спискам пользователей, представленных Заказчиком, настройку ролей, правил доступа и проч.;</w:t>
      </w:r>
    </w:p>
    <w:p>
      <w:pPr>
        <w:pStyle w:val="Normal"/>
        <w:widowControl w:val="false"/>
        <w:numPr>
          <w:ilvl w:val="0"/>
          <w:numId w:val="11"/>
        </w:numPr>
        <w:tabs>
          <w:tab w:val="clear" w:pos="708"/>
          <w:tab w:val="left" w:pos="1134" w:leader="none"/>
        </w:tabs>
        <w:spacing w:lineRule="auto" w:line="276" w:before="0" w:after="0"/>
        <w:ind w:firstLine="709" w:start="0"/>
        <w:textAlignment w:val="baseline"/>
        <w:rPr>
          <w:rFonts w:eastAsia="Times New Roman" w:cs="Times New Roman"/>
          <w:kern w:val="2"/>
        </w:rPr>
      </w:pPr>
      <w:r>
        <w:rPr>
          <w:rFonts w:eastAsia="Times New Roman" w:cs="Times New Roman"/>
          <w:kern w:val="2"/>
          <w:lang w:eastAsia="ru-RU"/>
        </w:rPr>
        <w:t>Подрядчик</w:t>
      </w:r>
      <w:r>
        <w:rPr>
          <w:rFonts w:eastAsia="Times New Roman" w:cs="Times New Roman"/>
          <w:kern w:val="2"/>
        </w:rPr>
        <w:t xml:space="preserve"> должен осуществить установку и настройку всего СПО </w:t>
      </w:r>
      <w:r>
        <w:rPr>
          <w:bCs/>
        </w:rPr>
        <w:t>АИС ГЖИ Московской области</w:t>
      </w:r>
      <w:r>
        <w:rPr>
          <w:rFonts w:eastAsia="Times New Roman" w:cs="Times New Roman"/>
          <w:kern w:val="2"/>
        </w:rPr>
        <w:t xml:space="preserve">, включая подсистемы, непосредственно не развиваемые </w:t>
      </w:r>
      <w:r>
        <w:rPr>
          <w:rFonts w:eastAsia="Times New Roman" w:cs="Times New Roman"/>
          <w:kern w:val="2"/>
          <w:lang w:eastAsia="ru-RU"/>
        </w:rPr>
        <w:t>Подрядчиком.</w:t>
      </w:r>
    </w:p>
    <w:p>
      <w:pPr>
        <w:pStyle w:val="Normal"/>
        <w:widowControl w:val="false"/>
        <w:spacing w:lineRule="auto" w:line="276" w:before="0" w:after="0"/>
        <w:textAlignment w:val="baseline"/>
        <w:rPr>
          <w:rFonts w:eastAsia="Times New Roman" w:cs="Times New Roman"/>
          <w:lang w:eastAsia="ru-RU"/>
        </w:rPr>
      </w:pPr>
      <w:r>
        <w:rPr>
          <w:rFonts w:eastAsia="Times New Roman" w:cs="Times New Roman"/>
          <w:lang w:eastAsia="ru-RU"/>
        </w:rPr>
        <w:t xml:space="preserve">В результате выполнения вышеуказанных работ СПО </w:t>
      </w:r>
      <w:r>
        <w:rPr>
          <w:bCs/>
        </w:rPr>
        <w:t>АИС ГЖИ Московской области</w:t>
      </w:r>
      <w:r>
        <w:rPr>
          <w:rFonts w:eastAsia="Times New Roman" w:cs="Times New Roman"/>
          <w:lang w:eastAsia="ru-RU"/>
        </w:rPr>
        <w:t xml:space="preserve"> должно функционировать в объеме всех функций, предусмотренных настоящими Техническим заданием, с возможностью работы всех пользователей, участвующих в опытной эксплуатации </w:t>
      </w:r>
      <w:r>
        <w:rPr>
          <w:bCs/>
        </w:rPr>
        <w:t>АИС ГЖИ Московской области</w:t>
      </w:r>
      <w:r>
        <w:rPr>
          <w:rFonts w:eastAsia="Times New Roman" w:cs="Times New Roman"/>
          <w:lang w:eastAsia="ru-RU"/>
        </w:rPr>
        <w:t>.</w:t>
      </w:r>
    </w:p>
    <w:p>
      <w:pPr>
        <w:pStyle w:val="Normal"/>
        <w:widowControl w:val="false"/>
        <w:spacing w:lineRule="auto" w:line="276" w:before="0" w:after="0"/>
        <w:textAlignment w:val="baseline"/>
        <w:rPr>
          <w:rFonts w:eastAsia="Times New Roman" w:cs="Times New Roman"/>
          <w:lang w:eastAsia="ru-RU"/>
        </w:rPr>
      </w:pPr>
      <w:r>
        <w:rPr>
          <w:rFonts w:eastAsia="Times New Roman" w:cs="Times New Roman"/>
          <w:lang w:eastAsia="ru-RU"/>
        </w:rPr>
        <w:t xml:space="preserve">В течение 14 календарных дней Подрядчик должен провести предварительные автономные испытания </w:t>
      </w:r>
      <w:r>
        <w:rPr>
          <w:bCs/>
        </w:rPr>
        <w:t>АИС ГЖИ Московской области</w:t>
      </w:r>
      <w:r>
        <w:rPr>
          <w:rFonts w:eastAsia="Times New Roman" w:cs="Times New Roman"/>
          <w:lang w:eastAsia="ru-RU"/>
        </w:rPr>
        <w:t xml:space="preserve"> </w:t>
        <w:br/>
        <w:t xml:space="preserve">в соответствии с Программой и методикой предварительных автономных испытаний </w:t>
      </w:r>
      <w:r>
        <w:rPr>
          <w:bCs/>
        </w:rPr>
        <w:t>АИС ГЖИ Московской области</w:t>
      </w:r>
      <w:r>
        <w:rPr>
          <w:rFonts w:eastAsia="Times New Roman" w:cs="Times New Roman"/>
          <w:lang w:eastAsia="ru-RU"/>
        </w:rPr>
        <w:t xml:space="preserve"> путем выполнения предусмотренных в них тестов. </w:t>
      </w:r>
    </w:p>
    <w:p>
      <w:pPr>
        <w:pStyle w:val="Normal"/>
        <w:widowControl w:val="false"/>
        <w:spacing w:lineRule="auto" w:line="276" w:before="0" w:after="0"/>
        <w:textAlignment w:val="baseline"/>
        <w:rPr>
          <w:rFonts w:eastAsia="Times New Roman" w:cs="Times New Roman"/>
          <w:lang w:eastAsia="ru-RU"/>
        </w:rPr>
      </w:pPr>
      <w:r>
        <w:rPr>
          <w:rFonts w:eastAsia="Times New Roman" w:cs="Times New Roman"/>
          <w:lang w:eastAsia="ru-RU"/>
        </w:rPr>
        <w:t>Испытания должны проводиться с участием представителей Заказчика и Государственного заказчика. Заказчик и Государственный заказчик имеют право привлекать к участию в испытаниях внешних экспертов.</w:t>
      </w:r>
    </w:p>
    <w:p>
      <w:pPr>
        <w:pStyle w:val="Normal"/>
        <w:spacing w:lineRule="auto" w:line="276" w:before="0" w:after="0"/>
        <w:rPr>
          <w:rFonts w:eastAsia="Arial Unicode MS" w:cs="Times New Roman"/>
        </w:rPr>
      </w:pPr>
      <w:r>
        <w:rPr>
          <w:rFonts w:eastAsia="Arial Unicode MS" w:cs="Times New Roman"/>
        </w:rPr>
        <w:t xml:space="preserve">Результаты предварительных автономных испытаний фиксируются </w:t>
        <w:br/>
        <w:t>в Протоколе предварительных автономных испытаний, который подписывается всеми участниками испытаний.</w:t>
      </w:r>
    </w:p>
    <w:p>
      <w:pPr>
        <w:pStyle w:val="Normal"/>
        <w:spacing w:lineRule="auto" w:line="276" w:before="0" w:after="0"/>
        <w:rPr>
          <w:rFonts w:eastAsia="Arial Unicode MS" w:cs="Times New Roman"/>
        </w:rPr>
      </w:pPr>
      <w:r>
        <w:rPr>
          <w:rFonts w:eastAsia="Arial Unicode MS" w:cs="Times New Roman"/>
        </w:rPr>
        <w:t>Недостатки и ошибки в работе АИС ГЖИ Московской области, выявленные в ходе проведения предварительных</w:t>
      </w:r>
      <w:r>
        <w:rPr>
          <w:rFonts w:cs="Times New Roman"/>
        </w:rPr>
        <w:t xml:space="preserve"> </w:t>
      </w:r>
      <w:r>
        <w:rPr>
          <w:rFonts w:eastAsia="Arial Unicode MS" w:cs="Times New Roman"/>
        </w:rPr>
        <w:t xml:space="preserve">автономных испытаний, должны быть устранены </w:t>
      </w:r>
      <w:r>
        <w:rPr>
          <w:rFonts w:eastAsia="Times New Roman" w:cs="Times New Roman"/>
          <w:kern w:val="2"/>
          <w:lang w:eastAsia="ru-RU"/>
        </w:rPr>
        <w:t>Подрядчиком</w:t>
      </w:r>
      <w:r>
        <w:rPr>
          <w:rFonts w:eastAsia="Arial Unicode MS" w:cs="Times New Roman"/>
        </w:rPr>
        <w:t xml:space="preserve"> в рамках выполнения работ по Договору. Порядок устранения замечаний и реализации рекомендаций комиссии должен быть определен в Программе и методике предварительных</w:t>
      </w:r>
      <w:r>
        <w:rPr>
          <w:rFonts w:cs="Times New Roman"/>
        </w:rPr>
        <w:t xml:space="preserve"> </w:t>
      </w:r>
      <w:r>
        <w:rPr>
          <w:rFonts w:eastAsia="Arial Unicode MS" w:cs="Times New Roman"/>
        </w:rPr>
        <w:t xml:space="preserve">автономных испытаний </w:t>
      </w:r>
      <w:r>
        <w:rPr>
          <w:bCs/>
        </w:rPr>
        <w:t>АИС ГЖИ Московской области</w:t>
      </w:r>
      <w:r>
        <w:rPr>
          <w:rFonts w:eastAsia="Arial Unicode MS" w:cs="Times New Roman"/>
        </w:rPr>
        <w:t xml:space="preserve">. Сроки устранения замечаний и выполнения рекомендаций, данных приемочной комиссией в ходе испытаний, определяются в Протоколе предварительных испытаний </w:t>
      </w:r>
      <w:r>
        <w:rPr>
          <w:bCs/>
        </w:rPr>
        <w:t>АИС ГЖИ Московской области</w:t>
      </w:r>
      <w:r>
        <w:rPr>
          <w:rFonts w:eastAsia="Arial Unicode MS" w:cs="Times New Roman"/>
        </w:rPr>
        <w:t>.</w:t>
      </w:r>
    </w:p>
    <w:p>
      <w:pPr>
        <w:pStyle w:val="Normal"/>
        <w:spacing w:lineRule="auto" w:line="276" w:before="0" w:after="0"/>
        <w:rPr>
          <w:rFonts w:cs="Times New Roman"/>
          <w:lang w:eastAsia="ru-RU"/>
        </w:rPr>
      </w:pPr>
      <w:r>
        <w:rPr>
          <w:rFonts w:eastAsia="Times New Roman" w:cs="Times New Roman"/>
          <w:kern w:val="2"/>
          <w:lang w:eastAsia="ru-RU"/>
        </w:rPr>
        <w:t>Подрядчик</w:t>
      </w:r>
      <w:r>
        <w:rPr>
          <w:rFonts w:cs="Times New Roman"/>
          <w:lang w:eastAsia="ru-RU"/>
        </w:rPr>
        <w:t xml:space="preserve"> самостоятельно планирует, организовывает работу для обеспечения достижения результатов работ, полностью соответствующих требованиям настоящего технического задания с учетом сроков, установленных в календарном плане. </w:t>
      </w:r>
    </w:p>
    <w:p>
      <w:pPr>
        <w:pStyle w:val="Heading3"/>
        <w:spacing w:lineRule="auto" w:line="276" w:before="0" w:after="0"/>
        <w:ind w:firstLine="709"/>
        <w:rPr>
          <w:rFonts w:eastAsia="Times New Roman" w:cs="Times New Roman"/>
          <w:b/>
        </w:rPr>
      </w:pPr>
      <w:bookmarkStart w:id="85" w:name="__RefHeading___Toc130584_3287446626"/>
      <w:bookmarkStart w:id="86" w:name="_Toc192087656"/>
      <w:bookmarkStart w:id="87" w:name="_Toc241660155"/>
      <w:bookmarkStart w:id="88" w:name="_Toc9525926"/>
      <w:bookmarkEnd w:id="85"/>
      <w:bookmarkEnd w:id="88"/>
      <w:r>
        <w:rPr>
          <w:rFonts w:eastAsia="Times New Roman" w:cs="Times New Roman"/>
          <w:b/>
        </w:rPr>
        <w:t>7.2 Требования к выполнению работ по опытной эксплуатации Системы и по подготовке к постоянной эксплуатации АИС ГЖИ Московской области</w:t>
      </w:r>
      <w:bookmarkEnd w:id="86"/>
      <w:bookmarkEnd w:id="87"/>
    </w:p>
    <w:p>
      <w:pPr>
        <w:pStyle w:val="Heading4"/>
        <w:rPr>
          <w:rFonts w:ascii="Times New Roman" w:hAnsi="Times New Roman" w:eastAsia="Times New Roman" w:cs="Times New Roman"/>
          <w:b/>
          <w:i w:val="false"/>
          <w:color w:val="auto"/>
        </w:rPr>
      </w:pPr>
      <w:bookmarkStart w:id="89" w:name="_Toc192087657"/>
      <w:bookmarkStart w:id="90" w:name="_Toc9525926_Копия_1"/>
      <w:bookmarkEnd w:id="90"/>
      <w:r>
        <w:rPr>
          <w:rFonts w:eastAsia="Times New Roman" w:cs="Times New Roman" w:ascii="Times New Roman" w:hAnsi="Times New Roman"/>
          <w:b/>
          <w:i w:val="false"/>
          <w:color w:val="auto"/>
        </w:rPr>
        <w:t>7.2.1 Общие требования к проведению опытной эксплуатации Системы</w:t>
      </w:r>
      <w:bookmarkEnd w:id="89"/>
    </w:p>
    <w:p>
      <w:pPr>
        <w:pStyle w:val="Normal"/>
        <w:spacing w:lineRule="auto" w:line="276" w:before="0" w:after="0"/>
        <w:rPr>
          <w:rFonts w:eastAsia="Arial Unicode MS" w:cs="Times New Roman"/>
        </w:rPr>
      </w:pPr>
      <w:r>
        <w:rPr>
          <w:rFonts w:eastAsia="Arial Unicode MS" w:cs="Times New Roman"/>
        </w:rPr>
        <w:t xml:space="preserve">Опытная эксплуатация </w:t>
      </w:r>
      <w:r>
        <w:rPr>
          <w:bCs/>
        </w:rPr>
        <w:t>АИС ГЖИ Московской области</w:t>
      </w:r>
      <w:r>
        <w:rPr>
          <w:rFonts w:eastAsia="Arial Unicode MS" w:cs="Times New Roman"/>
        </w:rPr>
        <w:t xml:space="preserve"> проводится </w:t>
        <w:br/>
        <w:t xml:space="preserve">с целью проверки функционирования создаваемых (развиваемых) подсистем </w:t>
      </w:r>
      <w:r>
        <w:rPr>
          <w:bCs/>
        </w:rPr>
        <w:t>АИС ГЖИ Московской области</w:t>
      </w:r>
      <w:r>
        <w:rPr>
          <w:rFonts w:eastAsia="Arial Unicode MS" w:cs="Times New Roman"/>
        </w:rPr>
        <w:t xml:space="preserve"> на объекте внедрения, для выявления большей части недостатков в работе развиваемых подсистем </w:t>
      </w:r>
      <w:r>
        <w:rPr>
          <w:bCs/>
        </w:rPr>
        <w:t>АИС ГЖИ Московской области</w:t>
      </w:r>
      <w:r>
        <w:rPr>
          <w:rFonts w:eastAsia="Arial Unicode MS" w:cs="Times New Roman"/>
        </w:rPr>
        <w:t xml:space="preserve"> и их устранения.</w:t>
      </w:r>
    </w:p>
    <w:p>
      <w:pPr>
        <w:pStyle w:val="Normal"/>
        <w:spacing w:lineRule="auto" w:line="276" w:before="0" w:after="0"/>
        <w:rPr>
          <w:rFonts w:eastAsia="Arial Unicode MS" w:cs="Times New Roman"/>
        </w:rPr>
      </w:pPr>
      <w:r>
        <w:rPr>
          <w:rFonts w:eastAsia="Arial Unicode MS" w:cs="Times New Roman"/>
        </w:rPr>
        <w:t>Опытная эксплуатация проводится в соответствии с Программой опытной эксплуатации, с учетом следующих принципов:</w:t>
      </w:r>
    </w:p>
    <w:p>
      <w:pPr>
        <w:pStyle w:val="Normal"/>
        <w:numPr>
          <w:ilvl w:val="0"/>
          <w:numId w:val="34"/>
        </w:numPr>
        <w:spacing w:lineRule="auto" w:line="276" w:before="0" w:after="0"/>
        <w:ind w:firstLine="426" w:start="0"/>
        <w:rPr>
          <w:rFonts w:eastAsia="Times New Roman" w:cs="Times New Roman"/>
        </w:rPr>
      </w:pPr>
      <w:r>
        <w:rPr>
          <w:rFonts w:eastAsia="Times New Roman" w:cs="Times New Roman"/>
        </w:rPr>
        <w:t xml:space="preserve">должен быть обеспечен охват всех процессов и процедур, автоматизированная поддержка которых обеспечивается в рамках развиваемых подсистем </w:t>
      </w:r>
      <w:r>
        <w:rPr>
          <w:bCs/>
        </w:rPr>
        <w:t>АИС ГЖИ Московской области</w:t>
      </w:r>
      <w:r>
        <w:rPr>
          <w:rFonts w:eastAsia="Times New Roman" w:cs="Times New Roman"/>
        </w:rPr>
        <w:t xml:space="preserve">, и, соответственно, проведена апробация всех функций развиваемых подсистем </w:t>
      </w:r>
      <w:r>
        <w:rPr>
          <w:bCs/>
        </w:rPr>
        <w:t>АИС ГЖИ Московской области</w:t>
      </w:r>
      <w:r>
        <w:rPr>
          <w:rFonts w:eastAsia="Times New Roman" w:cs="Times New Roman"/>
        </w:rPr>
        <w:t>;</w:t>
      </w:r>
    </w:p>
    <w:p>
      <w:pPr>
        <w:pStyle w:val="Normal"/>
        <w:numPr>
          <w:ilvl w:val="0"/>
          <w:numId w:val="34"/>
        </w:numPr>
        <w:spacing w:lineRule="auto" w:line="276" w:before="0" w:after="0"/>
        <w:ind w:firstLine="426" w:start="0"/>
        <w:rPr>
          <w:rFonts w:eastAsia="Times New Roman" w:cs="Times New Roman"/>
        </w:rPr>
      </w:pPr>
      <w:r>
        <w:rPr>
          <w:rFonts w:eastAsia="Times New Roman" w:cs="Times New Roman"/>
        </w:rPr>
        <w:t xml:space="preserve">количество пользователей, участвующих в опытной эксплуатации развиваемых подсистем </w:t>
      </w:r>
      <w:r>
        <w:rPr>
          <w:bCs/>
        </w:rPr>
        <w:t>АИС ГЖИ Московской области</w:t>
      </w:r>
      <w:r>
        <w:rPr>
          <w:rFonts w:eastAsia="Times New Roman" w:cs="Times New Roman"/>
        </w:rPr>
        <w:t xml:space="preserve">, должно составлять </w:t>
        <w:br/>
        <w:t xml:space="preserve">не менее 10 и не более 100 пользователей </w:t>
      </w:r>
      <w:r>
        <w:rPr>
          <w:bCs/>
        </w:rPr>
        <w:t>АИС ГЖИ Московской области</w:t>
      </w:r>
      <w:r>
        <w:rPr>
          <w:rFonts w:eastAsia="Times New Roman" w:cs="Times New Roman"/>
        </w:rPr>
        <w:t>;</w:t>
      </w:r>
    </w:p>
    <w:p>
      <w:pPr>
        <w:pStyle w:val="Normal"/>
        <w:numPr>
          <w:ilvl w:val="0"/>
          <w:numId w:val="34"/>
        </w:numPr>
        <w:spacing w:lineRule="auto" w:line="276" w:before="0" w:after="0"/>
        <w:ind w:firstLine="426" w:start="0"/>
        <w:rPr>
          <w:rFonts w:eastAsia="Times New Roman" w:cs="Times New Roman"/>
        </w:rPr>
      </w:pPr>
      <w:r>
        <w:rPr>
          <w:rFonts w:eastAsia="Times New Roman" w:cs="Times New Roman"/>
        </w:rPr>
        <w:t xml:space="preserve">в опытной эксплуатации развиваемых подсистем </w:t>
      </w:r>
      <w:r>
        <w:rPr>
          <w:bCs/>
        </w:rPr>
        <w:t>АИС ГЖИ Московской области</w:t>
      </w:r>
      <w:r>
        <w:rPr>
          <w:rFonts w:eastAsia="Times New Roman" w:cs="Times New Roman"/>
        </w:rPr>
        <w:t xml:space="preserve"> должны участвовать представители всех групп пользователей </w:t>
      </w:r>
      <w:r>
        <w:rPr>
          <w:bCs/>
        </w:rPr>
        <w:t>АИС ГЖИ Московской области</w:t>
      </w:r>
      <w:r>
        <w:rPr>
          <w:rFonts w:eastAsia="Times New Roman" w:cs="Times New Roman"/>
        </w:rPr>
        <w:t xml:space="preserve"> по возможности в равном соотношении; в случае невозможности привлечения внешних пользователей их роли на время опытной эксплуатации могут выполнять сотрудники ОГВ, ОМСУ или подведомственных учреждений, привлекаемых для этих целей Заказчиком.</w:t>
      </w:r>
    </w:p>
    <w:p>
      <w:pPr>
        <w:pStyle w:val="Normal"/>
        <w:spacing w:lineRule="auto" w:line="276" w:before="0" w:after="0"/>
        <w:rPr>
          <w:rFonts w:eastAsia="Arial Unicode MS" w:cs="Times New Roman"/>
        </w:rPr>
      </w:pPr>
      <w:r>
        <w:rPr>
          <w:rFonts w:eastAsia="Arial Unicode MS" w:cs="Times New Roman"/>
        </w:rPr>
        <w:t xml:space="preserve">Заказчик по запросу </w:t>
      </w:r>
      <w:r>
        <w:rPr>
          <w:rFonts w:eastAsia="Times New Roman" w:cs="Times New Roman"/>
          <w:kern w:val="2"/>
          <w:lang w:eastAsia="ru-RU"/>
        </w:rPr>
        <w:t>Подрядчика</w:t>
      </w:r>
      <w:r>
        <w:rPr>
          <w:rFonts w:eastAsia="Arial Unicode MS" w:cs="Times New Roman"/>
        </w:rPr>
        <w:t xml:space="preserve"> формирует списки пользователей </w:t>
        <w:br/>
        <w:t xml:space="preserve">на объекте внедрения, участвующих в опытной эксплуатации </w:t>
      </w:r>
      <w:r>
        <w:rPr>
          <w:bCs/>
        </w:rPr>
        <w:t>АИС ГЖИ Московской области</w:t>
      </w:r>
      <w:r>
        <w:rPr>
          <w:rFonts w:eastAsia="Arial Unicode MS" w:cs="Times New Roman"/>
        </w:rPr>
        <w:t xml:space="preserve">. </w:t>
      </w:r>
    </w:p>
    <w:p>
      <w:pPr>
        <w:pStyle w:val="Normal"/>
        <w:spacing w:lineRule="auto" w:line="276" w:before="0" w:after="0"/>
        <w:rPr>
          <w:rFonts w:eastAsia="Arial Unicode MS" w:cs="Times New Roman"/>
        </w:rPr>
      </w:pPr>
      <w:r>
        <w:rPr>
          <w:rFonts w:eastAsia="Arial Unicode MS" w:cs="Times New Roman"/>
        </w:rPr>
        <w:t xml:space="preserve">Общая длительность опытной эксплуатации развиваемых подсистем </w:t>
      </w:r>
      <w:r>
        <w:rPr>
          <w:bCs/>
        </w:rPr>
        <w:t>АИС ГЖИ Московской области</w:t>
      </w:r>
      <w:r>
        <w:rPr>
          <w:rFonts w:eastAsia="Arial Unicode MS" w:cs="Times New Roman"/>
        </w:rPr>
        <w:t xml:space="preserve"> должна согласовываться с Заказчиком. В течение указанного срока </w:t>
      </w:r>
      <w:r>
        <w:rPr>
          <w:rFonts w:eastAsia="Times New Roman" w:cs="Times New Roman"/>
          <w:kern w:val="2"/>
          <w:lang w:eastAsia="ru-RU"/>
        </w:rPr>
        <w:t>Подрядчик</w:t>
      </w:r>
      <w:r>
        <w:rPr>
          <w:rFonts w:eastAsia="Arial Unicode MS" w:cs="Times New Roman"/>
        </w:rPr>
        <w:t xml:space="preserve"> должен обеспечить возможность использования пользователями, привлекаемыми к проведению опытной эксплуатации на данном этапе, всех функций развиваемых подсистем </w:t>
      </w:r>
      <w:r>
        <w:rPr>
          <w:bCs/>
        </w:rPr>
        <w:t>АИС ГЖИ Московской области</w:t>
      </w:r>
      <w:r>
        <w:rPr>
          <w:rFonts w:eastAsia="Arial Unicode MS" w:cs="Times New Roman"/>
        </w:rPr>
        <w:t xml:space="preserve">. В процессе опытной эксплуатации пользователи используют </w:t>
      </w:r>
      <w:r>
        <w:rPr>
          <w:bCs/>
        </w:rPr>
        <w:t>АИС ГЖИ Московской области</w:t>
      </w:r>
      <w:r>
        <w:rPr>
          <w:rFonts w:eastAsia="Arial Unicode MS" w:cs="Times New Roman"/>
        </w:rPr>
        <w:t xml:space="preserve"> для непосредственного выполнения процессов и процедур в рамках своих должностных обязанностей и в связи с необходимостью получения государственных услуг, производя обработку реальных данных и документов. При этом пользователи для реализации вышеуказанных обязанностей могут одновременно использовать действующие информационные системы.</w:t>
      </w:r>
    </w:p>
    <w:p>
      <w:pPr>
        <w:pStyle w:val="Normal"/>
        <w:spacing w:lineRule="auto" w:line="276" w:before="0" w:after="0"/>
        <w:rPr>
          <w:rFonts w:eastAsia="Arial Unicode MS" w:cs="Times New Roman"/>
        </w:rPr>
      </w:pPr>
      <w:r>
        <w:rPr>
          <w:rFonts w:eastAsia="Arial Unicode MS" w:cs="Times New Roman"/>
        </w:rPr>
        <w:t>Организацию участия пользователей в опытной эксплуатации развиваемых подсистем Системы осуществляют Заказчик и Государственный заказчик.</w:t>
      </w:r>
    </w:p>
    <w:p>
      <w:pPr>
        <w:pStyle w:val="Normal"/>
        <w:widowControl w:val="false"/>
        <w:spacing w:lineRule="auto" w:line="276" w:before="0" w:after="0"/>
        <w:textAlignment w:val="baseline"/>
        <w:rPr>
          <w:rFonts w:eastAsia="Times New Roman" w:cs="Times New Roman"/>
          <w:lang w:eastAsia="ru-RU"/>
        </w:rPr>
      </w:pPr>
      <w:bookmarkStart w:id="91" w:name="_Toc452461062"/>
      <w:bookmarkStart w:id="92" w:name="_Toc456176095"/>
      <w:bookmarkStart w:id="93" w:name="_Toc432411779"/>
      <w:bookmarkStart w:id="94" w:name="_Toc432412824"/>
      <w:bookmarkStart w:id="95" w:name="_Toc9525927"/>
      <w:bookmarkEnd w:id="91"/>
      <w:bookmarkEnd w:id="92"/>
      <w:bookmarkEnd w:id="93"/>
      <w:bookmarkEnd w:id="94"/>
      <w:bookmarkEnd w:id="95"/>
      <w:r>
        <w:rPr>
          <w:rFonts w:eastAsia="Times New Roman" w:cs="Times New Roman"/>
          <w:lang w:eastAsia="ru-RU"/>
        </w:rPr>
        <w:t xml:space="preserve">В ходе опытной эксплуатации </w:t>
      </w:r>
      <w:r>
        <w:rPr>
          <w:rFonts w:eastAsia="Times New Roman" w:cs="Times New Roman"/>
          <w:kern w:val="2"/>
          <w:lang w:eastAsia="ru-RU"/>
        </w:rPr>
        <w:t>Подрядчик</w:t>
      </w:r>
      <w:r>
        <w:rPr>
          <w:rFonts w:eastAsia="Times New Roman" w:cs="Times New Roman"/>
          <w:lang w:eastAsia="ru-RU"/>
        </w:rPr>
        <w:t xml:space="preserve"> должен обеспечивать работоспособность СПО Системы, включая выполнение следующих работ:</w:t>
      </w:r>
    </w:p>
    <w:p>
      <w:pPr>
        <w:pStyle w:val="Normal"/>
        <w:widowControl w:val="false"/>
        <w:numPr>
          <w:ilvl w:val="0"/>
          <w:numId w:val="11"/>
        </w:numPr>
        <w:tabs>
          <w:tab w:val="clear" w:pos="708"/>
          <w:tab w:val="left" w:pos="993" w:leader="none"/>
        </w:tabs>
        <w:spacing w:lineRule="auto" w:line="276" w:before="0" w:after="0"/>
        <w:ind w:firstLine="709" w:start="0"/>
        <w:textAlignment w:val="baseline"/>
        <w:rPr>
          <w:rFonts w:eastAsia="Times New Roman" w:cs="Times New Roman"/>
          <w:kern w:val="2"/>
        </w:rPr>
      </w:pPr>
      <w:r>
        <w:rPr>
          <w:rFonts w:eastAsia="Times New Roman" w:cs="Times New Roman"/>
          <w:kern w:val="2"/>
        </w:rPr>
        <w:t xml:space="preserve">частичная или полная переустановка программного обеспечения; </w:t>
      </w:r>
    </w:p>
    <w:p>
      <w:pPr>
        <w:pStyle w:val="Normal"/>
        <w:widowControl w:val="false"/>
        <w:numPr>
          <w:ilvl w:val="0"/>
          <w:numId w:val="11"/>
        </w:numPr>
        <w:tabs>
          <w:tab w:val="clear" w:pos="708"/>
          <w:tab w:val="left" w:pos="993" w:leader="none"/>
        </w:tabs>
        <w:spacing w:lineRule="auto" w:line="276" w:before="0" w:after="0"/>
        <w:ind w:firstLine="709" w:start="0"/>
        <w:textAlignment w:val="baseline"/>
        <w:rPr>
          <w:rFonts w:eastAsia="Times New Roman" w:cs="Times New Roman"/>
          <w:kern w:val="2"/>
        </w:rPr>
      </w:pPr>
      <w:r>
        <w:rPr>
          <w:rFonts w:eastAsia="Times New Roman" w:cs="Times New Roman"/>
          <w:kern w:val="2"/>
        </w:rPr>
        <w:t>восстановление СПО Системы из резервной копии;</w:t>
      </w:r>
    </w:p>
    <w:p>
      <w:pPr>
        <w:pStyle w:val="Normal"/>
        <w:widowControl w:val="false"/>
        <w:numPr>
          <w:ilvl w:val="0"/>
          <w:numId w:val="11"/>
        </w:numPr>
        <w:tabs>
          <w:tab w:val="clear" w:pos="708"/>
          <w:tab w:val="left" w:pos="993" w:leader="none"/>
        </w:tabs>
        <w:spacing w:lineRule="auto" w:line="276" w:before="0" w:after="0"/>
        <w:ind w:firstLine="709" w:start="0"/>
        <w:textAlignment w:val="baseline"/>
        <w:rPr>
          <w:rFonts w:eastAsia="Times New Roman" w:cs="Times New Roman"/>
          <w:kern w:val="2"/>
        </w:rPr>
      </w:pPr>
      <w:r>
        <w:rPr>
          <w:rFonts w:eastAsia="Times New Roman" w:cs="Times New Roman"/>
          <w:kern w:val="2"/>
        </w:rPr>
        <w:t xml:space="preserve">обновление версий СПО </w:t>
      </w:r>
      <w:r>
        <w:rPr>
          <w:bCs/>
        </w:rPr>
        <w:t>АИС ГЖИ Московской области</w:t>
      </w:r>
      <w:r>
        <w:rPr>
          <w:rFonts w:eastAsia="Times New Roman" w:cs="Times New Roman"/>
          <w:kern w:val="2"/>
        </w:rPr>
        <w:t>;</w:t>
      </w:r>
    </w:p>
    <w:p>
      <w:pPr>
        <w:pStyle w:val="Normal"/>
        <w:widowControl w:val="false"/>
        <w:numPr>
          <w:ilvl w:val="0"/>
          <w:numId w:val="11"/>
        </w:numPr>
        <w:tabs>
          <w:tab w:val="clear" w:pos="708"/>
          <w:tab w:val="left" w:pos="993" w:leader="none"/>
        </w:tabs>
        <w:spacing w:lineRule="auto" w:line="276" w:before="0" w:after="0"/>
        <w:ind w:firstLine="709" w:start="0"/>
        <w:textAlignment w:val="baseline"/>
        <w:rPr>
          <w:rFonts w:eastAsia="Times New Roman" w:cs="Times New Roman"/>
          <w:kern w:val="2"/>
        </w:rPr>
      </w:pPr>
      <w:r>
        <w:rPr>
          <w:rFonts w:eastAsia="Times New Roman" w:cs="Times New Roman"/>
          <w:kern w:val="2"/>
        </w:rPr>
        <w:t xml:space="preserve">изменение настроек и конфигураций СПО </w:t>
      </w:r>
      <w:r>
        <w:rPr>
          <w:bCs/>
        </w:rPr>
        <w:t>АИС ГЖИ Московской области</w:t>
      </w:r>
      <w:r>
        <w:rPr>
          <w:rFonts w:eastAsia="Times New Roman" w:cs="Times New Roman"/>
          <w:kern w:val="2"/>
        </w:rPr>
        <w:t>;</w:t>
      </w:r>
    </w:p>
    <w:p>
      <w:pPr>
        <w:pStyle w:val="Normal"/>
        <w:widowControl w:val="false"/>
        <w:numPr>
          <w:ilvl w:val="0"/>
          <w:numId w:val="11"/>
        </w:numPr>
        <w:tabs>
          <w:tab w:val="clear" w:pos="708"/>
          <w:tab w:val="left" w:pos="993" w:leader="none"/>
        </w:tabs>
        <w:spacing w:lineRule="auto" w:line="276" w:before="0" w:after="0"/>
        <w:ind w:firstLine="709" w:start="0"/>
        <w:textAlignment w:val="baseline"/>
        <w:rPr>
          <w:rFonts w:eastAsia="Times New Roman" w:cs="Times New Roman"/>
          <w:kern w:val="2"/>
        </w:rPr>
      </w:pPr>
      <w:r>
        <w:rPr>
          <w:rFonts w:eastAsia="Times New Roman" w:cs="Times New Roman"/>
          <w:kern w:val="2"/>
        </w:rPr>
        <w:t xml:space="preserve">обработка внештатных ситуаций, связанных с работой СПО </w:t>
      </w:r>
      <w:r>
        <w:rPr>
          <w:bCs/>
        </w:rPr>
        <w:t>АИС ГЖИ Московской области</w:t>
      </w:r>
      <w:r>
        <w:rPr>
          <w:rFonts w:eastAsia="Times New Roman" w:cs="Times New Roman"/>
          <w:kern w:val="2"/>
        </w:rPr>
        <w:t>;</w:t>
      </w:r>
    </w:p>
    <w:p>
      <w:pPr>
        <w:pStyle w:val="Normal"/>
        <w:widowControl w:val="false"/>
        <w:numPr>
          <w:ilvl w:val="0"/>
          <w:numId w:val="11"/>
        </w:numPr>
        <w:tabs>
          <w:tab w:val="clear" w:pos="708"/>
          <w:tab w:val="left" w:pos="993" w:leader="none"/>
        </w:tabs>
        <w:spacing w:lineRule="auto" w:line="276" w:before="0" w:after="0"/>
        <w:ind w:firstLine="709" w:start="0"/>
        <w:textAlignment w:val="baseline"/>
        <w:rPr>
          <w:rFonts w:eastAsia="Times New Roman" w:cs="Times New Roman"/>
          <w:kern w:val="2"/>
        </w:rPr>
      </w:pPr>
      <w:r>
        <w:rPr>
          <w:rFonts w:eastAsia="Times New Roman" w:cs="Times New Roman"/>
          <w:kern w:val="2"/>
        </w:rPr>
        <w:t>резервное копирование средствами соответствующей подсистемы общего пользования.</w:t>
      </w:r>
    </w:p>
    <w:p>
      <w:pPr>
        <w:pStyle w:val="Heading4"/>
        <w:rPr>
          <w:highlight w:val="none"/>
          <w:shd w:fill="auto" w:val="clear"/>
        </w:rPr>
      </w:pPr>
      <w:bookmarkStart w:id="96" w:name="_Toc9525928_Копия_1"/>
      <w:bookmarkStart w:id="97" w:name="_Toc192087658_Копия_1"/>
      <w:bookmarkStart w:id="98" w:name="_Toc460621395"/>
      <w:bookmarkEnd w:id="98"/>
      <w:r>
        <w:rPr>
          <w:rFonts w:eastAsia="Times New Roman" w:cs="Times New Roman" w:ascii="Times New Roman" w:hAnsi="Times New Roman"/>
          <w:b/>
          <w:i w:val="false"/>
          <w:color w:val="auto"/>
          <w:shd w:fill="auto" w:val="clear"/>
        </w:rPr>
        <w:t>7.2.2. Требования к выполнению работ по подготовке АИС ГЖИ Московской области к вводу в постоянную эксплуатацию и по проведению приемочных автономных испытаний</w:t>
      </w:r>
      <w:bookmarkEnd w:id="96"/>
      <w:bookmarkEnd w:id="97"/>
      <w:r>
        <w:rPr>
          <w:rFonts w:eastAsia="Times New Roman" w:cs="Times New Roman" w:ascii="Times New Roman" w:hAnsi="Times New Roman"/>
          <w:b/>
          <w:i w:val="false"/>
          <w:color w:val="auto"/>
          <w:shd w:fill="auto" w:val="clear"/>
        </w:rPr>
        <w:t xml:space="preserve"> </w:t>
      </w:r>
    </w:p>
    <w:p>
      <w:pPr>
        <w:pStyle w:val="Normal"/>
        <w:spacing w:lineRule="auto" w:line="276" w:before="0" w:after="0"/>
        <w:rPr>
          <w:rFonts w:eastAsia="Arial Unicode MS" w:cs="Times New Roman"/>
        </w:rPr>
      </w:pPr>
      <w:r>
        <w:rPr>
          <w:rFonts w:eastAsia="Arial Unicode MS" w:cs="Times New Roman"/>
        </w:rPr>
        <w:t xml:space="preserve">Работы по подготовке АИС ГЖИ Московской области к вводу в постоянную эксплуатацию выполняются </w:t>
      </w:r>
      <w:r>
        <w:rPr>
          <w:rFonts w:eastAsia="Times New Roman" w:cs="Times New Roman"/>
          <w:kern w:val="2"/>
          <w:lang w:eastAsia="ru-RU"/>
        </w:rPr>
        <w:t>Подрядчико</w:t>
      </w:r>
      <w:r>
        <w:rPr>
          <w:rFonts w:eastAsia="Arial Unicode MS" w:cs="Times New Roman"/>
        </w:rPr>
        <w:t>м после завершения опытной эксплуатации АИС ГЖИ Московской области.</w:t>
      </w:r>
    </w:p>
    <w:p>
      <w:pPr>
        <w:pStyle w:val="Normal"/>
        <w:spacing w:lineRule="auto" w:line="276" w:before="0" w:after="0"/>
        <w:rPr>
          <w:rFonts w:eastAsia="Arial Unicode MS" w:cs="Times New Roman"/>
        </w:rPr>
      </w:pPr>
      <w:r>
        <w:rPr>
          <w:rFonts w:eastAsia="Arial Unicode MS" w:cs="Times New Roman"/>
        </w:rPr>
        <w:t xml:space="preserve">В рамках подготовки АИС ГЖИ Московской области к вводу в постоянную эксплуатацию </w:t>
      </w:r>
      <w:r>
        <w:rPr>
          <w:rFonts w:eastAsia="Times New Roman" w:cs="Times New Roman"/>
          <w:kern w:val="2"/>
          <w:lang w:eastAsia="ru-RU"/>
        </w:rPr>
        <w:t>Подрядчик</w:t>
      </w:r>
      <w:r>
        <w:rPr>
          <w:rFonts w:eastAsia="Arial Unicode MS" w:cs="Times New Roman"/>
        </w:rPr>
        <w:t xml:space="preserve"> должен выполнить следующие работы:</w:t>
      </w:r>
    </w:p>
    <w:p>
      <w:pPr>
        <w:pStyle w:val="Normal"/>
        <w:numPr>
          <w:ilvl w:val="0"/>
          <w:numId w:val="33"/>
        </w:numPr>
        <w:tabs>
          <w:tab w:val="clear" w:pos="708"/>
          <w:tab w:val="left" w:pos="993" w:leader="none"/>
        </w:tabs>
        <w:spacing w:lineRule="auto" w:line="276" w:before="0" w:after="0"/>
        <w:ind w:firstLine="709" w:start="0"/>
        <w:rPr>
          <w:rFonts w:eastAsia="Times New Roman" w:cs="Times New Roman"/>
        </w:rPr>
      </w:pPr>
      <w:r>
        <w:rPr>
          <w:rFonts w:eastAsia="Times New Roman" w:cs="Times New Roman"/>
        </w:rPr>
        <w:t xml:space="preserve">изменение настроек СПО </w:t>
      </w:r>
      <w:r>
        <w:rPr>
          <w:rFonts w:eastAsia="Arial Unicode MS" w:cs="Times New Roman"/>
        </w:rPr>
        <w:t>АИС ГЖИ Московской области</w:t>
      </w:r>
      <w:r>
        <w:rPr>
          <w:rFonts w:eastAsia="Times New Roman" w:cs="Times New Roman"/>
        </w:rPr>
        <w:t xml:space="preserve">, связанных </w:t>
        <w:br/>
        <w:t>с исключением искусственных ограничений и временных схем его работы;</w:t>
      </w:r>
    </w:p>
    <w:p>
      <w:pPr>
        <w:pStyle w:val="Normal"/>
        <w:numPr>
          <w:ilvl w:val="0"/>
          <w:numId w:val="33"/>
        </w:numPr>
        <w:tabs>
          <w:tab w:val="clear" w:pos="708"/>
          <w:tab w:val="left" w:pos="993" w:leader="none"/>
        </w:tabs>
        <w:spacing w:lineRule="auto" w:line="276" w:before="0" w:after="0"/>
        <w:ind w:firstLine="709" w:start="0"/>
        <w:rPr>
          <w:rFonts w:eastAsia="Times New Roman" w:cs="Times New Roman"/>
        </w:rPr>
      </w:pPr>
      <w:r>
        <w:rPr>
          <w:rFonts w:eastAsia="Times New Roman" w:cs="Times New Roman"/>
        </w:rPr>
        <w:t xml:space="preserve">удаление временных и тестовых данных, вводимых в </w:t>
      </w:r>
      <w:r>
        <w:rPr>
          <w:rFonts w:eastAsia="Arial Unicode MS" w:cs="Times New Roman"/>
        </w:rPr>
        <w:t>АИС ГЖИ Московской области</w:t>
      </w:r>
      <w:r>
        <w:rPr>
          <w:rFonts w:eastAsia="Times New Roman" w:cs="Times New Roman"/>
        </w:rPr>
        <w:t xml:space="preserve"> в период опытной эксплуатации;</w:t>
      </w:r>
    </w:p>
    <w:p>
      <w:pPr>
        <w:pStyle w:val="Normal"/>
        <w:numPr>
          <w:ilvl w:val="0"/>
          <w:numId w:val="33"/>
        </w:numPr>
        <w:tabs>
          <w:tab w:val="clear" w:pos="708"/>
          <w:tab w:val="left" w:pos="993" w:leader="none"/>
        </w:tabs>
        <w:spacing w:lineRule="auto" w:line="276" w:before="0" w:after="0"/>
        <w:ind w:firstLine="709" w:start="0"/>
        <w:rPr>
          <w:rFonts w:eastAsia="Times New Roman" w:cs="Times New Roman"/>
        </w:rPr>
      </w:pPr>
      <w:r>
        <w:rPr>
          <w:rFonts w:eastAsia="Times New Roman" w:cs="Times New Roman"/>
        </w:rPr>
        <w:t xml:space="preserve">повторную загрузку исходных и исторических данных </w:t>
        <w:br/>
        <w:t>(при необходимости);</w:t>
      </w:r>
    </w:p>
    <w:p>
      <w:pPr>
        <w:pStyle w:val="Normal"/>
        <w:numPr>
          <w:ilvl w:val="0"/>
          <w:numId w:val="33"/>
        </w:numPr>
        <w:tabs>
          <w:tab w:val="clear" w:pos="708"/>
          <w:tab w:val="left" w:pos="993" w:leader="none"/>
        </w:tabs>
        <w:spacing w:lineRule="auto" w:line="276" w:before="0" w:after="0"/>
        <w:ind w:firstLine="709" w:start="0"/>
        <w:rPr>
          <w:rFonts w:eastAsia="Times New Roman" w:cs="Times New Roman"/>
        </w:rPr>
      </w:pPr>
      <w:bookmarkStart w:id="99" w:name="_Toc163357583"/>
      <w:bookmarkStart w:id="100" w:name="_Toc123033880"/>
      <w:bookmarkStart w:id="101" w:name="_Toc100735137"/>
      <w:bookmarkStart w:id="102" w:name="_Toc44395319"/>
      <w:bookmarkStart w:id="103" w:name="_Toc21167129"/>
      <w:bookmarkStart w:id="104" w:name="_Toc21160750"/>
      <w:bookmarkStart w:id="105" w:name="_Toc21050620"/>
      <w:bookmarkStart w:id="106" w:name="_Toc21006940"/>
      <w:bookmarkStart w:id="107" w:name="_Toc21006919"/>
      <w:bookmarkStart w:id="108" w:name="_Toc21005601"/>
      <w:bookmarkStart w:id="109" w:name="_Toc21005099"/>
      <w:bookmarkStart w:id="110" w:name="_Toc21004825"/>
      <w:bookmarkStart w:id="111" w:name="_Toc20821362"/>
      <w:bookmarkStart w:id="112" w:name="_Toc6126949"/>
      <w:bookmarkStart w:id="113" w:name="_Toc6052947"/>
      <w:bookmarkStart w:id="114" w:name="_Toc6027771"/>
      <w:bookmarkStart w:id="115" w:name="_Toc1900619"/>
      <w:bookmarkStart w:id="116" w:name="_Toc515256088"/>
      <w:bookmarkStart w:id="117" w:name="_Toc479667018"/>
      <w:bookmarkStart w:id="118" w:name="_Toc479083086"/>
      <w:bookmarkStart w:id="119" w:name="_Toc21070746"/>
      <w:r>
        <w:rPr>
          <w:rFonts w:eastAsia="Times New Roman" w:cs="Times New Roman"/>
        </w:rPr>
        <w:t xml:space="preserve">синхронизацию возможных расхождений в данных с действующей (наследуемой) информационной системой в случае дублирования операций </w:t>
        <w:br/>
        <w:t>в период опытной эксплуатации;</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Normal"/>
        <w:numPr>
          <w:ilvl w:val="0"/>
          <w:numId w:val="33"/>
        </w:numPr>
        <w:tabs>
          <w:tab w:val="clear" w:pos="708"/>
          <w:tab w:val="left" w:pos="993" w:leader="none"/>
        </w:tabs>
        <w:spacing w:lineRule="auto" w:line="276" w:before="0" w:after="0"/>
        <w:ind w:firstLine="709" w:start="0"/>
        <w:rPr>
          <w:rFonts w:eastAsia="Arial Unicode MS" w:cs="Times New Roman"/>
        </w:rPr>
      </w:pPr>
      <w:r>
        <w:rPr>
          <w:rFonts w:eastAsia="Arial Unicode MS" w:cs="Times New Roman"/>
        </w:rPr>
        <w:t xml:space="preserve">по завершении опытной эксплуатации АИС ГЖИ Московской области </w:t>
      </w:r>
      <w:r>
        <w:rPr>
          <w:rFonts w:eastAsia="Times New Roman" w:cs="Times New Roman"/>
          <w:kern w:val="2"/>
          <w:lang w:eastAsia="ru-RU"/>
        </w:rPr>
        <w:t>Подрядчик</w:t>
      </w:r>
      <w:r>
        <w:rPr>
          <w:rFonts w:eastAsia="Arial Unicode MS" w:cs="Times New Roman"/>
        </w:rPr>
        <w:t xml:space="preserve"> должен провести приемочные испытания </w:t>
      </w:r>
      <w:r>
        <w:rPr>
          <w:bCs/>
        </w:rPr>
        <w:t>АИС ГЖИ Московской области</w:t>
      </w:r>
      <w:r>
        <w:rPr>
          <w:rFonts w:eastAsia="Arial Unicode MS" w:cs="Times New Roman"/>
        </w:rPr>
        <w:t xml:space="preserve"> в соответствии с Программой и методикой предварительных испытаний </w:t>
      </w:r>
      <w:r>
        <w:rPr>
          <w:bCs/>
        </w:rPr>
        <w:t>АИС ГЖИ Московской области</w:t>
      </w:r>
      <w:r>
        <w:rPr>
          <w:rFonts w:eastAsia="Arial Unicode MS" w:cs="Times New Roman"/>
        </w:rPr>
        <w:t xml:space="preserve"> (путем выполнения предусмотренных тестов).</w:t>
      </w:r>
    </w:p>
    <w:p>
      <w:pPr>
        <w:pStyle w:val="Normal"/>
        <w:spacing w:lineRule="auto" w:line="276" w:before="0" w:after="0"/>
        <w:rPr>
          <w:rFonts w:eastAsia="Arial Unicode MS" w:cs="Times New Roman"/>
        </w:rPr>
      </w:pPr>
      <w:r>
        <w:rPr>
          <w:rFonts w:eastAsia="Arial Unicode MS" w:cs="Times New Roman"/>
        </w:rPr>
        <w:t xml:space="preserve">Испытания должны проводиться с участием представителей Заказчика </w:t>
        <w:br/>
        <w:t>и Государственного заказчика. Заказчик и Государственный заказчик имеют право привлекать к участию в испытаниях внешних экспертов.</w:t>
      </w:r>
    </w:p>
    <w:p>
      <w:pPr>
        <w:pStyle w:val="Normal"/>
        <w:spacing w:lineRule="auto" w:line="276" w:before="0" w:after="0"/>
        <w:rPr>
          <w:rFonts w:eastAsia="Arial Unicode MS" w:cs="Times New Roman"/>
        </w:rPr>
      </w:pPr>
      <w:r>
        <w:rPr>
          <w:rFonts w:eastAsia="Arial Unicode MS" w:cs="Times New Roman"/>
        </w:rPr>
        <w:t xml:space="preserve">Результаты приемочных автономных испытаний фиксируются в Протоколе приемочных испытаний </w:t>
      </w:r>
      <w:r>
        <w:rPr>
          <w:bCs/>
        </w:rPr>
        <w:t>АИС ГЖИ Московской области</w:t>
      </w:r>
      <w:r>
        <w:rPr>
          <w:rFonts w:eastAsia="Arial Unicode MS" w:cs="Times New Roman"/>
          <w:bCs/>
        </w:rPr>
        <w:t xml:space="preserve">, </w:t>
      </w:r>
      <w:r>
        <w:rPr>
          <w:rFonts w:eastAsia="Arial Unicode MS" w:cs="Times New Roman"/>
        </w:rPr>
        <w:t xml:space="preserve">подписываемом всеми участниками испытаний. Также подписывается акт о завершении опытной эксплуатации </w:t>
      </w:r>
      <w:r>
        <w:rPr>
          <w:bCs/>
        </w:rPr>
        <w:t>АИС ГЖИ Московской области</w:t>
      </w:r>
      <w:r>
        <w:rPr>
          <w:rFonts w:eastAsia="Arial Unicode MS" w:cs="Times New Roman"/>
        </w:rPr>
        <w:t xml:space="preserve"> и о готовности к вводу </w:t>
        <w:br/>
        <w:t>в постоянную эксплуатацию.</w:t>
      </w:r>
    </w:p>
    <w:p>
      <w:pPr>
        <w:pStyle w:val="Normal"/>
        <w:spacing w:lineRule="auto" w:line="276" w:before="0" w:after="0"/>
        <w:rPr>
          <w:rFonts w:eastAsia="Arial Unicode MS" w:cs="Times New Roman"/>
        </w:rPr>
      </w:pPr>
      <w:r>
        <w:rPr>
          <w:rFonts w:eastAsia="Arial Unicode MS" w:cs="Times New Roman"/>
        </w:rPr>
        <w:t xml:space="preserve">Недостатки и ошибки в работе АИС ГЖИ Московской области, выявленные в ходе проведения приемочных испытаний, должны быть устранены </w:t>
      </w:r>
      <w:r>
        <w:rPr>
          <w:rFonts w:eastAsia="Times New Roman" w:cs="Times New Roman"/>
          <w:kern w:val="2"/>
          <w:lang w:eastAsia="ru-RU"/>
        </w:rPr>
        <w:t xml:space="preserve">Подрядчиком </w:t>
      </w:r>
      <w:r>
        <w:rPr>
          <w:rFonts w:eastAsia="Arial Unicode MS" w:cs="Times New Roman"/>
        </w:rPr>
        <w:t xml:space="preserve">в рамках выполнения работ по Договору. Порядок устранения замечаний </w:t>
        <w:br/>
        <w:t xml:space="preserve">и реализации рекомендаций комиссии должен быть определен в Программе </w:t>
        <w:br/>
        <w:t xml:space="preserve">и методике приемочных автономных испытаний </w:t>
      </w:r>
      <w:r>
        <w:rPr>
          <w:bCs/>
        </w:rPr>
        <w:t>АИС ГЖИ Московской области</w:t>
      </w:r>
      <w:r>
        <w:rPr>
          <w:rFonts w:eastAsia="Arial Unicode MS" w:cs="Times New Roman"/>
        </w:rPr>
        <w:t xml:space="preserve">. Сроки устранения замечаний и выполнения рекомендаций, данных приемочной комиссией в ходе испытаний, определяются в Протоколе приемочных испытаний </w:t>
      </w:r>
      <w:r>
        <w:rPr>
          <w:bCs/>
        </w:rPr>
        <w:t>АИС ГЖИ Московской области</w:t>
      </w:r>
      <w:r>
        <w:rPr>
          <w:rFonts w:eastAsia="Arial Unicode MS" w:cs="Times New Roman"/>
        </w:rPr>
        <w:t>.</w:t>
      </w:r>
    </w:p>
    <w:p>
      <w:pPr>
        <w:pStyle w:val="Normal"/>
        <w:spacing w:lineRule="auto" w:line="276" w:before="0" w:after="0"/>
        <w:rPr>
          <w:rFonts w:cs="Times New Roman"/>
          <w:lang w:eastAsia="ru-RU"/>
        </w:rPr>
      </w:pPr>
      <w:r>
        <w:rPr>
          <w:rFonts w:eastAsia="Arial Unicode MS" w:cs="Times New Roman"/>
        </w:rPr>
        <w:t xml:space="preserve">После доработки </w:t>
      </w:r>
      <w:r>
        <w:rPr>
          <w:bCs/>
        </w:rPr>
        <w:t>АИС ГЖИ Московской области</w:t>
      </w:r>
      <w:r>
        <w:rPr>
          <w:rFonts w:eastAsia="Arial Unicode MS" w:cs="Times New Roman"/>
        </w:rPr>
        <w:t xml:space="preserve"> повторно проводятся приемочные испытания </w:t>
      </w:r>
      <w:r>
        <w:rPr>
          <w:bCs/>
        </w:rPr>
        <w:t>АИС ГЖИ Московской области</w:t>
      </w:r>
      <w:r>
        <w:rPr>
          <w:rFonts w:eastAsia="Arial Unicode MS" w:cs="Times New Roman"/>
        </w:rPr>
        <w:t>.</w:t>
      </w:r>
      <w:r>
        <w:br w:type="page"/>
      </w:r>
    </w:p>
    <w:p>
      <w:pPr>
        <w:pStyle w:val="Heading1"/>
        <w:widowControl w:val="false"/>
        <w:tabs>
          <w:tab w:val="clear" w:pos="708"/>
          <w:tab w:val="left" w:pos="432" w:leader="none"/>
          <w:tab w:val="left" w:pos="5670" w:leader="none"/>
        </w:tabs>
        <w:spacing w:lineRule="auto" w:line="276" w:before="0" w:after="0"/>
        <w:ind w:firstLine="709"/>
        <w:jc w:val="both"/>
        <w:textAlignment w:val="baseline"/>
        <w:rPr>
          <w:rFonts w:eastAsia="Times New Roman"/>
          <w:b/>
          <w:sz w:val="28"/>
        </w:rPr>
      </w:pPr>
      <w:bookmarkStart w:id="120" w:name="__RefHeading___Toc130586_3287446626"/>
      <w:bookmarkStart w:id="121" w:name="_Toc241660156"/>
      <w:bookmarkEnd w:id="120"/>
      <w:r>
        <w:rPr>
          <w:rFonts w:eastAsia="Times New Roman"/>
          <w:b/>
          <w:sz w:val="28"/>
        </w:rPr>
        <w:t xml:space="preserve">8. ТРЕБОВАНИЯ К СОСТАВУ И СОДЕРЖАНИЮ РАБОТ </w:t>
        <w:br/>
        <w:t xml:space="preserve">ПО ПОДГОТОВКЕ ОБЪЕКТА АВТОМАТИЗАЦИИ К ВВОДУ СИСТЕМЫ </w:t>
        <w:br/>
        <w:t>В ДЕЙСТВИЕ</w:t>
      </w:r>
      <w:bookmarkEnd w:id="121"/>
    </w:p>
    <w:p>
      <w:pPr>
        <w:pStyle w:val="Normal"/>
        <w:spacing w:lineRule="auto" w:line="276" w:before="0" w:after="0"/>
        <w:rPr>
          <w:lang w:eastAsia="ru-RU"/>
        </w:rPr>
      </w:pPr>
      <w:r>
        <w:rPr>
          <w:lang w:eastAsia="ru-RU"/>
        </w:rPr>
        <w:t>Требования не предъявляются.</w:t>
      </w:r>
      <w:r>
        <w:br w:type="page"/>
      </w:r>
    </w:p>
    <w:p>
      <w:pPr>
        <w:pStyle w:val="Heading1"/>
        <w:widowControl w:val="false"/>
        <w:tabs>
          <w:tab w:val="clear" w:pos="708"/>
          <w:tab w:val="left" w:pos="432" w:leader="none"/>
          <w:tab w:val="left" w:pos="5670" w:leader="none"/>
        </w:tabs>
        <w:spacing w:lineRule="auto" w:line="276" w:before="0" w:after="0"/>
        <w:ind w:firstLine="709"/>
        <w:jc w:val="start"/>
        <w:textAlignment w:val="baseline"/>
        <w:rPr>
          <w:rFonts w:eastAsia="Times New Roman"/>
          <w:b/>
          <w:sz w:val="28"/>
        </w:rPr>
      </w:pPr>
      <w:bookmarkStart w:id="122" w:name="__RefHeading___Toc130588_3287446626"/>
      <w:bookmarkStart w:id="123" w:name="_Toc241660157"/>
      <w:bookmarkEnd w:id="122"/>
      <w:r>
        <w:rPr>
          <w:rFonts w:eastAsia="Times New Roman"/>
          <w:b/>
          <w:sz w:val="28"/>
        </w:rPr>
        <w:t>9. ТРЕБОВАНИЯ К ДОКУМЕНТИРОВАНИЮ</w:t>
      </w:r>
      <w:bookmarkEnd w:id="123"/>
    </w:p>
    <w:p>
      <w:pPr>
        <w:pStyle w:val="Normal"/>
        <w:spacing w:lineRule="auto" w:line="276" w:before="0" w:after="0"/>
        <w:rPr>
          <w:lang w:eastAsia="ru-RU"/>
        </w:rPr>
      </w:pPr>
      <w:r>
        <w:rPr>
          <w:lang w:eastAsia="ru-RU"/>
        </w:rPr>
        <w:t xml:space="preserve">В рамках работ, предусмотренных настоящим техническим заданием, проводятся автономные испытания вновь созданных/модернизированных составных частей </w:t>
      </w:r>
      <w:r>
        <w:rPr>
          <w:bCs/>
        </w:rPr>
        <w:t>АИС ГЖИ Московской области</w:t>
      </w:r>
      <w:r>
        <w:rPr>
          <w:lang w:eastAsia="ru-RU"/>
        </w:rPr>
        <w:t xml:space="preserve"> на основании «Программы </w:t>
        <w:br/>
        <w:t xml:space="preserve">и методики автономных испытаний </w:t>
      </w:r>
      <w:r>
        <w:rPr>
          <w:rFonts w:eastAsia="Arial Unicode MS" w:cs="Times New Roman"/>
        </w:rPr>
        <w:t>АИС ГЖИ Московской области</w:t>
      </w:r>
      <w:r>
        <w:rPr>
          <w:lang w:eastAsia="ru-RU"/>
        </w:rPr>
        <w:t>», разработанной Подрядчиком и утвержденной Заказчиком и Государственным заказчиком.</w:t>
      </w:r>
    </w:p>
    <w:p>
      <w:pPr>
        <w:pStyle w:val="Normal"/>
        <w:spacing w:lineRule="auto" w:line="276" w:before="0" w:after="0"/>
        <w:rPr>
          <w:lang w:eastAsia="ru-RU"/>
        </w:rPr>
      </w:pPr>
      <w:r>
        <w:rPr>
          <w:lang w:eastAsia="ru-RU"/>
        </w:rPr>
        <w:t xml:space="preserve">Программа и методика автономных испытаний, а также программа опытной эксплуатации должны содержать информацию, предусмотренную ГОСТ Р 59792-2021Национальный стандарт Российской Федерации «Комплекс стандартов </w:t>
        <w:br/>
        <w:t xml:space="preserve">на автоматизированные системы. Виды испытаний автоматизированных систем», </w:t>
      </w:r>
    </w:p>
    <w:p>
      <w:pPr>
        <w:pStyle w:val="Normal"/>
        <w:spacing w:lineRule="auto" w:line="276" w:before="0" w:after="0"/>
        <w:rPr>
          <w:lang w:eastAsia="ru-RU"/>
        </w:rPr>
      </w:pPr>
      <w:r>
        <w:rPr>
          <w:lang w:eastAsia="ru-RU"/>
        </w:rPr>
        <w:t>Заказчик проверяет представленные отчетные материалы в порядке, предусмотренном Договором и настоящими Техническим заданием.</w:t>
      </w:r>
    </w:p>
    <w:p>
      <w:pPr>
        <w:pStyle w:val="Normal"/>
        <w:spacing w:lineRule="auto" w:line="276" w:before="0" w:after="0"/>
        <w:rPr>
          <w:lang w:eastAsia="ru-RU"/>
        </w:rPr>
      </w:pPr>
      <w:r>
        <w:rPr>
          <w:lang w:eastAsia="ru-RU"/>
        </w:rPr>
        <w:t xml:space="preserve">При приемке документации на </w:t>
      </w:r>
      <w:r>
        <w:rPr>
          <w:bCs/>
        </w:rPr>
        <w:t>АИС ГЖИ Московской области</w:t>
      </w:r>
      <w:r>
        <w:rPr>
          <w:lang w:eastAsia="ru-RU"/>
        </w:rPr>
        <w:t xml:space="preserve"> проверяется ее соответствие требованиям к документированию настоящего Технического задания. Если в ходе проверки выявляются несоответствия требованиям </w:t>
        <w:br/>
        <w:t>к документации, а также неактуальность, противоречивость или неполнота сведений в отчетных материалах, Заказчик в порядке, установленном Договором, возвращает материалы Подрядчику на доработку с указанием причин отказа в приемке. В этом случае приемка работ откладывается до полного устранения замечаний Заказчика в соответствии с условиями Договора.</w:t>
      </w:r>
    </w:p>
    <w:p>
      <w:pPr>
        <w:pStyle w:val="Normal"/>
        <w:spacing w:lineRule="auto" w:line="276" w:before="0" w:after="0"/>
        <w:rPr>
          <w:i/>
          <w:iCs/>
          <w:lang w:eastAsia="ru-RU"/>
        </w:rPr>
      </w:pPr>
      <w:r>
        <w:rPr>
          <w:lang w:eastAsia="ru-RU"/>
        </w:rPr>
        <w:t xml:space="preserve">При нарушении сроков выполнения этапов работ или предоставления отчетных документов Подрядчик несет ответственность в соответствии </w:t>
        <w:br/>
        <w:t>с условиями Договора.</w:t>
      </w:r>
      <w:r>
        <w:br w:type="page"/>
      </w:r>
    </w:p>
    <w:p>
      <w:pPr>
        <w:pStyle w:val="Heading1"/>
        <w:widowControl w:val="false"/>
        <w:tabs>
          <w:tab w:val="clear" w:pos="708"/>
          <w:tab w:val="left" w:pos="432" w:leader="none"/>
          <w:tab w:val="left" w:pos="5670" w:leader="none"/>
        </w:tabs>
        <w:spacing w:lineRule="auto" w:line="276" w:before="0" w:after="0"/>
        <w:ind w:firstLine="709"/>
        <w:jc w:val="start"/>
        <w:textAlignment w:val="baseline"/>
        <w:rPr>
          <w:rFonts w:eastAsia="Times New Roman"/>
          <w:b/>
          <w:sz w:val="28"/>
        </w:rPr>
      </w:pPr>
      <w:bookmarkStart w:id="124" w:name="__RefHeading___Toc130590_3287446626"/>
      <w:bookmarkStart w:id="125" w:name="_Toc241660158"/>
      <w:bookmarkEnd w:id="124"/>
      <w:r>
        <w:rPr>
          <w:rFonts w:eastAsia="Times New Roman"/>
          <w:b/>
          <w:sz w:val="28"/>
        </w:rPr>
        <w:t>10. ГАРАНТИЙНЫЕ ОБЯЗАТЕЛЬСТВА</w:t>
      </w:r>
      <w:bookmarkEnd w:id="125"/>
    </w:p>
    <w:p>
      <w:pPr>
        <w:pStyle w:val="Normal"/>
        <w:spacing w:lineRule="auto" w:line="276" w:before="0" w:after="0"/>
        <w:rPr>
          <w:lang w:eastAsia="ru-RU"/>
        </w:rPr>
      </w:pPr>
      <w:r>
        <w:rPr>
          <w:lang w:eastAsia="ru-RU"/>
        </w:rPr>
        <w:t xml:space="preserve">Подрядчик должен обеспечить гарантию работоспособности </w:t>
      </w:r>
      <w:r>
        <w:rPr>
          <w:bCs/>
        </w:rPr>
        <w:t>АИС ГЖИ Московской области</w:t>
      </w:r>
      <w:r>
        <w:rPr>
          <w:lang w:eastAsia="ru-RU"/>
        </w:rPr>
        <w:t>, включая гарантийную поддержку. Срок действия гарантийного обязательства — 12 месяцев с даты подписания акта сдачи-приемки по последнему этапу Договора.</w:t>
      </w:r>
    </w:p>
    <w:p>
      <w:pPr>
        <w:pStyle w:val="Normal"/>
        <w:spacing w:lineRule="auto" w:line="276" w:before="0" w:after="0"/>
        <w:rPr>
          <w:lang w:eastAsia="ru-RU"/>
        </w:rPr>
      </w:pPr>
      <w:r>
        <w:rPr>
          <w:lang w:eastAsia="ru-RU"/>
        </w:rPr>
        <w:t xml:space="preserve">В рамках гарантийной поддержки </w:t>
      </w:r>
      <w:r>
        <w:rPr>
          <w:bCs/>
        </w:rPr>
        <w:t>АИС ГЖИ Московской области</w:t>
      </w:r>
      <w:r>
        <w:rPr>
          <w:lang w:eastAsia="ru-RU"/>
        </w:rPr>
        <w:t xml:space="preserve"> Подрядчик должен:</w:t>
      </w:r>
    </w:p>
    <w:p>
      <w:pPr>
        <w:pStyle w:val="Normal"/>
        <w:spacing w:lineRule="auto" w:line="276" w:before="0" w:after="0"/>
        <w:rPr>
          <w:lang w:eastAsia="ru-RU"/>
        </w:rPr>
      </w:pPr>
      <w:r>
        <w:rPr>
          <w:lang w:eastAsia="ru-RU"/>
        </w:rPr>
        <w:t xml:space="preserve">- устранять обнаруженные в процессе эксплуатации дефекты в работе </w:t>
      </w:r>
      <w:r>
        <w:rPr>
          <w:bCs/>
        </w:rPr>
        <w:t>АИС ГЖИ Московской области</w:t>
      </w:r>
      <w:r>
        <w:rPr>
          <w:lang w:eastAsia="ru-RU"/>
        </w:rPr>
        <w:t xml:space="preserve"> в срок не более </w:t>
      </w:r>
      <w:bookmarkStart w:id="126" w:name="_Hlk198880070"/>
      <w:r>
        <w:rPr>
          <w:lang w:eastAsia="ru-RU"/>
        </w:rPr>
        <w:t>30</w:t>
      </w:r>
      <w:bookmarkEnd w:id="126"/>
      <w:r>
        <w:rPr>
          <w:lang w:eastAsia="ru-RU"/>
        </w:rPr>
        <w:t xml:space="preserve"> рабочих дней (в случае необходимости данный срок может быть увеличен по согласованию </w:t>
        <w:br/>
        <w:t>с Заказчиком);</w:t>
      </w:r>
    </w:p>
    <w:p>
      <w:pPr>
        <w:pStyle w:val="Normal"/>
        <w:spacing w:lineRule="auto" w:line="276" w:before="0" w:after="0"/>
        <w:rPr>
          <w:lang w:eastAsia="ru-RU"/>
        </w:rPr>
      </w:pPr>
      <w:r>
        <w:rPr>
          <w:lang w:eastAsia="ru-RU"/>
        </w:rPr>
        <w:t xml:space="preserve">- принимать участие в восстановлении работоспособности </w:t>
      </w:r>
      <w:r>
        <w:rPr>
          <w:bCs/>
        </w:rPr>
        <w:t>АИС ГЖИ Московской области</w:t>
      </w:r>
      <w:r>
        <w:rPr>
          <w:lang w:eastAsia="ru-RU"/>
        </w:rPr>
        <w:t xml:space="preserve"> после сбоев и аварий, вызванных дефектами </w:t>
        <w:br/>
        <w:t xml:space="preserve">и недокументированными возможностями </w:t>
      </w:r>
      <w:r>
        <w:rPr>
          <w:bCs/>
        </w:rPr>
        <w:t>АИС ГЖИ Московской области</w:t>
      </w:r>
      <w:r>
        <w:rPr>
          <w:lang w:eastAsia="ru-RU"/>
        </w:rPr>
        <w:t xml:space="preserve">, выполняя при этом работы, связанные с восстановлением целостности данных </w:t>
        <w:br/>
        <w:t xml:space="preserve">и обновлением </w:t>
      </w:r>
      <w:r>
        <w:rPr>
          <w:bCs/>
        </w:rPr>
        <w:t>АИС ГЖИ Московской области</w:t>
      </w:r>
      <w:r>
        <w:rPr>
          <w:lang w:eastAsia="ru-RU"/>
        </w:rPr>
        <w:t xml:space="preserve"> в срок не более 30 календарных дней;</w:t>
      </w:r>
    </w:p>
    <w:p>
      <w:pPr>
        <w:pStyle w:val="Normal"/>
        <w:spacing w:lineRule="auto" w:line="276" w:before="0" w:after="0"/>
        <w:rPr>
          <w:lang w:eastAsia="ru-RU"/>
        </w:rPr>
      </w:pPr>
      <w:r>
        <w:rPr>
          <w:lang w:eastAsia="ru-RU"/>
        </w:rPr>
        <w:t xml:space="preserve">- вносить изменения в техническую и рабочую документацию на </w:t>
      </w:r>
      <w:r>
        <w:rPr>
          <w:bCs/>
        </w:rPr>
        <w:t>АИС ГЖИ Московской области</w:t>
      </w:r>
      <w:r>
        <w:rPr>
          <w:lang w:eastAsia="ru-RU"/>
        </w:rPr>
        <w:t xml:space="preserve"> на основании выявленных неточностей или обнаруженных недокументированных возможностей </w:t>
      </w:r>
      <w:r>
        <w:rPr>
          <w:bCs/>
        </w:rPr>
        <w:t>АИС ГЖИ Московской области</w:t>
      </w:r>
      <w:r>
        <w:rPr>
          <w:lang w:eastAsia="ru-RU"/>
        </w:rPr>
        <w:t>;</w:t>
      </w:r>
    </w:p>
    <w:p>
      <w:pPr>
        <w:pStyle w:val="Normal"/>
        <w:spacing w:lineRule="auto" w:line="276" w:before="0" w:after="0"/>
        <w:rPr>
          <w:lang w:eastAsia="ru-RU"/>
        </w:rPr>
      </w:pPr>
      <w:r>
        <w:rPr>
          <w:lang w:eastAsia="ru-RU"/>
        </w:rPr>
        <w:t>Все расходы, связанные с гарантийными обязательствами, в том числе собственные технические средства Подрядчика, используемые для гарантийной поддержки, а также для устранения недостатков результата оказанных услуг/проведения работ, производятся за счет Подрядчика.</w:t>
      </w:r>
      <w:r>
        <w:br w:type="page"/>
      </w:r>
    </w:p>
    <w:p>
      <w:pPr>
        <w:pStyle w:val="Heading1"/>
        <w:widowControl w:val="false"/>
        <w:tabs>
          <w:tab w:val="clear" w:pos="708"/>
          <w:tab w:val="left" w:pos="432" w:leader="none"/>
          <w:tab w:val="left" w:pos="5670" w:leader="none"/>
        </w:tabs>
        <w:spacing w:lineRule="auto" w:line="276" w:before="0" w:after="0"/>
        <w:ind w:firstLine="709"/>
        <w:jc w:val="start"/>
        <w:textAlignment w:val="baseline"/>
        <w:rPr>
          <w:rFonts w:eastAsia="Times New Roman"/>
          <w:b/>
          <w:sz w:val="28"/>
        </w:rPr>
      </w:pPr>
      <w:bookmarkStart w:id="127" w:name="__RefHeading___Toc130592_3287446626"/>
      <w:bookmarkStart w:id="128" w:name="_Toc241660159"/>
      <w:bookmarkEnd w:id="127"/>
      <w:r>
        <w:rPr>
          <w:rFonts w:eastAsia="Times New Roman"/>
          <w:b/>
          <w:sz w:val="28"/>
        </w:rPr>
        <w:t>11. ИСТОЧНИК РАЗРАБОТКИ</w:t>
      </w:r>
      <w:bookmarkEnd w:id="128"/>
    </w:p>
    <w:p>
      <w:pPr>
        <w:pStyle w:val="Normal"/>
        <w:spacing w:lineRule="auto" w:line="276" w:before="0" w:after="0"/>
        <w:rPr>
          <w:lang w:eastAsia="ru-RU"/>
        </w:rPr>
      </w:pPr>
      <w:r>
        <w:rPr>
          <w:lang w:eastAsia="ru-RU"/>
        </w:rPr>
        <w:t>Источники разработки отсутствуют.</w:t>
      </w:r>
    </w:p>
    <w:p>
      <w:pPr>
        <w:pStyle w:val="Heading1"/>
        <w:spacing w:before="480" w:after="120"/>
        <w:jc w:val="both"/>
        <w:rPr/>
      </w:pPr>
      <w:r>
        <w:rPr/>
      </w:r>
    </w:p>
    <w:sectPr>
      <w:headerReference w:type="even" r:id="rId25"/>
      <w:headerReference w:type="default" r:id="rId26"/>
      <w:headerReference w:type="first" r:id="rId27"/>
      <w:footnotePr>
        <w:numFmt w:val="decimal"/>
      </w:footnotePr>
      <w:type w:val="nextPage"/>
      <w:pgSz w:w="11906" w:h="16838"/>
      <w:pgMar w:left="1276" w:right="850" w:gutter="0" w:header="708" w:top="1134" w:footer="0" w:bottom="1134"/>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Calibri Light">
    <w:charset w:val="01" w:characterSet="utf-8"/>
    <w:family w:val="roman"/>
    <w:pitch w:val="variable"/>
  </w:font>
  <w:font w:name="Calibri">
    <w:charset w:val="01" w:characterSet="utf-8"/>
    <w:family w:val="swiss"/>
    <w:pitch w:val="variable"/>
  </w:font>
  <w:font w:name="Tahoma">
    <w:charset w:val="01" w:characterSet="utf-8"/>
    <w:family w:val="swiss"/>
    <w:pitch w:val="variable"/>
  </w:font>
  <w:font w:name="Liberation Sans">
    <w:altName w:val="Arial"/>
    <w:charset w:val="01" w:characterSet="utf-8"/>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jc w:val="both"/>
        <w:rPr>
          <w:rFonts w:ascii="Times New Roman" w:hAnsi="Times New Roman" w:cs="Times New Roman"/>
        </w:rPr>
      </w:pPr>
      <w:r>
        <w:rPr>
          <w:rStyle w:val="Style11"/>
        </w:rPr>
        <w:footnoteRef/>
      </w:r>
      <w:r>
        <w:rPr>
          <w:rFonts w:cs="Times New Roman" w:ascii="Times New Roman" w:hAnsi="Times New Roman"/>
        </w:rPr>
        <w:t xml:space="preserve"> </w:t>
      </w:r>
      <w:r>
        <w:rPr>
          <w:rFonts w:cs="Times New Roman" w:ascii="Times New Roman" w:hAnsi="Times New Roman"/>
        </w:rPr>
        <w:t>Модуль отдельного доступа к интерфейсу системы для работы сотрудников Минчистоты Московской области</w:t>
      </w:r>
    </w:p>
  </w:footnote>
  <w:footnote w:id="3">
    <w:p>
      <w:pPr>
        <w:pStyle w:val="FootnoteText"/>
        <w:jc w:val="both"/>
        <w:rPr>
          <w:rFonts w:ascii="Times New Roman" w:hAnsi="Times New Roman" w:cs="Times New Roman"/>
        </w:rPr>
      </w:pPr>
      <w:r>
        <w:rPr>
          <w:rStyle w:val="Style11"/>
        </w:rPr>
        <w:footnoteRef/>
      </w:r>
      <w:r>
        <w:rPr>
          <w:rFonts w:cs="Times New Roman" w:ascii="Times New Roman" w:hAnsi="Times New Roman"/>
        </w:rPr>
        <w:t xml:space="preserve"> </w:t>
      </w:r>
      <w:r>
        <w:rPr>
          <w:rFonts w:cs="Times New Roman" w:ascii="Times New Roman" w:hAnsi="Times New Roman"/>
        </w:rPr>
        <w:t>Модуль отдельного доступа к интерфейсу системы для работы УО, ОМСУ, ТСЖ ЖСК, для просмотра информации другими ЦОГВ Московской области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48113932"/>
      <w:docPartObj>
        <w:docPartGallery w:val="Page Numbers (Top of Page)"/>
        <w:docPartUnique w:val="true"/>
      </w:docPartObj>
    </w:sdtPr>
    <w:sdtContent>
      <w:p>
        <w:pPr>
          <w:pStyle w:val="Header"/>
          <w:ind w:hanging="0"/>
          <w:jc w:val="center"/>
          <w:rPr/>
        </w:pPr>
        <w:r>
          <w:rPr/>
          <w:fldChar w:fldCharType="begin"/>
        </w:r>
        <w:r>
          <w:rPr/>
          <w:instrText xml:space="preserve"> PAGE </w:instrText>
        </w:r>
        <w:r>
          <w:rPr/>
          <w:fldChar w:fldCharType="separate"/>
        </w:r>
        <w:r>
          <w:rPr/>
          <w:t>7</w:t>
        </w:r>
        <w:r>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48113932"/>
      <w:docPartObj>
        <w:docPartGallery w:val="Page Numbers (Top of Page)"/>
        <w:docPartUnique w:val="true"/>
      </w:docPartObj>
    </w:sdtPr>
    <w:sdtContent>
      <w:p>
        <w:pPr>
          <w:pStyle w:val="Header"/>
          <w:ind w:hanging="0"/>
          <w:jc w:val="center"/>
          <w:rPr/>
        </w:pPr>
        <w:r>
          <w:rPr/>
          <w:fldChar w:fldCharType="begin"/>
        </w:r>
        <w:r>
          <w:rPr/>
          <w:instrText xml:space="preserve"> PAGE </w:instrText>
        </w:r>
        <w:r>
          <w:rPr/>
          <w:fldChar w:fldCharType="separate"/>
        </w:r>
        <w:r>
          <w:rPr/>
          <w:t>9</w:t>
        </w:r>
        <w:r>
          <w:rPr/>
          <w:fldChar w:fldCharType="end"/>
        </w:r>
      </w:p>
    </w:sdtContent>
  </w:sdt>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48113932"/>
      <w:docPartObj>
        <w:docPartGallery w:val="Page Numbers (Top of Page)"/>
        <w:docPartUnique w:val="true"/>
      </w:docPartObj>
    </w:sdtPr>
    <w:sdtContent>
      <w:p>
        <w:pPr>
          <w:pStyle w:val="Header"/>
          <w:ind w:hanging="0"/>
          <w:jc w:val="center"/>
          <w:rPr/>
        </w:pPr>
        <w:r>
          <w:rPr/>
          <w:fldChar w:fldCharType="begin"/>
        </w:r>
        <w:r>
          <w:rPr/>
          <w:instrText xml:space="preserve"> PAGE </w:instrText>
        </w:r>
        <w:r>
          <w:rPr/>
          <w:fldChar w:fldCharType="separate"/>
        </w:r>
        <w:r>
          <w:rPr/>
          <w:t>23</w:t>
        </w:r>
        <w:r>
          <w:rPr/>
          <w:fldChar w:fldCharType="end"/>
        </w:r>
      </w:p>
    </w:sdtContent>
  </w:sdt>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48113932"/>
      <w:docPartObj>
        <w:docPartGallery w:val="Page Numbers (Top of Page)"/>
        <w:docPartUnique w:val="true"/>
      </w:docPartObj>
    </w:sdtPr>
    <w:sdtContent>
      <w:p>
        <w:pPr>
          <w:pStyle w:val="Header"/>
          <w:ind w:hanging="0"/>
          <w:jc w:val="center"/>
          <w:rPr/>
        </w:pPr>
        <w:r>
          <w:rPr/>
          <w:fldChar w:fldCharType="begin"/>
        </w:r>
        <w:r>
          <w:rPr/>
          <w:instrText xml:space="preserve"> PAGE </w:instrText>
        </w:r>
        <w:r>
          <w:rPr/>
          <w:fldChar w:fldCharType="separate"/>
        </w:r>
        <w:r>
          <w:rPr/>
          <w:t>23</w:t>
        </w:r>
        <w:r>
          <w:rPr/>
          <w:fldChar w:fldCharType="end"/>
        </w:r>
      </w:p>
    </w:sdtContent>
  </w:sdt>
  <w:p>
    <w:pPr>
      <w:pStyle w:val="Header"/>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48113932"/>
      <w:docPartObj>
        <w:docPartGallery w:val="Page Numbers (Top of Page)"/>
        <w:docPartUnique w:val="true"/>
      </w:docPartObj>
    </w:sdtPr>
    <w:sdtContent>
      <w:p>
        <w:pPr>
          <w:pStyle w:val="Header"/>
          <w:ind w:hanging="0"/>
          <w:jc w:val="center"/>
          <w:rPr/>
        </w:pPr>
        <w:r>
          <w:rPr/>
          <w:fldChar w:fldCharType="begin"/>
        </w:r>
        <w:r>
          <w:rPr/>
          <w:instrText xml:space="preserve"> PAGE </w:instrText>
        </w:r>
        <w:r>
          <w:rPr/>
          <w:fldChar w:fldCharType="separate"/>
        </w:r>
        <w:r>
          <w:rPr/>
          <w:t>40</w:t>
        </w:r>
        <w:r>
          <w:rPr/>
          <w:fldChar w:fldCharType="end"/>
        </w:r>
      </w:p>
    </w:sdtContent>
  </w:sdt>
  <w:p>
    <w:pPr>
      <w:pStyle w:val="Header"/>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48113932"/>
      <w:docPartObj>
        <w:docPartGallery w:val="Page Numbers (Top of Page)"/>
        <w:docPartUnique w:val="true"/>
      </w:docPartObj>
    </w:sdtPr>
    <w:sdtContent>
      <w:p>
        <w:pPr>
          <w:pStyle w:val="Header"/>
          <w:ind w:hanging="0"/>
          <w:jc w:val="center"/>
          <w:rPr/>
        </w:pPr>
        <w:r>
          <w:rPr/>
          <w:fldChar w:fldCharType="begin"/>
        </w:r>
        <w:r>
          <w:rPr/>
          <w:instrText xml:space="preserve"> PAGE </w:instrText>
        </w:r>
        <w:r>
          <w:rPr/>
          <w:fldChar w:fldCharType="separate"/>
        </w:r>
        <w:r>
          <w:rPr/>
          <w:t>40</w:t>
        </w:r>
        <w:r>
          <w:rPr/>
          <w:fldChar w:fldCharType="end"/>
        </w:r>
      </w:p>
    </w:sdtContent>
  </w:sdt>
  <w:p>
    <w:pPr>
      <w:pStyle w:val="Head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48113932"/>
      <w:docPartObj>
        <w:docPartGallery w:val="Page Numbers (Top of Page)"/>
        <w:docPartUnique w:val="true"/>
      </w:docPartObj>
    </w:sdtPr>
    <w:sdtContent>
      <w:p>
        <w:pPr>
          <w:pStyle w:val="Header"/>
          <w:ind w:hanging="0"/>
          <w:jc w:val="center"/>
          <w:rPr/>
        </w:pPr>
        <w:r>
          <w:rPr/>
          <w:fldChar w:fldCharType="begin"/>
        </w:r>
        <w:r>
          <w:rPr/>
          <w:instrText xml:space="preserve"> PAGE </w:instrText>
        </w:r>
        <w:r>
          <w:rPr/>
          <w:fldChar w:fldCharType="separate"/>
        </w:r>
        <w:r>
          <w:rPr/>
          <w:t>41</w:t>
        </w:r>
        <w:r>
          <w:rPr/>
          <w:fldChar w:fldCharType="end"/>
        </w:r>
      </w:p>
    </w:sdtContent>
  </w:sdt>
  <w:p>
    <w:pPr>
      <w:pStyle w:val="Head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48113932"/>
      <w:docPartObj>
        <w:docPartGallery w:val="Page Numbers (Top of Page)"/>
        <w:docPartUnique w:val="true"/>
      </w:docPartObj>
    </w:sdtPr>
    <w:sdtContent>
      <w:p>
        <w:pPr>
          <w:pStyle w:val="Header"/>
          <w:ind w:hanging="0"/>
          <w:jc w:val="center"/>
          <w:rPr/>
        </w:pPr>
        <w:r>
          <w:rPr/>
          <w:fldChar w:fldCharType="begin"/>
        </w:r>
        <w:r>
          <w:rPr/>
          <w:instrText xml:space="preserve"> PAGE </w:instrText>
        </w:r>
        <w:r>
          <w:rPr/>
          <w:fldChar w:fldCharType="separate"/>
        </w:r>
        <w:r>
          <w:rPr/>
          <w:t>41</w:t>
        </w:r>
        <w:r>
          <w:rPr/>
          <w:fldChar w:fldCharType="end"/>
        </w:r>
      </w:p>
    </w:sdtContent>
  </w:sdt>
  <w:p>
    <w:pPr>
      <w:pStyle w:val="Header"/>
      <w:rPr/>
    </w:pPr>
    <w:r>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48113932"/>
      <w:docPartObj>
        <w:docPartGallery w:val="Page Numbers (Top of Page)"/>
        <w:docPartUnique w:val="true"/>
      </w:docPartObj>
    </w:sdtPr>
    <w:sdtContent>
      <w:p>
        <w:pPr>
          <w:pStyle w:val="Header"/>
          <w:ind w:hanging="0"/>
          <w:jc w:val="center"/>
          <w:rPr/>
        </w:pPr>
        <w:r>
          <w:rPr/>
          <w:fldChar w:fldCharType="begin"/>
        </w:r>
        <w:r>
          <w:rPr/>
          <w:instrText xml:space="preserve"> PAGE </w:instrText>
        </w:r>
        <w:r>
          <w:rPr/>
          <w:fldChar w:fldCharType="separate"/>
        </w:r>
        <w:r>
          <w:rPr/>
          <w:t>49</w:t>
        </w:r>
        <w:r>
          <w:rPr/>
          <w:fldChar w:fldCharType="end"/>
        </w:r>
      </w:p>
    </w:sdtContent>
  </w:sdt>
  <w:p>
    <w:pPr>
      <w:pStyle w:val="Header"/>
      <w:rPr/>
    </w:pPr>
    <w:r>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48113932"/>
      <w:docPartObj>
        <w:docPartGallery w:val="Page Numbers (Top of Page)"/>
        <w:docPartUnique w:val="true"/>
      </w:docPartObj>
    </w:sdtPr>
    <w:sdtContent>
      <w:p>
        <w:pPr>
          <w:pStyle w:val="Header"/>
          <w:ind w:hanging="0"/>
          <w:jc w:val="center"/>
          <w:rPr/>
        </w:pPr>
        <w:r>
          <w:rPr/>
          <w:fldChar w:fldCharType="begin"/>
        </w:r>
        <w:r>
          <w:rPr/>
          <w:instrText xml:space="preserve"> PAGE </w:instrText>
        </w:r>
        <w:r>
          <w:rPr/>
          <w:fldChar w:fldCharType="separate"/>
        </w:r>
        <w:r>
          <w:rPr/>
          <w:t>49</w:t>
        </w:r>
        <w:r>
          <w:rPr/>
          <w:fldChar w:fldCharType="end"/>
        </w:r>
      </w:p>
    </w:sdtContent>
  </w:sdt>
  <w:p>
    <w:pPr>
      <w:pStyle w:val="Header"/>
      <w:rPr/>
    </w:pPr>
    <w:r>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48113932"/>
      <w:docPartObj>
        <w:docPartGallery w:val="Page Numbers (Top of Page)"/>
        <w:docPartUnique w:val="true"/>
      </w:docPartObj>
    </w:sdtPr>
    <w:sdtContent>
      <w:p>
        <w:pPr>
          <w:pStyle w:val="Header"/>
          <w:ind w:hanging="0"/>
          <w:jc w:val="center"/>
          <w:rPr/>
        </w:pPr>
        <w:r>
          <w:rPr/>
          <w:fldChar w:fldCharType="begin"/>
        </w:r>
        <w:r>
          <w:rPr/>
          <w:instrText xml:space="preserve"> PAGE </w:instrText>
        </w:r>
        <w:r>
          <w:rPr/>
          <w:fldChar w:fldCharType="separate"/>
        </w:r>
        <w:r>
          <w:rPr/>
          <w:t>63</w:t>
        </w:r>
        <w:r>
          <w:rPr/>
          <w:fldChar w:fldCharType="end"/>
        </w:r>
      </w:p>
    </w:sdtContent>
  </w:sdt>
  <w:p>
    <w:pPr>
      <w:pStyle w:val="Header"/>
      <w:rPr/>
    </w:pPr>
    <w:r>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48113932"/>
      <w:docPartObj>
        <w:docPartGallery w:val="Page Numbers (Top of Page)"/>
        <w:docPartUnique w:val="true"/>
      </w:docPartObj>
    </w:sdtPr>
    <w:sdtContent>
      <w:p>
        <w:pPr>
          <w:pStyle w:val="Header"/>
          <w:ind w:hanging="0"/>
          <w:jc w:val="center"/>
          <w:rPr/>
        </w:pPr>
        <w:r>
          <w:rPr/>
          <w:fldChar w:fldCharType="begin"/>
        </w:r>
        <w:r>
          <w:rPr/>
          <w:instrText xml:space="preserve"> PAGE </w:instrText>
        </w:r>
        <w:r>
          <w:rPr/>
          <w:fldChar w:fldCharType="separate"/>
        </w:r>
        <w:r>
          <w:rPr/>
          <w:t>63</w:t>
        </w:r>
        <w:r>
          <w:rPr/>
          <w:fldChar w:fldCharType="end"/>
        </w:r>
      </w:p>
    </w:sdtContent>
  </w:sdt>
  <w:p>
    <w:pPr>
      <w:pStyle w:val="Header"/>
      <w:rPr/>
    </w:pPr>
    <w:r>
      <w:rPr/>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48113932"/>
      <w:docPartObj>
        <w:docPartGallery w:val="Page Numbers (Top of Page)"/>
        <w:docPartUnique w:val="true"/>
      </w:docPartObj>
    </w:sdtPr>
    <w:sdtContent>
      <w:p>
        <w:pPr>
          <w:pStyle w:val="Header"/>
          <w:ind w:hanging="0"/>
          <w:jc w:val="center"/>
          <w:rPr/>
        </w:pPr>
        <w:r>
          <w:rPr/>
          <w:fldChar w:fldCharType="begin"/>
        </w:r>
        <w:r>
          <w:rPr/>
          <w:instrText xml:space="preserve"> PAGE </w:instrText>
        </w:r>
        <w:r>
          <w:rPr/>
          <w:fldChar w:fldCharType="separate"/>
        </w:r>
        <w:r>
          <w:rPr/>
          <w:t>66</w:t>
        </w:r>
        <w:r>
          <w:rPr/>
          <w:fldChar w:fldCharType="end"/>
        </w:r>
      </w:p>
    </w:sdtContent>
  </w:sdt>
  <w:p>
    <w:pPr>
      <w:pStyle w:val="Header"/>
      <w:rPr/>
    </w:pPr>
    <w:r>
      <w:rPr/>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948113932"/>
      <w:docPartObj>
        <w:docPartGallery w:val="Page Numbers (Top of Page)"/>
        <w:docPartUnique w:val="true"/>
      </w:docPartObj>
    </w:sdtPr>
    <w:sdtContent>
      <w:p>
        <w:pPr>
          <w:pStyle w:val="Header"/>
          <w:ind w:hanging="0"/>
          <w:jc w:val="center"/>
          <w:rPr/>
        </w:pPr>
        <w:r>
          <w:rPr/>
          <w:fldChar w:fldCharType="begin"/>
        </w:r>
        <w:r>
          <w:rPr/>
          <w:instrText xml:space="preserve"> PAGE </w:instrText>
        </w:r>
        <w:r>
          <w:rPr/>
          <w:fldChar w:fldCharType="separate"/>
        </w:r>
        <w:r>
          <w:rPr/>
          <w:t>66</w:t>
        </w:r>
        <w:r>
          <w:rPr/>
          <w:fldChar w:fldCharType="end"/>
        </w:r>
      </w:p>
    </w:sdtContent>
  </w:sdt>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468" w:hanging="468"/>
      </w:pPr>
      <w:rPr/>
    </w:lvl>
    <w:lvl w:ilvl="1">
      <w:start w:val="1"/>
      <w:numFmt w:val="decimal"/>
      <w:lvlText w:val="%1.%2"/>
      <w:lvlJc w:val="start"/>
      <w:pPr>
        <w:tabs>
          <w:tab w:val="num" w:pos="0"/>
        </w:tabs>
        <w:ind w:start="894" w:hanging="468"/>
      </w:pPr>
      <w:rPr/>
    </w:lvl>
    <w:lvl w:ilvl="2">
      <w:start w:val="1"/>
      <w:numFmt w:val="decimal"/>
      <w:lvlText w:val="%1.%2.%3"/>
      <w:lvlJc w:val="start"/>
      <w:pPr>
        <w:tabs>
          <w:tab w:val="num" w:pos="0"/>
        </w:tabs>
        <w:ind w:start="2138" w:hanging="720"/>
      </w:pPr>
      <w:rPr/>
    </w:lvl>
    <w:lvl w:ilvl="3">
      <w:start w:val="1"/>
      <w:numFmt w:val="decimal"/>
      <w:lvlText w:val="%1.%2.%3.%4"/>
      <w:lvlJc w:val="start"/>
      <w:pPr>
        <w:tabs>
          <w:tab w:val="num" w:pos="0"/>
        </w:tabs>
        <w:ind w:start="3207" w:hanging="1080"/>
      </w:pPr>
      <w:rPr/>
    </w:lvl>
    <w:lvl w:ilvl="4">
      <w:start w:val="1"/>
      <w:numFmt w:val="decimal"/>
      <w:lvlText w:val="%1.%2.%3.%4.%5"/>
      <w:lvlJc w:val="start"/>
      <w:pPr>
        <w:tabs>
          <w:tab w:val="num" w:pos="0"/>
        </w:tabs>
        <w:ind w:start="3916" w:hanging="1080"/>
      </w:pPr>
      <w:rPr/>
    </w:lvl>
    <w:lvl w:ilvl="5">
      <w:start w:val="1"/>
      <w:numFmt w:val="decimal"/>
      <w:lvlText w:val="%1.%2.%3.%4.%5.%6"/>
      <w:lvlJc w:val="start"/>
      <w:pPr>
        <w:tabs>
          <w:tab w:val="num" w:pos="0"/>
        </w:tabs>
        <w:ind w:start="4985" w:hanging="1440"/>
      </w:pPr>
      <w:rPr/>
    </w:lvl>
    <w:lvl w:ilvl="6">
      <w:start w:val="1"/>
      <w:numFmt w:val="decimal"/>
      <w:lvlText w:val="%1.%2.%3.%4.%5.%6.%7"/>
      <w:lvlJc w:val="start"/>
      <w:pPr>
        <w:tabs>
          <w:tab w:val="num" w:pos="0"/>
        </w:tabs>
        <w:ind w:start="5694" w:hanging="1440"/>
      </w:pPr>
      <w:rPr/>
    </w:lvl>
    <w:lvl w:ilvl="7">
      <w:start w:val="1"/>
      <w:numFmt w:val="decimal"/>
      <w:lvlText w:val="%1.%2.%3.%4.%5.%6.%7.%8"/>
      <w:lvlJc w:val="start"/>
      <w:pPr>
        <w:tabs>
          <w:tab w:val="num" w:pos="0"/>
        </w:tabs>
        <w:ind w:start="6763" w:hanging="1800"/>
      </w:pPr>
      <w:rPr/>
    </w:lvl>
    <w:lvl w:ilvl="8">
      <w:start w:val="1"/>
      <w:numFmt w:val="decimal"/>
      <w:lvlText w:val="%1.%2.%3.%4.%5.%6.%7.%8.%9"/>
      <w:lvlJc w:val="start"/>
      <w:pPr>
        <w:tabs>
          <w:tab w:val="num" w:pos="0"/>
        </w:tabs>
        <w:ind w:start="7832" w:hanging="2160"/>
      </w:pPr>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720"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1428" w:hanging="360"/>
      </w:pPr>
      <w:rPr>
        <w:rFonts w:ascii="Times New Roman" w:hAnsi="Times New Roman" w:cs="Times New Roman" w:hint="default"/>
      </w:rPr>
    </w:lvl>
    <w:lvl w:ilvl="1">
      <w:start w:val="1"/>
      <w:numFmt w:val="bullet"/>
      <w:lvlText w:val="o"/>
      <w:lvlJc w:val="start"/>
      <w:pPr>
        <w:tabs>
          <w:tab w:val="num" w:pos="0"/>
        </w:tabs>
        <w:ind w:start="2148" w:hanging="360"/>
      </w:pPr>
      <w:rPr>
        <w:rFonts w:ascii="Courier New" w:hAnsi="Courier New" w:cs="Courier New" w:hint="default"/>
      </w:rPr>
    </w:lvl>
    <w:lvl w:ilvl="2">
      <w:start w:val="1"/>
      <w:numFmt w:val="bullet"/>
      <w:lvlText w:val=""/>
      <w:lvlJc w:val="start"/>
      <w:pPr>
        <w:tabs>
          <w:tab w:val="num" w:pos="0"/>
        </w:tabs>
        <w:ind w:start="2868" w:hanging="360"/>
      </w:pPr>
      <w:rPr>
        <w:rFonts w:ascii="Wingdings" w:hAnsi="Wingdings" w:cs="Wingdings" w:hint="default"/>
      </w:rPr>
    </w:lvl>
    <w:lvl w:ilvl="3">
      <w:start w:val="1"/>
      <w:numFmt w:val="bullet"/>
      <w:lvlText w:val=""/>
      <w:lvlJc w:val="start"/>
      <w:pPr>
        <w:tabs>
          <w:tab w:val="num" w:pos="0"/>
        </w:tabs>
        <w:ind w:start="3588" w:hanging="360"/>
      </w:pPr>
      <w:rPr>
        <w:rFonts w:ascii="Symbol" w:hAnsi="Symbol" w:cs="Symbol" w:hint="default"/>
      </w:rPr>
    </w:lvl>
    <w:lvl w:ilvl="4">
      <w:start w:val="1"/>
      <w:numFmt w:val="bullet"/>
      <w:lvlText w:val="o"/>
      <w:lvlJc w:val="start"/>
      <w:pPr>
        <w:tabs>
          <w:tab w:val="num" w:pos="0"/>
        </w:tabs>
        <w:ind w:start="4308" w:hanging="360"/>
      </w:pPr>
      <w:rPr>
        <w:rFonts w:ascii="Courier New" w:hAnsi="Courier New" w:cs="Courier New" w:hint="default"/>
      </w:rPr>
    </w:lvl>
    <w:lvl w:ilvl="5">
      <w:start w:val="1"/>
      <w:numFmt w:val="bullet"/>
      <w:lvlText w:val=""/>
      <w:lvlJc w:val="start"/>
      <w:pPr>
        <w:tabs>
          <w:tab w:val="num" w:pos="0"/>
        </w:tabs>
        <w:ind w:start="5028" w:hanging="360"/>
      </w:pPr>
      <w:rPr>
        <w:rFonts w:ascii="Wingdings" w:hAnsi="Wingdings" w:cs="Wingdings" w:hint="default"/>
      </w:rPr>
    </w:lvl>
    <w:lvl w:ilvl="6">
      <w:start w:val="1"/>
      <w:numFmt w:val="bullet"/>
      <w:lvlText w:val=""/>
      <w:lvlJc w:val="start"/>
      <w:pPr>
        <w:tabs>
          <w:tab w:val="num" w:pos="0"/>
        </w:tabs>
        <w:ind w:start="5748" w:hanging="360"/>
      </w:pPr>
      <w:rPr>
        <w:rFonts w:ascii="Symbol" w:hAnsi="Symbol" w:cs="Symbol" w:hint="default"/>
      </w:rPr>
    </w:lvl>
    <w:lvl w:ilvl="7">
      <w:start w:val="1"/>
      <w:numFmt w:val="bullet"/>
      <w:lvlText w:val="o"/>
      <w:lvlJc w:val="start"/>
      <w:pPr>
        <w:tabs>
          <w:tab w:val="num" w:pos="0"/>
        </w:tabs>
        <w:ind w:start="6468" w:hanging="360"/>
      </w:pPr>
      <w:rPr>
        <w:rFonts w:ascii="Courier New" w:hAnsi="Courier New" w:cs="Courier New" w:hint="default"/>
      </w:rPr>
    </w:lvl>
    <w:lvl w:ilvl="8">
      <w:start w:val="1"/>
      <w:numFmt w:val="bullet"/>
      <w:lvlText w:val=""/>
      <w:lvlJc w:val="start"/>
      <w:pPr>
        <w:tabs>
          <w:tab w:val="num" w:pos="0"/>
        </w:tabs>
        <w:ind w:start="7188" w:hanging="360"/>
      </w:pPr>
      <w:rPr>
        <w:rFonts w:ascii="Wingdings" w:hAnsi="Wingdings" w:cs="Wingdings" w:hint="default"/>
      </w:rPr>
    </w:lvl>
  </w:abstractNum>
  <w:abstractNum w:abstractNumId="6">
    <w:lvl w:ilvl="0">
      <w:start w:val="1"/>
      <w:numFmt w:val="bullet"/>
      <w:lvlText w:val="−"/>
      <w:lvlJc w:val="start"/>
      <w:pPr>
        <w:tabs>
          <w:tab w:val="num" w:pos="0"/>
        </w:tabs>
        <w:ind w:start="1428" w:hanging="360"/>
      </w:pPr>
      <w:rPr>
        <w:rFonts w:ascii="Times New Roman" w:hAnsi="Times New Roman" w:cs="Times New Roman" w:hint="default"/>
      </w:rPr>
    </w:lvl>
    <w:lvl w:ilvl="1">
      <w:start w:val="1"/>
      <w:numFmt w:val="bullet"/>
      <w:lvlText w:val="o"/>
      <w:lvlJc w:val="start"/>
      <w:pPr>
        <w:tabs>
          <w:tab w:val="num" w:pos="0"/>
        </w:tabs>
        <w:ind w:start="2148" w:hanging="360"/>
      </w:pPr>
      <w:rPr>
        <w:rFonts w:ascii="Courier New" w:hAnsi="Courier New" w:cs="Courier New" w:hint="default"/>
      </w:rPr>
    </w:lvl>
    <w:lvl w:ilvl="2">
      <w:start w:val="1"/>
      <w:numFmt w:val="bullet"/>
      <w:lvlText w:val=""/>
      <w:lvlJc w:val="start"/>
      <w:pPr>
        <w:tabs>
          <w:tab w:val="num" w:pos="0"/>
        </w:tabs>
        <w:ind w:start="2868" w:hanging="360"/>
      </w:pPr>
      <w:rPr>
        <w:rFonts w:ascii="Wingdings" w:hAnsi="Wingdings" w:cs="Wingdings" w:hint="default"/>
      </w:rPr>
    </w:lvl>
    <w:lvl w:ilvl="3">
      <w:start w:val="1"/>
      <w:numFmt w:val="bullet"/>
      <w:lvlText w:val=""/>
      <w:lvlJc w:val="start"/>
      <w:pPr>
        <w:tabs>
          <w:tab w:val="num" w:pos="0"/>
        </w:tabs>
        <w:ind w:start="3588" w:hanging="360"/>
      </w:pPr>
      <w:rPr>
        <w:rFonts w:ascii="Symbol" w:hAnsi="Symbol" w:cs="Symbol" w:hint="default"/>
      </w:rPr>
    </w:lvl>
    <w:lvl w:ilvl="4">
      <w:start w:val="1"/>
      <w:numFmt w:val="bullet"/>
      <w:lvlText w:val="o"/>
      <w:lvlJc w:val="start"/>
      <w:pPr>
        <w:tabs>
          <w:tab w:val="num" w:pos="0"/>
        </w:tabs>
        <w:ind w:start="4308" w:hanging="360"/>
      </w:pPr>
      <w:rPr>
        <w:rFonts w:ascii="Courier New" w:hAnsi="Courier New" w:cs="Courier New" w:hint="default"/>
      </w:rPr>
    </w:lvl>
    <w:lvl w:ilvl="5">
      <w:start w:val="1"/>
      <w:numFmt w:val="bullet"/>
      <w:lvlText w:val=""/>
      <w:lvlJc w:val="start"/>
      <w:pPr>
        <w:tabs>
          <w:tab w:val="num" w:pos="0"/>
        </w:tabs>
        <w:ind w:start="5028" w:hanging="360"/>
      </w:pPr>
      <w:rPr>
        <w:rFonts w:ascii="Wingdings" w:hAnsi="Wingdings" w:cs="Wingdings" w:hint="default"/>
      </w:rPr>
    </w:lvl>
    <w:lvl w:ilvl="6">
      <w:start w:val="1"/>
      <w:numFmt w:val="bullet"/>
      <w:lvlText w:val=""/>
      <w:lvlJc w:val="start"/>
      <w:pPr>
        <w:tabs>
          <w:tab w:val="num" w:pos="0"/>
        </w:tabs>
        <w:ind w:start="5748" w:hanging="360"/>
      </w:pPr>
      <w:rPr>
        <w:rFonts w:ascii="Symbol" w:hAnsi="Symbol" w:cs="Symbol" w:hint="default"/>
      </w:rPr>
    </w:lvl>
    <w:lvl w:ilvl="7">
      <w:start w:val="1"/>
      <w:numFmt w:val="bullet"/>
      <w:lvlText w:val="o"/>
      <w:lvlJc w:val="start"/>
      <w:pPr>
        <w:tabs>
          <w:tab w:val="num" w:pos="0"/>
        </w:tabs>
        <w:ind w:start="6468" w:hanging="360"/>
      </w:pPr>
      <w:rPr>
        <w:rFonts w:ascii="Courier New" w:hAnsi="Courier New" w:cs="Courier New" w:hint="default"/>
      </w:rPr>
    </w:lvl>
    <w:lvl w:ilvl="8">
      <w:start w:val="1"/>
      <w:numFmt w:val="bullet"/>
      <w:lvlText w:val=""/>
      <w:lvlJc w:val="start"/>
      <w:pPr>
        <w:tabs>
          <w:tab w:val="num" w:pos="0"/>
        </w:tabs>
        <w:ind w:start="7188" w:hanging="360"/>
      </w:pPr>
      <w:rPr>
        <w:rFonts w:ascii="Wingdings" w:hAnsi="Wingdings" w:cs="Wingdings" w:hint="default"/>
      </w:rPr>
    </w:lvl>
  </w:abstractNum>
  <w:abstractNum w:abstractNumId="7">
    <w:lvl w:ilvl="0">
      <w:start w:val="1"/>
      <w:numFmt w:val="bullet"/>
      <w:lvlText w:val="−"/>
      <w:lvlJc w:val="start"/>
      <w:pPr>
        <w:tabs>
          <w:tab w:val="num" w:pos="0"/>
        </w:tabs>
        <w:ind w:start="1429" w:hanging="360"/>
      </w:pPr>
      <w:rPr>
        <w:rFonts w:ascii="Times New Roman" w:hAnsi="Times New Roman" w:cs="Times New Roman"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8">
    <w:lvl w:ilvl="0">
      <w:start w:val="1"/>
      <w:numFmt w:val="bullet"/>
      <w:lvlText w:val="−"/>
      <w:lvlJc w:val="start"/>
      <w:pPr>
        <w:tabs>
          <w:tab w:val="num" w:pos="0"/>
        </w:tabs>
        <w:ind w:start="1789" w:hanging="360"/>
      </w:pPr>
      <w:rPr>
        <w:rFonts w:ascii="Times New Roman" w:hAnsi="Times New Roman" w:cs="Times New Roman" w:hint="default"/>
      </w:rPr>
    </w:lvl>
    <w:lvl w:ilvl="1">
      <w:start w:val="1"/>
      <w:numFmt w:val="bullet"/>
      <w:lvlText w:val="o"/>
      <w:lvlJc w:val="start"/>
      <w:pPr>
        <w:tabs>
          <w:tab w:val="num" w:pos="0"/>
        </w:tabs>
        <w:ind w:start="2509" w:hanging="360"/>
      </w:pPr>
      <w:rPr>
        <w:rFonts w:ascii="Courier New" w:hAnsi="Courier New" w:cs="Courier New" w:hint="default"/>
      </w:rPr>
    </w:lvl>
    <w:lvl w:ilvl="2">
      <w:start w:val="1"/>
      <w:numFmt w:val="bullet"/>
      <w:lvlText w:val=""/>
      <w:lvlJc w:val="start"/>
      <w:pPr>
        <w:tabs>
          <w:tab w:val="num" w:pos="0"/>
        </w:tabs>
        <w:ind w:start="3229" w:hanging="360"/>
      </w:pPr>
      <w:rPr>
        <w:rFonts w:ascii="Wingdings" w:hAnsi="Wingdings" w:cs="Wingdings" w:hint="default"/>
      </w:rPr>
    </w:lvl>
    <w:lvl w:ilvl="3">
      <w:start w:val="1"/>
      <w:numFmt w:val="bullet"/>
      <w:lvlText w:val=""/>
      <w:lvlJc w:val="start"/>
      <w:pPr>
        <w:tabs>
          <w:tab w:val="num" w:pos="0"/>
        </w:tabs>
        <w:ind w:start="3949" w:hanging="360"/>
      </w:pPr>
      <w:rPr>
        <w:rFonts w:ascii="Symbol" w:hAnsi="Symbol" w:cs="Symbol" w:hint="default"/>
      </w:rPr>
    </w:lvl>
    <w:lvl w:ilvl="4">
      <w:start w:val="1"/>
      <w:numFmt w:val="bullet"/>
      <w:lvlText w:val="o"/>
      <w:lvlJc w:val="start"/>
      <w:pPr>
        <w:tabs>
          <w:tab w:val="num" w:pos="0"/>
        </w:tabs>
        <w:ind w:start="4669" w:hanging="360"/>
      </w:pPr>
      <w:rPr>
        <w:rFonts w:ascii="Courier New" w:hAnsi="Courier New" w:cs="Courier New" w:hint="default"/>
      </w:rPr>
    </w:lvl>
    <w:lvl w:ilvl="5">
      <w:start w:val="1"/>
      <w:numFmt w:val="bullet"/>
      <w:lvlText w:val=""/>
      <w:lvlJc w:val="start"/>
      <w:pPr>
        <w:tabs>
          <w:tab w:val="num" w:pos="0"/>
        </w:tabs>
        <w:ind w:start="5389" w:hanging="360"/>
      </w:pPr>
      <w:rPr>
        <w:rFonts w:ascii="Wingdings" w:hAnsi="Wingdings" w:cs="Wingdings" w:hint="default"/>
      </w:rPr>
    </w:lvl>
    <w:lvl w:ilvl="6">
      <w:start w:val="1"/>
      <w:numFmt w:val="bullet"/>
      <w:lvlText w:val=""/>
      <w:lvlJc w:val="start"/>
      <w:pPr>
        <w:tabs>
          <w:tab w:val="num" w:pos="0"/>
        </w:tabs>
        <w:ind w:start="6109" w:hanging="360"/>
      </w:pPr>
      <w:rPr>
        <w:rFonts w:ascii="Symbol" w:hAnsi="Symbol" w:cs="Symbol" w:hint="default"/>
      </w:rPr>
    </w:lvl>
    <w:lvl w:ilvl="7">
      <w:start w:val="1"/>
      <w:numFmt w:val="bullet"/>
      <w:lvlText w:val="o"/>
      <w:lvlJc w:val="start"/>
      <w:pPr>
        <w:tabs>
          <w:tab w:val="num" w:pos="0"/>
        </w:tabs>
        <w:ind w:start="6829" w:hanging="360"/>
      </w:pPr>
      <w:rPr>
        <w:rFonts w:ascii="Courier New" w:hAnsi="Courier New" w:cs="Courier New" w:hint="default"/>
      </w:rPr>
    </w:lvl>
    <w:lvl w:ilvl="8">
      <w:start w:val="1"/>
      <w:numFmt w:val="bullet"/>
      <w:lvlText w:val=""/>
      <w:lvlJc w:val="start"/>
      <w:pPr>
        <w:tabs>
          <w:tab w:val="num" w:pos="0"/>
        </w:tabs>
        <w:ind w:start="7549" w:hanging="360"/>
      </w:pPr>
      <w:rPr>
        <w:rFonts w:ascii="Wingdings" w:hAnsi="Wingdings" w:cs="Wingdings" w:hint="default"/>
      </w:rPr>
    </w:lvl>
  </w:abstractNum>
  <w:abstractNum w:abstractNumId="9">
    <w:lvl w:ilvl="0">
      <w:start w:val="1"/>
      <w:numFmt w:val="bullet"/>
      <w:lvlText w:val="−"/>
      <w:lvlJc w:val="start"/>
      <w:pPr>
        <w:tabs>
          <w:tab w:val="num" w:pos="0"/>
        </w:tabs>
        <w:ind w:start="1429" w:hanging="360"/>
      </w:pPr>
      <w:rPr>
        <w:rFonts w:ascii="Times New Roman" w:hAnsi="Times New Roman" w:cs="Times New Roman"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bullet"/>
      <w:lvlText w:val=""/>
      <w:lvlJc w:val="start"/>
      <w:pPr>
        <w:tabs>
          <w:tab w:val="num" w:pos="0"/>
        </w:tabs>
        <w:ind w:start="2062" w:hanging="360"/>
      </w:pPr>
      <w:rPr>
        <w:rFonts w:ascii="Symbol" w:hAnsi="Symbol" w:cs="Symbol"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12">
    <w:lvl w:ilvl="0">
      <w:start w:val="1"/>
      <w:numFmt w:val="bullet"/>
      <w:lvlText w:val=""/>
      <w:lvlJc w:val="start"/>
      <w:pPr>
        <w:tabs>
          <w:tab w:val="num" w:pos="0"/>
        </w:tabs>
        <w:ind w:start="1428" w:hanging="360"/>
      </w:pPr>
      <w:rPr>
        <w:rFonts w:ascii="Symbol" w:hAnsi="Symbol" w:cs="Symbol" w:hint="default"/>
      </w:rPr>
    </w:lvl>
    <w:lvl w:ilvl="1">
      <w:start w:val="1"/>
      <w:numFmt w:val="bullet"/>
      <w:lvlText w:val="o"/>
      <w:lvlJc w:val="start"/>
      <w:pPr>
        <w:tabs>
          <w:tab w:val="num" w:pos="0"/>
        </w:tabs>
        <w:ind w:start="2148" w:hanging="360"/>
      </w:pPr>
      <w:rPr>
        <w:rFonts w:ascii="Courier New" w:hAnsi="Courier New" w:cs="Courier New" w:hint="default"/>
      </w:rPr>
    </w:lvl>
    <w:lvl w:ilvl="2">
      <w:start w:val="1"/>
      <w:numFmt w:val="bullet"/>
      <w:lvlText w:val=""/>
      <w:lvlJc w:val="start"/>
      <w:pPr>
        <w:tabs>
          <w:tab w:val="num" w:pos="0"/>
        </w:tabs>
        <w:ind w:start="2868" w:hanging="360"/>
      </w:pPr>
      <w:rPr>
        <w:rFonts w:ascii="Wingdings" w:hAnsi="Wingdings" w:cs="Wingdings" w:hint="default"/>
      </w:rPr>
    </w:lvl>
    <w:lvl w:ilvl="3">
      <w:start w:val="1"/>
      <w:numFmt w:val="bullet"/>
      <w:lvlText w:val=""/>
      <w:lvlJc w:val="start"/>
      <w:pPr>
        <w:tabs>
          <w:tab w:val="num" w:pos="0"/>
        </w:tabs>
        <w:ind w:start="3588" w:hanging="360"/>
      </w:pPr>
      <w:rPr>
        <w:rFonts w:ascii="Symbol" w:hAnsi="Symbol" w:cs="Symbol" w:hint="default"/>
      </w:rPr>
    </w:lvl>
    <w:lvl w:ilvl="4">
      <w:start w:val="1"/>
      <w:numFmt w:val="bullet"/>
      <w:lvlText w:val="o"/>
      <w:lvlJc w:val="start"/>
      <w:pPr>
        <w:tabs>
          <w:tab w:val="num" w:pos="0"/>
        </w:tabs>
        <w:ind w:start="4308" w:hanging="360"/>
      </w:pPr>
      <w:rPr>
        <w:rFonts w:ascii="Courier New" w:hAnsi="Courier New" w:cs="Courier New" w:hint="default"/>
      </w:rPr>
    </w:lvl>
    <w:lvl w:ilvl="5">
      <w:start w:val="1"/>
      <w:numFmt w:val="bullet"/>
      <w:lvlText w:val=""/>
      <w:lvlJc w:val="start"/>
      <w:pPr>
        <w:tabs>
          <w:tab w:val="num" w:pos="0"/>
        </w:tabs>
        <w:ind w:start="5028" w:hanging="360"/>
      </w:pPr>
      <w:rPr>
        <w:rFonts w:ascii="Wingdings" w:hAnsi="Wingdings" w:cs="Wingdings" w:hint="default"/>
      </w:rPr>
    </w:lvl>
    <w:lvl w:ilvl="6">
      <w:start w:val="1"/>
      <w:numFmt w:val="bullet"/>
      <w:lvlText w:val=""/>
      <w:lvlJc w:val="start"/>
      <w:pPr>
        <w:tabs>
          <w:tab w:val="num" w:pos="0"/>
        </w:tabs>
        <w:ind w:start="5748" w:hanging="360"/>
      </w:pPr>
      <w:rPr>
        <w:rFonts w:ascii="Symbol" w:hAnsi="Symbol" w:cs="Symbol" w:hint="default"/>
      </w:rPr>
    </w:lvl>
    <w:lvl w:ilvl="7">
      <w:start w:val="1"/>
      <w:numFmt w:val="bullet"/>
      <w:lvlText w:val="o"/>
      <w:lvlJc w:val="start"/>
      <w:pPr>
        <w:tabs>
          <w:tab w:val="num" w:pos="0"/>
        </w:tabs>
        <w:ind w:start="6468" w:hanging="360"/>
      </w:pPr>
      <w:rPr>
        <w:rFonts w:ascii="Courier New" w:hAnsi="Courier New" w:cs="Courier New" w:hint="default"/>
      </w:rPr>
    </w:lvl>
    <w:lvl w:ilvl="8">
      <w:start w:val="1"/>
      <w:numFmt w:val="bullet"/>
      <w:lvlText w:val=""/>
      <w:lvlJc w:val="start"/>
      <w:pPr>
        <w:tabs>
          <w:tab w:val="num" w:pos="0"/>
        </w:tabs>
        <w:ind w:start="7188" w:hanging="360"/>
      </w:pPr>
      <w:rPr>
        <w:rFonts w:ascii="Wingdings" w:hAnsi="Wingdings" w:cs="Wingdings" w:hint="default"/>
      </w:rPr>
    </w:lvl>
  </w:abstractNum>
  <w:abstractNum w:abstractNumId="13">
    <w:lvl w:ilvl="0">
      <w:start w:val="1"/>
      <w:numFmt w:val="decimal"/>
      <w:lvlText w:val="%1."/>
      <w:lvlJc w:val="start"/>
      <w:pPr>
        <w:tabs>
          <w:tab w:val="num" w:pos="0"/>
        </w:tabs>
        <w:ind w:start="644" w:hanging="360"/>
      </w:pPr>
      <w:rPr/>
    </w:lvl>
    <w:lvl w:ilvl="1">
      <w:start w:val="1"/>
      <w:numFmt w:val="bullet"/>
      <w:lvlText w:val="o"/>
      <w:lvlJc w:val="start"/>
      <w:pPr>
        <w:tabs>
          <w:tab w:val="num" w:pos="0"/>
        </w:tabs>
        <w:ind w:start="1364" w:hanging="360"/>
      </w:pPr>
      <w:rPr>
        <w:rFonts w:ascii="Courier New" w:hAnsi="Courier New" w:cs="Courier New" w:hint="default"/>
      </w:rPr>
    </w:lvl>
    <w:lvl w:ilvl="2">
      <w:start w:val="1"/>
      <w:numFmt w:val="bullet"/>
      <w:lvlText w:val=""/>
      <w:lvlJc w:val="start"/>
      <w:pPr>
        <w:tabs>
          <w:tab w:val="num" w:pos="0"/>
        </w:tabs>
        <w:ind w:start="2084" w:hanging="360"/>
      </w:pPr>
      <w:rPr>
        <w:rFonts w:ascii="Wingdings" w:hAnsi="Wingdings" w:cs="Wingdings" w:hint="default"/>
      </w:rPr>
    </w:lvl>
    <w:lvl w:ilvl="3">
      <w:start w:val="1"/>
      <w:numFmt w:val="bullet"/>
      <w:lvlText w:val=""/>
      <w:lvlJc w:val="start"/>
      <w:pPr>
        <w:tabs>
          <w:tab w:val="num" w:pos="0"/>
        </w:tabs>
        <w:ind w:start="2804" w:hanging="360"/>
      </w:pPr>
      <w:rPr>
        <w:rFonts w:ascii="Symbol" w:hAnsi="Symbol" w:cs="Symbol" w:hint="default"/>
      </w:rPr>
    </w:lvl>
    <w:lvl w:ilvl="4">
      <w:start w:val="1"/>
      <w:numFmt w:val="bullet"/>
      <w:lvlText w:val="o"/>
      <w:lvlJc w:val="start"/>
      <w:pPr>
        <w:tabs>
          <w:tab w:val="num" w:pos="0"/>
        </w:tabs>
        <w:ind w:start="3524" w:hanging="360"/>
      </w:pPr>
      <w:rPr>
        <w:rFonts w:ascii="Courier New" w:hAnsi="Courier New" w:cs="Courier New" w:hint="default"/>
      </w:rPr>
    </w:lvl>
    <w:lvl w:ilvl="5">
      <w:start w:val="1"/>
      <w:numFmt w:val="bullet"/>
      <w:lvlText w:val=""/>
      <w:lvlJc w:val="start"/>
      <w:pPr>
        <w:tabs>
          <w:tab w:val="num" w:pos="0"/>
        </w:tabs>
        <w:ind w:start="4244" w:hanging="360"/>
      </w:pPr>
      <w:rPr>
        <w:rFonts w:ascii="Wingdings" w:hAnsi="Wingdings" w:cs="Wingdings" w:hint="default"/>
      </w:rPr>
    </w:lvl>
    <w:lvl w:ilvl="6">
      <w:start w:val="1"/>
      <w:numFmt w:val="bullet"/>
      <w:lvlText w:val=""/>
      <w:lvlJc w:val="start"/>
      <w:pPr>
        <w:tabs>
          <w:tab w:val="num" w:pos="0"/>
        </w:tabs>
        <w:ind w:start="4964" w:hanging="360"/>
      </w:pPr>
      <w:rPr>
        <w:rFonts w:ascii="Symbol" w:hAnsi="Symbol" w:cs="Symbol" w:hint="default"/>
      </w:rPr>
    </w:lvl>
    <w:lvl w:ilvl="7">
      <w:start w:val="1"/>
      <w:numFmt w:val="bullet"/>
      <w:lvlText w:val="o"/>
      <w:lvlJc w:val="start"/>
      <w:pPr>
        <w:tabs>
          <w:tab w:val="num" w:pos="0"/>
        </w:tabs>
        <w:ind w:start="5684" w:hanging="360"/>
      </w:pPr>
      <w:rPr>
        <w:rFonts w:ascii="Courier New" w:hAnsi="Courier New" w:cs="Courier New" w:hint="default"/>
      </w:rPr>
    </w:lvl>
    <w:lvl w:ilvl="8">
      <w:start w:val="1"/>
      <w:numFmt w:val="bullet"/>
      <w:lvlText w:val=""/>
      <w:lvlJc w:val="start"/>
      <w:pPr>
        <w:tabs>
          <w:tab w:val="num" w:pos="0"/>
        </w:tabs>
        <w:ind w:start="6404" w:hanging="360"/>
      </w:pPr>
      <w:rPr>
        <w:rFonts w:ascii="Wingdings" w:hAnsi="Wingdings" w:cs="Wingdings" w:hint="default"/>
      </w:rPr>
    </w:lvl>
  </w:abstractNum>
  <w:abstractNum w:abstractNumId="14">
    <w:lvl w:ilvl="0">
      <w:start w:val="1"/>
      <w:numFmt w:val="bullet"/>
      <w:lvlText w:val=""/>
      <w:lvlJc w:val="start"/>
      <w:pPr>
        <w:tabs>
          <w:tab w:val="num" w:pos="0"/>
        </w:tabs>
        <w:ind w:start="1637" w:hanging="360"/>
      </w:pPr>
      <w:rPr>
        <w:rFonts w:ascii="Symbol" w:hAnsi="Symbol" w:cs="Symbol" w:hint="default"/>
      </w:rPr>
    </w:lvl>
    <w:lvl w:ilvl="1">
      <w:start w:val="1"/>
      <w:numFmt w:val="decimal"/>
      <w:lvlText w:val="%2)"/>
      <w:lvlJc w:val="start"/>
      <w:pPr>
        <w:tabs>
          <w:tab w:val="num" w:pos="0"/>
        </w:tabs>
        <w:ind w:start="2357" w:hanging="360"/>
      </w:pPr>
      <w:rPr>
        <w:b w:val="false"/>
      </w:rPr>
    </w:lvl>
    <w:lvl w:ilvl="2">
      <w:start w:val="1"/>
      <w:numFmt w:val="russianLower"/>
      <w:lvlText w:val="%3."/>
      <w:lvlJc w:val="start"/>
      <w:pPr>
        <w:tabs>
          <w:tab w:val="num" w:pos="0"/>
        </w:tabs>
        <w:ind w:start="1637" w:hanging="360"/>
      </w:pPr>
      <w:rPr>
        <w:b w:val="false"/>
      </w:rPr>
    </w:lvl>
    <w:lvl w:ilvl="3">
      <w:start w:val="1"/>
      <w:numFmt w:val="bullet"/>
      <w:lvlText w:val=""/>
      <w:lvlJc w:val="start"/>
      <w:pPr>
        <w:tabs>
          <w:tab w:val="num" w:pos="0"/>
        </w:tabs>
        <w:ind w:start="3797" w:hanging="360"/>
      </w:pPr>
      <w:rPr>
        <w:rFonts w:ascii="Symbol" w:hAnsi="Symbol" w:cs="Symbol" w:hint="default"/>
      </w:rPr>
    </w:lvl>
    <w:lvl w:ilvl="4">
      <w:start w:val="1"/>
      <w:numFmt w:val="bullet"/>
      <w:lvlText w:val="o"/>
      <w:lvlJc w:val="start"/>
      <w:pPr>
        <w:tabs>
          <w:tab w:val="num" w:pos="0"/>
        </w:tabs>
        <w:ind w:start="4517" w:hanging="360"/>
      </w:pPr>
      <w:rPr>
        <w:rFonts w:ascii="Courier New" w:hAnsi="Courier New" w:cs="Courier New" w:hint="default"/>
      </w:rPr>
    </w:lvl>
    <w:lvl w:ilvl="5">
      <w:start w:val="1"/>
      <w:numFmt w:val="bullet"/>
      <w:lvlText w:val=""/>
      <w:lvlJc w:val="start"/>
      <w:pPr>
        <w:tabs>
          <w:tab w:val="num" w:pos="0"/>
        </w:tabs>
        <w:ind w:start="5237" w:hanging="360"/>
      </w:pPr>
      <w:rPr>
        <w:rFonts w:ascii="Wingdings" w:hAnsi="Wingdings" w:cs="Wingdings" w:hint="default"/>
      </w:rPr>
    </w:lvl>
    <w:lvl w:ilvl="6">
      <w:start w:val="1"/>
      <w:numFmt w:val="bullet"/>
      <w:lvlText w:val=""/>
      <w:lvlJc w:val="start"/>
      <w:pPr>
        <w:tabs>
          <w:tab w:val="num" w:pos="0"/>
        </w:tabs>
        <w:ind w:start="5957" w:hanging="360"/>
      </w:pPr>
      <w:rPr>
        <w:rFonts w:ascii="Symbol" w:hAnsi="Symbol" w:cs="Symbol" w:hint="default"/>
      </w:rPr>
    </w:lvl>
    <w:lvl w:ilvl="7">
      <w:start w:val="1"/>
      <w:numFmt w:val="bullet"/>
      <w:lvlText w:val="o"/>
      <w:lvlJc w:val="start"/>
      <w:pPr>
        <w:tabs>
          <w:tab w:val="num" w:pos="0"/>
        </w:tabs>
        <w:ind w:start="6677" w:hanging="360"/>
      </w:pPr>
      <w:rPr>
        <w:rFonts w:ascii="Courier New" w:hAnsi="Courier New" w:cs="Courier New" w:hint="default"/>
      </w:rPr>
    </w:lvl>
    <w:lvl w:ilvl="8">
      <w:start w:val="1"/>
      <w:numFmt w:val="bullet"/>
      <w:lvlText w:val=""/>
      <w:lvlJc w:val="start"/>
      <w:pPr>
        <w:tabs>
          <w:tab w:val="num" w:pos="0"/>
        </w:tabs>
        <w:ind w:start="7397" w:hanging="360"/>
      </w:pPr>
      <w:rPr>
        <w:rFonts w:ascii="Wingdings" w:hAnsi="Wingdings" w:cs="Wingdings" w:hint="default"/>
      </w:rPr>
    </w:lvl>
  </w:abstractNum>
  <w:abstractNum w:abstractNumId="15">
    <w:lvl w:ilvl="0">
      <w:start w:val="1"/>
      <w:numFmt w:val="bullet"/>
      <w:lvlText w:val="−"/>
      <w:lvlJc w:val="start"/>
      <w:pPr>
        <w:tabs>
          <w:tab w:val="num" w:pos="0"/>
        </w:tabs>
        <w:ind w:start="1068" w:hanging="360"/>
      </w:pPr>
      <w:rPr>
        <w:rFonts w:ascii="Times New Roman" w:hAnsi="Times New Roman" w:cs="Times New Roman" w:hint="default"/>
      </w:rPr>
    </w:lvl>
    <w:lvl w:ilvl="1">
      <w:start w:val="1"/>
      <w:numFmt w:val="bullet"/>
      <w:lvlText w:val="o"/>
      <w:lvlJc w:val="start"/>
      <w:pPr>
        <w:tabs>
          <w:tab w:val="num" w:pos="0"/>
        </w:tabs>
        <w:ind w:start="1788" w:hanging="360"/>
      </w:pPr>
      <w:rPr>
        <w:rFonts w:ascii="Courier New" w:hAnsi="Courier New" w:cs="Courier New" w:hint="default"/>
      </w:rPr>
    </w:lvl>
    <w:lvl w:ilvl="2">
      <w:start w:val="1"/>
      <w:numFmt w:val="bullet"/>
      <w:lvlText w:val=""/>
      <w:lvlJc w:val="start"/>
      <w:pPr>
        <w:tabs>
          <w:tab w:val="num" w:pos="0"/>
        </w:tabs>
        <w:ind w:start="2508" w:hanging="360"/>
      </w:pPr>
      <w:rPr>
        <w:rFonts w:ascii="Wingdings" w:hAnsi="Wingdings" w:cs="Wingdings" w:hint="default"/>
      </w:rPr>
    </w:lvl>
    <w:lvl w:ilvl="3">
      <w:start w:val="1"/>
      <w:numFmt w:val="bullet"/>
      <w:lvlText w:val=""/>
      <w:lvlJc w:val="start"/>
      <w:pPr>
        <w:tabs>
          <w:tab w:val="num" w:pos="0"/>
        </w:tabs>
        <w:ind w:start="3228" w:hanging="360"/>
      </w:pPr>
      <w:rPr>
        <w:rFonts w:ascii="Symbol" w:hAnsi="Symbol" w:cs="Symbol" w:hint="default"/>
      </w:rPr>
    </w:lvl>
    <w:lvl w:ilvl="4">
      <w:start w:val="1"/>
      <w:numFmt w:val="bullet"/>
      <w:lvlText w:val="o"/>
      <w:lvlJc w:val="start"/>
      <w:pPr>
        <w:tabs>
          <w:tab w:val="num" w:pos="0"/>
        </w:tabs>
        <w:ind w:start="3948" w:hanging="360"/>
      </w:pPr>
      <w:rPr>
        <w:rFonts w:ascii="Courier New" w:hAnsi="Courier New" w:cs="Courier New" w:hint="default"/>
      </w:rPr>
    </w:lvl>
    <w:lvl w:ilvl="5">
      <w:start w:val="1"/>
      <w:numFmt w:val="bullet"/>
      <w:lvlText w:val=""/>
      <w:lvlJc w:val="start"/>
      <w:pPr>
        <w:tabs>
          <w:tab w:val="num" w:pos="0"/>
        </w:tabs>
        <w:ind w:start="4668" w:hanging="360"/>
      </w:pPr>
      <w:rPr>
        <w:rFonts w:ascii="Wingdings" w:hAnsi="Wingdings" w:cs="Wingdings" w:hint="default"/>
      </w:rPr>
    </w:lvl>
    <w:lvl w:ilvl="6">
      <w:start w:val="1"/>
      <w:numFmt w:val="bullet"/>
      <w:lvlText w:val=""/>
      <w:lvlJc w:val="start"/>
      <w:pPr>
        <w:tabs>
          <w:tab w:val="num" w:pos="0"/>
        </w:tabs>
        <w:ind w:start="5388" w:hanging="360"/>
      </w:pPr>
      <w:rPr>
        <w:rFonts w:ascii="Symbol" w:hAnsi="Symbol" w:cs="Symbol" w:hint="default"/>
      </w:rPr>
    </w:lvl>
    <w:lvl w:ilvl="7">
      <w:start w:val="1"/>
      <w:numFmt w:val="bullet"/>
      <w:lvlText w:val="o"/>
      <w:lvlJc w:val="start"/>
      <w:pPr>
        <w:tabs>
          <w:tab w:val="num" w:pos="0"/>
        </w:tabs>
        <w:ind w:start="6108" w:hanging="360"/>
      </w:pPr>
      <w:rPr>
        <w:rFonts w:ascii="Courier New" w:hAnsi="Courier New" w:cs="Courier New" w:hint="default"/>
      </w:rPr>
    </w:lvl>
    <w:lvl w:ilvl="8">
      <w:start w:val="1"/>
      <w:numFmt w:val="bullet"/>
      <w:lvlText w:val=""/>
      <w:lvlJc w:val="start"/>
      <w:pPr>
        <w:tabs>
          <w:tab w:val="num" w:pos="0"/>
        </w:tabs>
        <w:ind w:start="6828" w:hanging="360"/>
      </w:pPr>
      <w:rPr>
        <w:rFonts w:ascii="Wingdings" w:hAnsi="Wingdings" w:cs="Wingdings" w:hint="default"/>
      </w:rPr>
    </w:lvl>
  </w:abstractNum>
  <w:abstractNum w:abstractNumId="16">
    <w:lvl w:ilvl="0">
      <w:start w:val="1"/>
      <w:numFmt w:val="bullet"/>
      <w:lvlText w:val=""/>
      <w:lvlJc w:val="start"/>
      <w:pPr>
        <w:tabs>
          <w:tab w:val="num" w:pos="0"/>
        </w:tabs>
        <w:ind w:start="426" w:hanging="360"/>
      </w:pPr>
      <w:rPr>
        <w:rFonts w:ascii="Symbol" w:hAnsi="Symbol" w:cs="Symbol" w:hint="default"/>
      </w:rPr>
    </w:lvl>
    <w:lvl w:ilvl="1">
      <w:start w:val="1"/>
      <w:numFmt w:val="bullet"/>
      <w:lvlText w:val="o"/>
      <w:lvlJc w:val="start"/>
      <w:pPr>
        <w:tabs>
          <w:tab w:val="num" w:pos="0"/>
        </w:tabs>
        <w:ind w:start="1506" w:hanging="360"/>
      </w:pPr>
      <w:rPr>
        <w:rFonts w:ascii="Courier New" w:hAnsi="Courier New" w:cs="Courier New" w:hint="default"/>
      </w:rPr>
    </w:lvl>
    <w:lvl w:ilvl="2">
      <w:start w:val="1"/>
      <w:numFmt w:val="bullet"/>
      <w:lvlText w:val=""/>
      <w:lvlJc w:val="start"/>
      <w:pPr>
        <w:tabs>
          <w:tab w:val="num" w:pos="0"/>
        </w:tabs>
        <w:ind w:start="2226" w:hanging="360"/>
      </w:pPr>
      <w:rPr>
        <w:rFonts w:ascii="Wingdings" w:hAnsi="Wingdings" w:cs="Wingdings" w:hint="default"/>
      </w:rPr>
    </w:lvl>
    <w:lvl w:ilvl="3">
      <w:start w:val="1"/>
      <w:numFmt w:val="bullet"/>
      <w:lvlText w:val=""/>
      <w:lvlJc w:val="start"/>
      <w:pPr>
        <w:tabs>
          <w:tab w:val="num" w:pos="0"/>
        </w:tabs>
        <w:ind w:start="2946" w:hanging="360"/>
      </w:pPr>
      <w:rPr>
        <w:rFonts w:ascii="Symbol" w:hAnsi="Symbol" w:cs="Symbol" w:hint="default"/>
      </w:rPr>
    </w:lvl>
    <w:lvl w:ilvl="4">
      <w:start w:val="1"/>
      <w:numFmt w:val="bullet"/>
      <w:lvlText w:val="o"/>
      <w:lvlJc w:val="start"/>
      <w:pPr>
        <w:tabs>
          <w:tab w:val="num" w:pos="0"/>
        </w:tabs>
        <w:ind w:start="3666" w:hanging="360"/>
      </w:pPr>
      <w:rPr>
        <w:rFonts w:ascii="Courier New" w:hAnsi="Courier New" w:cs="Courier New" w:hint="default"/>
      </w:rPr>
    </w:lvl>
    <w:lvl w:ilvl="5">
      <w:start w:val="1"/>
      <w:numFmt w:val="bullet"/>
      <w:lvlText w:val=""/>
      <w:lvlJc w:val="start"/>
      <w:pPr>
        <w:tabs>
          <w:tab w:val="num" w:pos="0"/>
        </w:tabs>
        <w:ind w:start="4386" w:hanging="360"/>
      </w:pPr>
      <w:rPr>
        <w:rFonts w:ascii="Wingdings" w:hAnsi="Wingdings" w:cs="Wingdings" w:hint="default"/>
      </w:rPr>
    </w:lvl>
    <w:lvl w:ilvl="6">
      <w:start w:val="1"/>
      <w:numFmt w:val="bullet"/>
      <w:lvlText w:val=""/>
      <w:lvlJc w:val="start"/>
      <w:pPr>
        <w:tabs>
          <w:tab w:val="num" w:pos="0"/>
        </w:tabs>
        <w:ind w:start="5106" w:hanging="360"/>
      </w:pPr>
      <w:rPr>
        <w:rFonts w:ascii="Symbol" w:hAnsi="Symbol" w:cs="Symbol" w:hint="default"/>
      </w:rPr>
    </w:lvl>
    <w:lvl w:ilvl="7">
      <w:start w:val="1"/>
      <w:numFmt w:val="bullet"/>
      <w:lvlText w:val="o"/>
      <w:lvlJc w:val="start"/>
      <w:pPr>
        <w:tabs>
          <w:tab w:val="num" w:pos="0"/>
        </w:tabs>
        <w:ind w:start="5826" w:hanging="360"/>
      </w:pPr>
      <w:rPr>
        <w:rFonts w:ascii="Courier New" w:hAnsi="Courier New" w:cs="Courier New" w:hint="default"/>
      </w:rPr>
    </w:lvl>
    <w:lvl w:ilvl="8">
      <w:start w:val="1"/>
      <w:numFmt w:val="bullet"/>
      <w:lvlText w:val=""/>
      <w:lvlJc w:val="start"/>
      <w:pPr>
        <w:tabs>
          <w:tab w:val="num" w:pos="0"/>
        </w:tabs>
        <w:ind w:start="6546" w:hanging="360"/>
      </w:pPr>
      <w:rPr>
        <w:rFonts w:ascii="Wingdings" w:hAnsi="Wingdings" w:cs="Wingdings" w:hint="default"/>
      </w:rPr>
    </w:lvl>
  </w:abstractNum>
  <w:abstractNum w:abstractNumId="17">
    <w:lvl w:ilvl="0">
      <w:start w:val="1"/>
      <w:numFmt w:val="bullet"/>
      <w:lvlText w:val="−"/>
      <w:lvlJc w:val="start"/>
      <w:pPr>
        <w:tabs>
          <w:tab w:val="num" w:pos="0"/>
        </w:tabs>
        <w:ind w:start="0" w:hanging="0"/>
      </w:pPr>
      <w:rPr>
        <w:rFonts w:ascii="Times New Roman" w:hAnsi="Times New Roman" w:cs="Times New Roman" w:hint="default"/>
        <w:b w:val="false"/>
        <w:i w:val="false"/>
        <w:caps w:val="false"/>
        <w:smallCaps w:val="false"/>
        <w:strike w:val="false"/>
        <w:dstrike w:val="false"/>
        <w:color w:val="000000"/>
        <w:spacing w:val="0"/>
        <w:w w:val="100"/>
        <w:sz w:val="26"/>
        <w:u w:val="none"/>
      </w:rPr>
    </w:lvl>
    <w:lvl w:ilvl="1">
      <w:start w:val="1"/>
      <w:numFmt w:val="bullet"/>
      <w:lvlText w:val="-"/>
      <w:lvlJc w:val="start"/>
      <w:pPr>
        <w:tabs>
          <w:tab w:val="num" w:pos="0"/>
        </w:tabs>
        <w:ind w:start="0" w:hanging="0"/>
      </w:pPr>
      <w:rPr>
        <w:rFonts w:ascii="Times New Roman" w:hAnsi="Times New Roman" w:cs="Times New Roman" w:hint="default"/>
        <w:b w:val="false"/>
        <w:i w:val="false"/>
        <w:caps w:val="false"/>
        <w:smallCaps w:val="false"/>
        <w:strike w:val="false"/>
        <w:dstrike w:val="false"/>
        <w:color w:val="000000"/>
        <w:spacing w:val="0"/>
        <w:w w:val="100"/>
        <w:sz w:val="26"/>
        <w:u w:val="none"/>
      </w:rPr>
    </w:lvl>
    <w:lvl w:ilvl="2">
      <w:start w:val="1"/>
      <w:numFmt w:val="bullet"/>
      <w:lvlText w:val="-"/>
      <w:lvlJc w:val="start"/>
      <w:pPr>
        <w:tabs>
          <w:tab w:val="num" w:pos="0"/>
        </w:tabs>
        <w:ind w:start="0" w:hanging="0"/>
      </w:pPr>
      <w:rPr>
        <w:rFonts w:ascii="Times New Roman" w:hAnsi="Times New Roman" w:cs="Times New Roman" w:hint="default"/>
        <w:b w:val="false"/>
        <w:i w:val="false"/>
        <w:caps w:val="false"/>
        <w:smallCaps w:val="false"/>
        <w:strike w:val="false"/>
        <w:dstrike w:val="false"/>
        <w:color w:val="000000"/>
        <w:spacing w:val="0"/>
        <w:w w:val="100"/>
        <w:sz w:val="26"/>
        <w:u w:val="none"/>
      </w:rPr>
    </w:lvl>
    <w:lvl w:ilvl="3">
      <w:start w:val="1"/>
      <w:numFmt w:val="bullet"/>
      <w:lvlText w:val="-"/>
      <w:lvlJc w:val="start"/>
      <w:pPr>
        <w:tabs>
          <w:tab w:val="num" w:pos="0"/>
        </w:tabs>
        <w:ind w:start="0" w:hanging="0"/>
      </w:pPr>
      <w:rPr>
        <w:rFonts w:ascii="Times New Roman" w:hAnsi="Times New Roman" w:cs="Times New Roman" w:hint="default"/>
        <w:b w:val="false"/>
        <w:i w:val="false"/>
        <w:caps w:val="false"/>
        <w:smallCaps w:val="false"/>
        <w:strike w:val="false"/>
        <w:dstrike w:val="false"/>
        <w:color w:val="000000"/>
        <w:spacing w:val="0"/>
        <w:w w:val="100"/>
        <w:sz w:val="26"/>
        <w:u w:val="none"/>
      </w:rPr>
    </w:lvl>
    <w:lvl w:ilvl="4">
      <w:start w:val="1"/>
      <w:numFmt w:val="bullet"/>
      <w:lvlText w:val="-"/>
      <w:lvlJc w:val="start"/>
      <w:pPr>
        <w:tabs>
          <w:tab w:val="num" w:pos="0"/>
        </w:tabs>
        <w:ind w:start="0" w:hanging="0"/>
      </w:pPr>
      <w:rPr>
        <w:rFonts w:ascii="Times New Roman" w:hAnsi="Times New Roman" w:cs="Times New Roman" w:hint="default"/>
        <w:b w:val="false"/>
        <w:i w:val="false"/>
        <w:caps w:val="false"/>
        <w:smallCaps w:val="false"/>
        <w:strike w:val="false"/>
        <w:dstrike w:val="false"/>
        <w:color w:val="000000"/>
        <w:spacing w:val="0"/>
        <w:w w:val="100"/>
        <w:sz w:val="26"/>
        <w:u w:val="none"/>
      </w:rPr>
    </w:lvl>
    <w:lvl w:ilvl="5">
      <w:start w:val="1"/>
      <w:numFmt w:val="bullet"/>
      <w:lvlText w:val="-"/>
      <w:lvlJc w:val="start"/>
      <w:pPr>
        <w:tabs>
          <w:tab w:val="num" w:pos="0"/>
        </w:tabs>
        <w:ind w:start="0" w:hanging="0"/>
      </w:pPr>
      <w:rPr>
        <w:rFonts w:ascii="Times New Roman" w:hAnsi="Times New Roman" w:cs="Times New Roman" w:hint="default"/>
        <w:b w:val="false"/>
        <w:i w:val="false"/>
        <w:caps w:val="false"/>
        <w:smallCaps w:val="false"/>
        <w:strike w:val="false"/>
        <w:dstrike w:val="false"/>
        <w:color w:val="000000"/>
        <w:spacing w:val="0"/>
        <w:w w:val="100"/>
        <w:sz w:val="26"/>
        <w:u w:val="none"/>
      </w:rPr>
    </w:lvl>
    <w:lvl w:ilvl="6">
      <w:start w:val="1"/>
      <w:numFmt w:val="bullet"/>
      <w:lvlText w:val="-"/>
      <w:lvlJc w:val="start"/>
      <w:pPr>
        <w:tabs>
          <w:tab w:val="num" w:pos="0"/>
        </w:tabs>
        <w:ind w:start="0" w:hanging="0"/>
      </w:pPr>
      <w:rPr>
        <w:rFonts w:ascii="Times New Roman" w:hAnsi="Times New Roman" w:cs="Times New Roman" w:hint="default"/>
        <w:b w:val="false"/>
        <w:i w:val="false"/>
        <w:caps w:val="false"/>
        <w:smallCaps w:val="false"/>
        <w:strike w:val="false"/>
        <w:dstrike w:val="false"/>
        <w:color w:val="000000"/>
        <w:spacing w:val="0"/>
        <w:w w:val="100"/>
        <w:sz w:val="26"/>
        <w:u w:val="none"/>
      </w:rPr>
    </w:lvl>
    <w:lvl w:ilvl="7">
      <w:start w:val="1"/>
      <w:numFmt w:val="bullet"/>
      <w:lvlText w:val="-"/>
      <w:lvlJc w:val="start"/>
      <w:pPr>
        <w:tabs>
          <w:tab w:val="num" w:pos="0"/>
        </w:tabs>
        <w:ind w:start="0" w:hanging="0"/>
      </w:pPr>
      <w:rPr>
        <w:rFonts w:ascii="Times New Roman" w:hAnsi="Times New Roman" w:cs="Times New Roman" w:hint="default"/>
        <w:b w:val="false"/>
        <w:i w:val="false"/>
        <w:caps w:val="false"/>
        <w:smallCaps w:val="false"/>
        <w:strike w:val="false"/>
        <w:dstrike w:val="false"/>
        <w:color w:val="000000"/>
        <w:spacing w:val="0"/>
        <w:w w:val="100"/>
        <w:sz w:val="26"/>
        <w:u w:val="none"/>
      </w:rPr>
    </w:lvl>
    <w:lvl w:ilvl="8">
      <w:start w:val="1"/>
      <w:numFmt w:val="bullet"/>
      <w:lvlText w:val="-"/>
      <w:lvlJc w:val="start"/>
      <w:pPr>
        <w:tabs>
          <w:tab w:val="num" w:pos="0"/>
        </w:tabs>
        <w:ind w:start="0" w:hanging="0"/>
      </w:pPr>
      <w:rPr>
        <w:rFonts w:ascii="Times New Roman" w:hAnsi="Times New Roman" w:cs="Times New Roman" w:hint="default"/>
        <w:b w:val="false"/>
        <w:i w:val="false"/>
        <w:caps w:val="false"/>
        <w:smallCaps w:val="false"/>
        <w:strike w:val="false"/>
        <w:dstrike w:val="false"/>
        <w:color w:val="000000"/>
        <w:spacing w:val="0"/>
        <w:w w:val="100"/>
        <w:sz w:val="26"/>
        <w:u w:val="none"/>
      </w:rPr>
    </w:lvl>
  </w:abstractNum>
  <w:abstractNum w:abstractNumId="18">
    <w:lvl w:ilvl="0">
      <w:start w:val="1"/>
      <w:numFmt w:val="bullet"/>
      <w:lvlText w:val=""/>
      <w:lvlJc w:val="start"/>
      <w:pPr>
        <w:tabs>
          <w:tab w:val="num" w:pos="0"/>
        </w:tabs>
        <w:ind w:start="1800" w:hanging="360"/>
      </w:pPr>
      <w:rPr>
        <w:rFonts w:ascii="Symbol" w:hAnsi="Symbol" w:cs="Symbol" w:hint="default"/>
        <w:b w:val="false"/>
        <w:bCs w:val="false"/>
        <w:i w:val="false"/>
        <w:iCs w:val="false"/>
        <w:caps w:val="false"/>
        <w:smallCaps w:val="false"/>
        <w:strike w:val="false"/>
        <w:dstrike w:val="false"/>
        <w:vanish w:val="false"/>
        <w:color w:val="000000"/>
        <w:spacing w:val="0"/>
        <w:kern w:val="0"/>
        <w:position w:val="0"/>
        <w:sz w:val="28"/>
        <w:u w:val="none"/>
        <w:effect w:val="none"/>
        <w:vertAlign w:val="baseline"/>
        <w:em w:val="none"/>
      </w:rPr>
    </w:lvl>
    <w:lvl w:ilvl="1">
      <w:start w:val="1"/>
      <w:numFmt w:val="bullet"/>
      <w:lvlText w:val=""/>
      <w:lvlJc w:val="start"/>
      <w:pPr>
        <w:tabs>
          <w:tab w:val="num" w:pos="0"/>
        </w:tabs>
        <w:ind w:start="2520" w:hanging="360"/>
      </w:pPr>
      <w:rPr>
        <w:rFonts w:ascii="Symbol" w:hAnsi="Symbol" w:cs="Symbol"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19">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0">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3">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4">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5">
    <w:lvl w:ilvl="0">
      <w:start w:val="1"/>
      <w:numFmt w:val="decimal"/>
      <w:lvlText w:val="%1."/>
      <w:lvlJc w:val="start"/>
      <w:pPr>
        <w:tabs>
          <w:tab w:val="num" w:pos="0"/>
        </w:tabs>
        <w:ind w:start="720" w:hanging="360"/>
      </w:pPr>
      <w:rPr/>
    </w:lvl>
    <w:lvl w:ilvl="1">
      <w:start w:val="1"/>
      <w:numFmt w:val="russianLow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6">
    <w:lvl w:ilvl="0">
      <w:start w:val="1"/>
      <w:numFmt w:val="decimal"/>
      <w:lvlText w:val="%1."/>
      <w:lvlJc w:val="start"/>
      <w:pPr>
        <w:tabs>
          <w:tab w:val="num" w:pos="0"/>
        </w:tabs>
        <w:ind w:start="644" w:hanging="360"/>
      </w:pPr>
      <w:rPr/>
    </w:lvl>
    <w:lvl w:ilvl="1">
      <w:start w:val="1"/>
      <w:numFmt w:val="decimal"/>
      <w:lvlText w:val="%2)"/>
      <w:lvlJc w:val="start"/>
      <w:pPr>
        <w:tabs>
          <w:tab w:val="num" w:pos="0"/>
        </w:tabs>
        <w:ind w:start="1364" w:hanging="360"/>
      </w:pPr>
      <w:rPr/>
    </w:lvl>
    <w:lvl w:ilvl="2">
      <w:start w:val="1"/>
      <w:numFmt w:val="bullet"/>
      <w:lvlText w:val=""/>
      <w:lvlJc w:val="start"/>
      <w:pPr>
        <w:tabs>
          <w:tab w:val="num" w:pos="0"/>
        </w:tabs>
        <w:ind w:start="2084" w:hanging="360"/>
      </w:pPr>
      <w:rPr>
        <w:rFonts w:ascii="Wingdings" w:hAnsi="Wingdings" w:cs="Wingdings" w:hint="default"/>
      </w:rPr>
    </w:lvl>
    <w:lvl w:ilvl="3">
      <w:start w:val="1"/>
      <w:numFmt w:val="bullet"/>
      <w:lvlText w:val=""/>
      <w:lvlJc w:val="start"/>
      <w:pPr>
        <w:tabs>
          <w:tab w:val="num" w:pos="0"/>
        </w:tabs>
        <w:ind w:start="2804" w:hanging="360"/>
      </w:pPr>
      <w:rPr>
        <w:rFonts w:ascii="Symbol" w:hAnsi="Symbol" w:cs="Symbol" w:hint="default"/>
      </w:rPr>
    </w:lvl>
    <w:lvl w:ilvl="4">
      <w:start w:val="1"/>
      <w:numFmt w:val="bullet"/>
      <w:lvlText w:val="o"/>
      <w:lvlJc w:val="start"/>
      <w:pPr>
        <w:tabs>
          <w:tab w:val="num" w:pos="0"/>
        </w:tabs>
        <w:ind w:start="3524" w:hanging="360"/>
      </w:pPr>
      <w:rPr>
        <w:rFonts w:ascii="Courier New" w:hAnsi="Courier New" w:cs="Courier New" w:hint="default"/>
      </w:rPr>
    </w:lvl>
    <w:lvl w:ilvl="5">
      <w:start w:val="1"/>
      <w:numFmt w:val="bullet"/>
      <w:lvlText w:val=""/>
      <w:lvlJc w:val="start"/>
      <w:pPr>
        <w:tabs>
          <w:tab w:val="num" w:pos="0"/>
        </w:tabs>
        <w:ind w:start="4244" w:hanging="360"/>
      </w:pPr>
      <w:rPr>
        <w:rFonts w:ascii="Wingdings" w:hAnsi="Wingdings" w:cs="Wingdings" w:hint="default"/>
      </w:rPr>
    </w:lvl>
    <w:lvl w:ilvl="6">
      <w:start w:val="1"/>
      <w:numFmt w:val="bullet"/>
      <w:lvlText w:val=""/>
      <w:lvlJc w:val="start"/>
      <w:pPr>
        <w:tabs>
          <w:tab w:val="num" w:pos="0"/>
        </w:tabs>
        <w:ind w:start="4964" w:hanging="360"/>
      </w:pPr>
      <w:rPr>
        <w:rFonts w:ascii="Symbol" w:hAnsi="Symbol" w:cs="Symbol" w:hint="default"/>
      </w:rPr>
    </w:lvl>
    <w:lvl w:ilvl="7">
      <w:start w:val="1"/>
      <w:numFmt w:val="bullet"/>
      <w:lvlText w:val="o"/>
      <w:lvlJc w:val="start"/>
      <w:pPr>
        <w:tabs>
          <w:tab w:val="num" w:pos="0"/>
        </w:tabs>
        <w:ind w:start="5684" w:hanging="360"/>
      </w:pPr>
      <w:rPr>
        <w:rFonts w:ascii="Courier New" w:hAnsi="Courier New" w:cs="Courier New" w:hint="default"/>
      </w:rPr>
    </w:lvl>
    <w:lvl w:ilvl="8">
      <w:start w:val="1"/>
      <w:numFmt w:val="bullet"/>
      <w:lvlText w:val=""/>
      <w:lvlJc w:val="start"/>
      <w:pPr>
        <w:tabs>
          <w:tab w:val="num" w:pos="0"/>
        </w:tabs>
        <w:ind w:start="6404" w:hanging="360"/>
      </w:pPr>
      <w:rPr>
        <w:rFonts w:ascii="Wingdings" w:hAnsi="Wingdings" w:cs="Wingdings" w:hint="default"/>
      </w:rPr>
    </w:lvl>
  </w:abstractNum>
  <w:abstractNum w:abstractNumId="27">
    <w:lvl w:ilvl="0">
      <w:start w:val="1"/>
      <w:numFmt w:val="bullet"/>
      <w:lvlText w:val=""/>
      <w:lvlJc w:val="start"/>
      <w:pPr>
        <w:tabs>
          <w:tab w:val="num" w:pos="0"/>
        </w:tabs>
        <w:ind w:start="1637" w:hanging="360"/>
      </w:pPr>
      <w:rPr>
        <w:rFonts w:ascii="Symbol" w:hAnsi="Symbol" w:cs="Symbol" w:hint="default"/>
      </w:rPr>
    </w:lvl>
    <w:lvl w:ilvl="1">
      <w:start w:val="1"/>
      <w:numFmt w:val="decimal"/>
      <w:lvlText w:val="%2)"/>
      <w:lvlJc w:val="start"/>
      <w:pPr>
        <w:tabs>
          <w:tab w:val="num" w:pos="0"/>
        </w:tabs>
        <w:ind w:start="2357" w:hanging="360"/>
      </w:pPr>
      <w:rPr/>
    </w:lvl>
    <w:lvl w:ilvl="2">
      <w:start w:val="1"/>
      <w:numFmt w:val="bullet"/>
      <w:lvlText w:val=""/>
      <w:lvlJc w:val="start"/>
      <w:pPr>
        <w:tabs>
          <w:tab w:val="num" w:pos="0"/>
        </w:tabs>
        <w:ind w:start="1637" w:hanging="360"/>
      </w:pPr>
      <w:rPr>
        <w:rFonts w:ascii="Wingdings" w:hAnsi="Wingdings" w:cs="Wingdings" w:hint="default"/>
      </w:rPr>
    </w:lvl>
    <w:lvl w:ilvl="3">
      <w:start w:val="1"/>
      <w:numFmt w:val="bullet"/>
      <w:lvlText w:val=""/>
      <w:lvlJc w:val="start"/>
      <w:pPr>
        <w:tabs>
          <w:tab w:val="num" w:pos="0"/>
        </w:tabs>
        <w:ind w:start="3797" w:hanging="360"/>
      </w:pPr>
      <w:rPr>
        <w:rFonts w:ascii="Symbol" w:hAnsi="Symbol" w:cs="Symbol" w:hint="default"/>
      </w:rPr>
    </w:lvl>
    <w:lvl w:ilvl="4">
      <w:start w:val="1"/>
      <w:numFmt w:val="bullet"/>
      <w:lvlText w:val="o"/>
      <w:lvlJc w:val="start"/>
      <w:pPr>
        <w:tabs>
          <w:tab w:val="num" w:pos="0"/>
        </w:tabs>
        <w:ind w:start="4517" w:hanging="360"/>
      </w:pPr>
      <w:rPr>
        <w:rFonts w:ascii="Courier New" w:hAnsi="Courier New" w:cs="Courier New" w:hint="default"/>
      </w:rPr>
    </w:lvl>
    <w:lvl w:ilvl="5">
      <w:start w:val="1"/>
      <w:numFmt w:val="bullet"/>
      <w:lvlText w:val=""/>
      <w:lvlJc w:val="start"/>
      <w:pPr>
        <w:tabs>
          <w:tab w:val="num" w:pos="0"/>
        </w:tabs>
        <w:ind w:start="5237" w:hanging="360"/>
      </w:pPr>
      <w:rPr>
        <w:rFonts w:ascii="Wingdings" w:hAnsi="Wingdings" w:cs="Wingdings" w:hint="default"/>
      </w:rPr>
    </w:lvl>
    <w:lvl w:ilvl="6">
      <w:start w:val="1"/>
      <w:numFmt w:val="bullet"/>
      <w:lvlText w:val=""/>
      <w:lvlJc w:val="start"/>
      <w:pPr>
        <w:tabs>
          <w:tab w:val="num" w:pos="0"/>
        </w:tabs>
        <w:ind w:start="5957" w:hanging="360"/>
      </w:pPr>
      <w:rPr>
        <w:rFonts w:ascii="Symbol" w:hAnsi="Symbol" w:cs="Symbol" w:hint="default"/>
      </w:rPr>
    </w:lvl>
    <w:lvl w:ilvl="7">
      <w:start w:val="1"/>
      <w:numFmt w:val="bullet"/>
      <w:lvlText w:val="o"/>
      <w:lvlJc w:val="start"/>
      <w:pPr>
        <w:tabs>
          <w:tab w:val="num" w:pos="0"/>
        </w:tabs>
        <w:ind w:start="6677" w:hanging="360"/>
      </w:pPr>
      <w:rPr>
        <w:rFonts w:ascii="Courier New" w:hAnsi="Courier New" w:cs="Courier New" w:hint="default"/>
      </w:rPr>
    </w:lvl>
    <w:lvl w:ilvl="8">
      <w:start w:val="1"/>
      <w:numFmt w:val="bullet"/>
      <w:lvlText w:val=""/>
      <w:lvlJc w:val="start"/>
      <w:pPr>
        <w:tabs>
          <w:tab w:val="num" w:pos="0"/>
        </w:tabs>
        <w:ind w:start="7397" w:hanging="360"/>
      </w:pPr>
      <w:rPr>
        <w:rFonts w:ascii="Wingdings" w:hAnsi="Wingdings" w:cs="Wingdings" w:hint="default"/>
      </w:rPr>
    </w:lvl>
  </w:abstractNum>
  <w:abstractNum w:abstractNumId="28">
    <w:lvl w:ilvl="0">
      <w:start w:val="1"/>
      <w:numFmt w:val="bullet"/>
      <w:lvlText w:val=""/>
      <w:lvlJc w:val="start"/>
      <w:pPr>
        <w:tabs>
          <w:tab w:val="num" w:pos="0"/>
        </w:tabs>
        <w:ind w:start="1637" w:hanging="360"/>
      </w:pPr>
      <w:rPr>
        <w:rFonts w:ascii="Symbol" w:hAnsi="Symbol" w:cs="Symbol" w:hint="default"/>
      </w:rPr>
    </w:lvl>
    <w:lvl w:ilvl="1">
      <w:start w:val="1"/>
      <w:numFmt w:val="decimal"/>
      <w:lvlText w:val="%2)"/>
      <w:lvlJc w:val="start"/>
      <w:pPr>
        <w:tabs>
          <w:tab w:val="num" w:pos="0"/>
        </w:tabs>
        <w:ind w:start="2357" w:hanging="360"/>
      </w:pPr>
      <w:rPr/>
    </w:lvl>
    <w:lvl w:ilvl="2">
      <w:start w:val="1"/>
      <w:numFmt w:val="russianLower"/>
      <w:lvlText w:val="%3."/>
      <w:lvlJc w:val="start"/>
      <w:pPr>
        <w:tabs>
          <w:tab w:val="num" w:pos="0"/>
        </w:tabs>
        <w:ind w:start="1637" w:hanging="360"/>
      </w:pPr>
      <w:rPr/>
    </w:lvl>
    <w:lvl w:ilvl="3">
      <w:start w:val="1"/>
      <w:numFmt w:val="bullet"/>
      <w:lvlText w:val=""/>
      <w:lvlJc w:val="start"/>
      <w:pPr>
        <w:tabs>
          <w:tab w:val="num" w:pos="0"/>
        </w:tabs>
        <w:ind w:start="3797" w:hanging="360"/>
      </w:pPr>
      <w:rPr>
        <w:rFonts w:ascii="Symbol" w:hAnsi="Symbol" w:cs="Symbol" w:hint="default"/>
      </w:rPr>
    </w:lvl>
    <w:lvl w:ilvl="4">
      <w:start w:val="1"/>
      <w:numFmt w:val="bullet"/>
      <w:lvlText w:val="o"/>
      <w:lvlJc w:val="start"/>
      <w:pPr>
        <w:tabs>
          <w:tab w:val="num" w:pos="0"/>
        </w:tabs>
        <w:ind w:start="4517" w:hanging="360"/>
      </w:pPr>
      <w:rPr>
        <w:rFonts w:ascii="Courier New" w:hAnsi="Courier New" w:cs="Courier New" w:hint="default"/>
      </w:rPr>
    </w:lvl>
    <w:lvl w:ilvl="5">
      <w:start w:val="1"/>
      <w:numFmt w:val="bullet"/>
      <w:lvlText w:val=""/>
      <w:lvlJc w:val="start"/>
      <w:pPr>
        <w:tabs>
          <w:tab w:val="num" w:pos="0"/>
        </w:tabs>
        <w:ind w:start="5237" w:hanging="360"/>
      </w:pPr>
      <w:rPr>
        <w:rFonts w:ascii="Wingdings" w:hAnsi="Wingdings" w:cs="Wingdings" w:hint="default"/>
      </w:rPr>
    </w:lvl>
    <w:lvl w:ilvl="6">
      <w:start w:val="1"/>
      <w:numFmt w:val="bullet"/>
      <w:lvlText w:val=""/>
      <w:lvlJc w:val="start"/>
      <w:pPr>
        <w:tabs>
          <w:tab w:val="num" w:pos="0"/>
        </w:tabs>
        <w:ind w:start="5957" w:hanging="360"/>
      </w:pPr>
      <w:rPr>
        <w:rFonts w:ascii="Symbol" w:hAnsi="Symbol" w:cs="Symbol" w:hint="default"/>
      </w:rPr>
    </w:lvl>
    <w:lvl w:ilvl="7">
      <w:start w:val="1"/>
      <w:numFmt w:val="bullet"/>
      <w:lvlText w:val="o"/>
      <w:lvlJc w:val="start"/>
      <w:pPr>
        <w:tabs>
          <w:tab w:val="num" w:pos="0"/>
        </w:tabs>
        <w:ind w:start="6677" w:hanging="360"/>
      </w:pPr>
      <w:rPr>
        <w:rFonts w:ascii="Courier New" w:hAnsi="Courier New" w:cs="Courier New" w:hint="default"/>
      </w:rPr>
    </w:lvl>
    <w:lvl w:ilvl="8">
      <w:start w:val="1"/>
      <w:numFmt w:val="bullet"/>
      <w:lvlText w:val=""/>
      <w:lvlJc w:val="start"/>
      <w:pPr>
        <w:tabs>
          <w:tab w:val="num" w:pos="0"/>
        </w:tabs>
        <w:ind w:start="7397" w:hanging="360"/>
      </w:pPr>
      <w:rPr>
        <w:rFonts w:ascii="Wingdings" w:hAnsi="Wingdings" w:cs="Wingdings" w:hint="default"/>
      </w:rPr>
    </w:lvl>
  </w:abstractNum>
  <w:abstractNum w:abstractNumId="29">
    <w:lvl w:ilvl="0">
      <w:start w:val="1"/>
      <w:numFmt w:val="decimal"/>
      <w:lvlText w:val="%1)"/>
      <w:lvlJc w:val="start"/>
      <w:pPr>
        <w:tabs>
          <w:tab w:val="num" w:pos="0"/>
        </w:tabs>
        <w:ind w:start="1068" w:hanging="360"/>
      </w:pPr>
      <w:rPr/>
    </w:lvl>
    <w:lvl w:ilvl="1">
      <w:start w:val="1"/>
      <w:numFmt w:val="bullet"/>
      <w:lvlText w:val="o"/>
      <w:lvlJc w:val="start"/>
      <w:pPr>
        <w:tabs>
          <w:tab w:val="num" w:pos="0"/>
        </w:tabs>
        <w:ind w:start="1788" w:hanging="360"/>
      </w:pPr>
      <w:rPr>
        <w:rFonts w:ascii="Courier New" w:hAnsi="Courier New" w:cs="Courier New" w:hint="default"/>
      </w:rPr>
    </w:lvl>
    <w:lvl w:ilvl="2">
      <w:start w:val="1"/>
      <w:numFmt w:val="bullet"/>
      <w:lvlText w:val=""/>
      <w:lvlJc w:val="start"/>
      <w:pPr>
        <w:tabs>
          <w:tab w:val="num" w:pos="0"/>
        </w:tabs>
        <w:ind w:start="2508" w:hanging="360"/>
      </w:pPr>
      <w:rPr>
        <w:rFonts w:ascii="Wingdings" w:hAnsi="Wingdings" w:cs="Wingdings" w:hint="default"/>
      </w:rPr>
    </w:lvl>
    <w:lvl w:ilvl="3">
      <w:start w:val="1"/>
      <w:numFmt w:val="bullet"/>
      <w:lvlText w:val=""/>
      <w:lvlJc w:val="start"/>
      <w:pPr>
        <w:tabs>
          <w:tab w:val="num" w:pos="0"/>
        </w:tabs>
        <w:ind w:start="3228" w:hanging="360"/>
      </w:pPr>
      <w:rPr>
        <w:rFonts w:ascii="Symbol" w:hAnsi="Symbol" w:cs="Symbol" w:hint="default"/>
      </w:rPr>
    </w:lvl>
    <w:lvl w:ilvl="4">
      <w:start w:val="1"/>
      <w:numFmt w:val="bullet"/>
      <w:lvlText w:val="o"/>
      <w:lvlJc w:val="start"/>
      <w:pPr>
        <w:tabs>
          <w:tab w:val="num" w:pos="0"/>
        </w:tabs>
        <w:ind w:start="3948" w:hanging="360"/>
      </w:pPr>
      <w:rPr>
        <w:rFonts w:ascii="Courier New" w:hAnsi="Courier New" w:cs="Courier New" w:hint="default"/>
      </w:rPr>
    </w:lvl>
    <w:lvl w:ilvl="5">
      <w:start w:val="1"/>
      <w:numFmt w:val="bullet"/>
      <w:lvlText w:val=""/>
      <w:lvlJc w:val="start"/>
      <w:pPr>
        <w:tabs>
          <w:tab w:val="num" w:pos="0"/>
        </w:tabs>
        <w:ind w:start="4668" w:hanging="360"/>
      </w:pPr>
      <w:rPr>
        <w:rFonts w:ascii="Wingdings" w:hAnsi="Wingdings" w:cs="Wingdings" w:hint="default"/>
      </w:rPr>
    </w:lvl>
    <w:lvl w:ilvl="6">
      <w:start w:val="1"/>
      <w:numFmt w:val="bullet"/>
      <w:lvlText w:val=""/>
      <w:lvlJc w:val="start"/>
      <w:pPr>
        <w:tabs>
          <w:tab w:val="num" w:pos="0"/>
        </w:tabs>
        <w:ind w:start="5388" w:hanging="360"/>
      </w:pPr>
      <w:rPr>
        <w:rFonts w:ascii="Symbol" w:hAnsi="Symbol" w:cs="Symbol" w:hint="default"/>
      </w:rPr>
    </w:lvl>
    <w:lvl w:ilvl="7">
      <w:start w:val="1"/>
      <w:numFmt w:val="bullet"/>
      <w:lvlText w:val="o"/>
      <w:lvlJc w:val="start"/>
      <w:pPr>
        <w:tabs>
          <w:tab w:val="num" w:pos="0"/>
        </w:tabs>
        <w:ind w:start="6108" w:hanging="360"/>
      </w:pPr>
      <w:rPr>
        <w:rFonts w:ascii="Courier New" w:hAnsi="Courier New" w:cs="Courier New" w:hint="default"/>
      </w:rPr>
    </w:lvl>
    <w:lvl w:ilvl="8">
      <w:start w:val="1"/>
      <w:numFmt w:val="bullet"/>
      <w:lvlText w:val=""/>
      <w:lvlJc w:val="start"/>
      <w:pPr>
        <w:tabs>
          <w:tab w:val="num" w:pos="0"/>
        </w:tabs>
        <w:ind w:start="6828" w:hanging="360"/>
      </w:pPr>
      <w:rPr>
        <w:rFonts w:ascii="Wingdings" w:hAnsi="Wingdings" w:cs="Wingdings" w:hint="default"/>
      </w:rPr>
    </w:lvl>
  </w:abstractNum>
  <w:abstractNum w:abstractNumId="30">
    <w:lvl w:ilvl="0">
      <w:start w:val="1"/>
      <w:numFmt w:val="bullet"/>
      <w:lvlText w:val="−"/>
      <w:lvlJc w:val="start"/>
      <w:pPr>
        <w:tabs>
          <w:tab w:val="num" w:pos="0"/>
        </w:tabs>
        <w:ind w:start="720"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1">
    <w:lvl w:ilvl="0">
      <w:start w:val="1"/>
      <w:numFmt w:val="bullet"/>
      <w:lvlText w:val="−"/>
      <w:lvlJc w:val="start"/>
      <w:pPr>
        <w:tabs>
          <w:tab w:val="num" w:pos="0"/>
        </w:tabs>
        <w:ind w:start="720"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2">
    <w:lvl w:ilvl="0">
      <w:start w:val="1"/>
      <w:numFmt w:val="bullet"/>
      <w:lvlText w:val="−"/>
      <w:lvlJc w:val="start"/>
      <w:pPr>
        <w:tabs>
          <w:tab w:val="num" w:pos="0"/>
        </w:tabs>
        <w:ind w:start="1429" w:hanging="360"/>
      </w:pPr>
      <w:rPr>
        <w:rFonts w:ascii="Times New Roman" w:hAnsi="Times New Roman" w:cs="Times New Roman"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33">
    <w:lvl w:ilvl="0">
      <w:start w:val="1"/>
      <w:numFmt w:val="bullet"/>
      <w:lvlText w:val="−"/>
      <w:lvlJc w:val="start"/>
      <w:pPr>
        <w:tabs>
          <w:tab w:val="num" w:pos="0"/>
        </w:tabs>
        <w:ind w:start="1429" w:hanging="360"/>
      </w:pPr>
      <w:rPr>
        <w:rFonts w:ascii="Times New Roman" w:hAnsi="Times New Roman" w:cs="Times New Roman"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34">
    <w:lvl w:ilvl="0">
      <w:start w:val="1"/>
      <w:numFmt w:val="bullet"/>
      <w:lvlText w:val="−"/>
      <w:lvlJc w:val="start"/>
      <w:pPr>
        <w:tabs>
          <w:tab w:val="num" w:pos="0"/>
        </w:tabs>
        <w:ind w:start="1429" w:hanging="360"/>
      </w:pPr>
      <w:rPr>
        <w:rFonts w:ascii="Times New Roman" w:hAnsi="Times New Roman" w:cs="Times New Roman"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35">
    <w:lvl w:ilvl="0">
      <w:start w:val="1"/>
      <w:numFmt w:val="russianLower"/>
      <w:lvlText w:val="%1)"/>
      <w:lvlJc w:val="start"/>
      <w:pPr>
        <w:tabs>
          <w:tab w:val="num" w:pos="0"/>
        </w:tabs>
        <w:ind w:start="1429" w:hanging="360"/>
      </w:pPr>
      <w:rPr/>
    </w:lvl>
    <w:lvl w:ilvl="1">
      <w:start w:val="1"/>
      <w:numFmt w:val="lowerLetter"/>
      <w:lvlText w:val="%2."/>
      <w:lvlJc w:val="start"/>
      <w:pPr>
        <w:tabs>
          <w:tab w:val="num" w:pos="0"/>
        </w:tabs>
        <w:ind w:start="2149" w:hanging="360"/>
      </w:pPr>
      <w:rPr/>
    </w:lvl>
    <w:lvl w:ilvl="2">
      <w:start w:val="1"/>
      <w:numFmt w:val="lowerRoman"/>
      <w:lvlText w:val="%3."/>
      <w:lvlJc w:val="end"/>
      <w:pPr>
        <w:tabs>
          <w:tab w:val="num" w:pos="0"/>
        </w:tabs>
        <w:ind w:start="2869" w:hanging="180"/>
      </w:pPr>
      <w:rPr/>
    </w:lvl>
    <w:lvl w:ilvl="3">
      <w:start w:val="1"/>
      <w:numFmt w:val="decimal"/>
      <w:lvlText w:val="%4."/>
      <w:lvlJc w:val="start"/>
      <w:pPr>
        <w:tabs>
          <w:tab w:val="num" w:pos="0"/>
        </w:tabs>
        <w:ind w:start="3589" w:hanging="360"/>
      </w:pPr>
      <w:rPr/>
    </w:lvl>
    <w:lvl w:ilvl="4">
      <w:start w:val="1"/>
      <w:numFmt w:val="lowerLetter"/>
      <w:lvlText w:val="%5."/>
      <w:lvlJc w:val="start"/>
      <w:pPr>
        <w:tabs>
          <w:tab w:val="num" w:pos="0"/>
        </w:tabs>
        <w:ind w:start="4309" w:hanging="360"/>
      </w:pPr>
      <w:rPr/>
    </w:lvl>
    <w:lvl w:ilvl="5">
      <w:start w:val="1"/>
      <w:numFmt w:val="lowerRoman"/>
      <w:lvlText w:val="%6."/>
      <w:lvlJc w:val="end"/>
      <w:pPr>
        <w:tabs>
          <w:tab w:val="num" w:pos="0"/>
        </w:tabs>
        <w:ind w:start="5029" w:hanging="180"/>
      </w:pPr>
      <w:rPr/>
    </w:lvl>
    <w:lvl w:ilvl="6">
      <w:start w:val="1"/>
      <w:numFmt w:val="decimal"/>
      <w:lvlText w:val="%7."/>
      <w:lvlJc w:val="start"/>
      <w:pPr>
        <w:tabs>
          <w:tab w:val="num" w:pos="0"/>
        </w:tabs>
        <w:ind w:start="5749" w:hanging="360"/>
      </w:pPr>
      <w:rPr/>
    </w:lvl>
    <w:lvl w:ilvl="7">
      <w:start w:val="1"/>
      <w:numFmt w:val="lowerLetter"/>
      <w:lvlText w:val="%8."/>
      <w:lvlJc w:val="start"/>
      <w:pPr>
        <w:tabs>
          <w:tab w:val="num" w:pos="0"/>
        </w:tabs>
        <w:ind w:start="6469" w:hanging="360"/>
      </w:pPr>
      <w:rPr/>
    </w:lvl>
    <w:lvl w:ilvl="8">
      <w:start w:val="1"/>
      <w:numFmt w:val="lowerRoman"/>
      <w:lvlText w:val="%9."/>
      <w:lvlJc w:val="end"/>
      <w:pPr>
        <w:tabs>
          <w:tab w:val="num" w:pos="0"/>
        </w:tabs>
        <w:ind w:start="7189" w:hanging="180"/>
      </w:pPr>
      <w:rPr/>
    </w:lvl>
  </w:abstractNum>
  <w:abstractNum w:abstractNumId="36">
    <w:lvl w:ilvl="0">
      <w:start w:val="1"/>
      <w:numFmt w:val="decimal"/>
      <w:lvlText w:val="%1."/>
      <w:lvlJc w:val="start"/>
      <w:pPr>
        <w:tabs>
          <w:tab w:val="num" w:pos="0"/>
        </w:tabs>
        <w:ind w:start="360" w:hanging="360"/>
      </w:pPr>
      <w:rPr/>
    </w:lvl>
    <w:lvl w:ilvl="1">
      <w:start w:val="1"/>
      <w:numFmt w:val="decimal"/>
      <w:lvlText w:val="%1.%2."/>
      <w:lvlJc w:val="start"/>
      <w:pPr>
        <w:tabs>
          <w:tab w:val="num" w:pos="0"/>
        </w:tabs>
        <w:ind w:start="792" w:hanging="432"/>
      </w:pPr>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3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w="http://schemas.openxmlformats.org/wordprocessingml/2006/main">
  <w:zoom w:percent="85"/>
  <w:defaultTabStop w:val="708"/>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Calibri" w:eastAsiaTheme="minorHAnsi"/>
        <w:sz w:val="28"/>
        <w:szCs w:val="28"/>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046e"/>
    <w:pPr>
      <w:widowControl/>
      <w:suppressAutoHyphens w:val="true"/>
      <w:bidi w:val="0"/>
      <w:spacing w:before="400" w:after="200"/>
      <w:ind w:firstLine="709"/>
      <w:jc w:val="both"/>
    </w:pPr>
    <w:rPr>
      <w:rFonts w:ascii="Times New Roman" w:hAnsi="Times New Roman" w:eastAsia="Calibri" w:cs="Calibri" w:eastAsiaTheme="minorHAnsi"/>
      <w:color w:val="auto"/>
      <w:kern w:val="0"/>
      <w:sz w:val="28"/>
      <w:szCs w:val="28"/>
      <w:lang w:val="ru-RU" w:eastAsia="en-US" w:bidi="ar-SA"/>
    </w:rPr>
  </w:style>
  <w:style w:type="paragraph" w:styleId="Heading1">
    <w:name w:val="heading 1"/>
    <w:basedOn w:val="Normal"/>
    <w:next w:val="Normal"/>
    <w:link w:val="1"/>
    <w:autoRedefine/>
    <w:uiPriority w:val="9"/>
    <w:qFormat/>
    <w:rsid w:val="00fe327e"/>
    <w:pPr>
      <w:keepNext w:val="true"/>
      <w:keepLines/>
      <w:spacing w:lineRule="auto" w:line="259" w:before="480" w:after="120"/>
      <w:ind w:hanging="0"/>
      <w:jc w:val="center"/>
      <w:outlineLvl w:val="0"/>
    </w:pPr>
    <w:rPr>
      <w:rFonts w:eastAsia="" w:eastAsiaTheme="minorEastAsia"/>
      <w:sz w:val="36"/>
      <w:szCs w:val="48"/>
      <w:lang w:eastAsia="ru-RU"/>
    </w:rPr>
  </w:style>
  <w:style w:type="paragraph" w:styleId="Heading2">
    <w:name w:val="heading 2"/>
    <w:basedOn w:val="Normal"/>
    <w:next w:val="Normal"/>
    <w:link w:val="2"/>
    <w:autoRedefine/>
    <w:uiPriority w:val="9"/>
    <w:unhideWhenUsed/>
    <w:qFormat/>
    <w:rsid w:val="00fe327e"/>
    <w:pPr>
      <w:keepNext w:val="true"/>
      <w:tabs>
        <w:tab w:val="clear" w:pos="708"/>
        <w:tab w:val="left" w:pos="756" w:leader="none"/>
      </w:tabs>
      <w:ind w:hanging="576" w:start="756"/>
      <w:jc w:val="center"/>
      <w:outlineLvl w:val="1"/>
    </w:pPr>
    <w:rPr>
      <w:rFonts w:eastAsia="Times New Roman" w:cs="Times New Roman"/>
      <w:szCs w:val="20"/>
    </w:rPr>
  </w:style>
  <w:style w:type="paragraph" w:styleId="Heading3">
    <w:name w:val="heading 3"/>
    <w:basedOn w:val="Normal"/>
    <w:next w:val="Normal"/>
    <w:link w:val="3"/>
    <w:autoRedefine/>
    <w:uiPriority w:val="9"/>
    <w:unhideWhenUsed/>
    <w:qFormat/>
    <w:rsid w:val="00240fa6"/>
    <w:pPr>
      <w:keepNext w:val="true"/>
      <w:keepLines/>
      <w:ind w:hanging="0"/>
      <w:outlineLvl w:val="2"/>
    </w:pPr>
    <w:rPr>
      <w:rFonts w:eastAsia="" w:eastAsiaTheme="minorEastAsia"/>
      <w:lang w:eastAsia="ru-RU"/>
    </w:rPr>
  </w:style>
  <w:style w:type="paragraph" w:styleId="Heading4">
    <w:name w:val="heading 4"/>
    <w:basedOn w:val="Normal"/>
    <w:next w:val="Normal"/>
    <w:link w:val="4"/>
    <w:uiPriority w:val="9"/>
    <w:unhideWhenUsed/>
    <w:qFormat/>
    <w:rsid w:val="00240fa6"/>
    <w:pPr>
      <w:keepNext w:val="true"/>
      <w:keepLines/>
      <w:spacing w:before="40" w:after="0"/>
      <w:outlineLvl w:val="3"/>
    </w:pPr>
    <w:rPr>
      <w:rFonts w:ascii="Calibri Light" w:hAnsi="Calibri Light" w:eastAsia="" w:cs="" w:asciiTheme="majorHAnsi" w:cstheme="majorBidi" w:eastAsiaTheme="majorEastAsia" w:hAnsiTheme="majorHAnsi"/>
      <w:i/>
      <w:iCs/>
      <w:color w:themeColor="accent1" w:themeShade="bf" w:val="2F5496"/>
    </w:rPr>
  </w:style>
  <w:style w:type="paragraph" w:styleId="Heading5">
    <w:name w:val="heading 5"/>
    <w:basedOn w:val="Normal"/>
    <w:next w:val="Normal"/>
    <w:link w:val="5"/>
    <w:uiPriority w:val="9"/>
    <w:unhideWhenUsed/>
    <w:qFormat/>
    <w:rsid w:val="0048796c"/>
    <w:pPr>
      <w:keepNext w:val="true"/>
      <w:keepLines/>
      <w:spacing w:before="40" w:after="0"/>
      <w:outlineLvl w:val="4"/>
    </w:pPr>
    <w:rPr>
      <w:rFonts w:ascii="Calibri Light" w:hAnsi="Calibri Light" w:eastAsia="" w:cs="" w:asciiTheme="majorHAnsi" w:cstheme="majorBidi" w:eastAsiaTheme="majorEastAsia" w:hAnsiTheme="majorHAnsi"/>
      <w:color w:themeColor="accent1" w:themeShade="bf" w:val="2F5496"/>
    </w:rPr>
  </w:style>
  <w:style w:type="paragraph" w:styleId="Heading6">
    <w:name w:val="heading 6"/>
    <w:basedOn w:val="Normal"/>
    <w:next w:val="Normal"/>
    <w:link w:val="6"/>
    <w:uiPriority w:val="9"/>
    <w:unhideWhenUsed/>
    <w:qFormat/>
    <w:rsid w:val="00b05dd0"/>
    <w:pPr>
      <w:keepNext w:val="true"/>
      <w:keepLines/>
      <w:spacing w:before="40" w:after="0"/>
      <w:outlineLvl w:val="5"/>
    </w:pPr>
    <w:rPr>
      <w:rFonts w:ascii="Calibri Light" w:hAnsi="Calibri Light" w:eastAsia="" w:cs="" w:asciiTheme="majorHAnsi" w:cstheme="majorBidi" w:eastAsiaTheme="majorEastAsia" w:hAnsiTheme="majorHAnsi"/>
      <w:color w:themeColor="accent1" w:themeShade="7f" w:val="1F3763"/>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sid w:val="00fe327e"/>
    <w:rPr>
      <w:rFonts w:eastAsia="" w:cs="Calibri" w:eastAsiaTheme="minorEastAsia"/>
      <w:kern w:val="0"/>
      <w:sz w:val="36"/>
      <w:szCs w:val="48"/>
      <w:lang w:eastAsia="ru-RU"/>
      <w14:ligatures w14:val="none"/>
    </w:rPr>
  </w:style>
  <w:style w:type="character" w:styleId="2" w:customStyle="1">
    <w:name w:val="Заголовок 2 Знак"/>
    <w:basedOn w:val="DefaultParagraphFont"/>
    <w:uiPriority w:val="9"/>
    <w:qFormat/>
    <w:rsid w:val="00fe327e"/>
    <w:rPr>
      <w:rFonts w:eastAsia="Times New Roman" w:cs="Times New Roman"/>
      <w:sz w:val="28"/>
      <w:szCs w:val="20"/>
    </w:rPr>
  </w:style>
  <w:style w:type="character" w:styleId="3" w:customStyle="1">
    <w:name w:val="Заголовок 3 Знак"/>
    <w:basedOn w:val="DefaultParagraphFont"/>
    <w:uiPriority w:val="9"/>
    <w:qFormat/>
    <w:rsid w:val="00240fa6"/>
    <w:rPr>
      <w:rFonts w:eastAsia="" w:eastAsiaTheme="minorEastAsia"/>
      <w:lang w:eastAsia="ru-RU"/>
    </w:rPr>
  </w:style>
  <w:style w:type="character" w:styleId="4" w:customStyle="1">
    <w:name w:val="Заголовок 4 Знак"/>
    <w:basedOn w:val="DefaultParagraphFont"/>
    <w:uiPriority w:val="9"/>
    <w:qFormat/>
    <w:rsid w:val="00240fa6"/>
    <w:rPr>
      <w:rFonts w:ascii="Calibri Light" w:hAnsi="Calibri Light" w:eastAsia="" w:cs="" w:asciiTheme="majorHAnsi" w:cstheme="majorBidi" w:eastAsiaTheme="majorEastAsia" w:hAnsiTheme="majorHAnsi"/>
      <w:i/>
      <w:iCs/>
      <w:color w:themeColor="accent1" w:themeShade="bf" w:val="2F5496"/>
    </w:rPr>
  </w:style>
  <w:style w:type="character" w:styleId="5" w:customStyle="1">
    <w:name w:val="Заголовок 5 Знак"/>
    <w:basedOn w:val="DefaultParagraphFont"/>
    <w:uiPriority w:val="9"/>
    <w:qFormat/>
    <w:rsid w:val="0048796c"/>
    <w:rPr>
      <w:rFonts w:ascii="Calibri Light" w:hAnsi="Calibri Light" w:eastAsia="" w:cs="" w:asciiTheme="majorHAnsi" w:cstheme="majorBidi" w:eastAsiaTheme="majorEastAsia" w:hAnsiTheme="majorHAnsi"/>
      <w:color w:themeColor="accent1" w:themeShade="bf" w:val="2F5496"/>
    </w:rPr>
  </w:style>
  <w:style w:type="character" w:styleId="6" w:customStyle="1">
    <w:name w:val="Заголовок 6 Знак"/>
    <w:basedOn w:val="DefaultParagraphFont"/>
    <w:uiPriority w:val="9"/>
    <w:qFormat/>
    <w:rsid w:val="00b05dd0"/>
    <w:rPr>
      <w:rFonts w:ascii="Calibri Light" w:hAnsi="Calibri Light" w:eastAsia="" w:cs="" w:asciiTheme="majorHAnsi" w:cstheme="majorBidi" w:eastAsiaTheme="majorEastAsia" w:hAnsiTheme="majorHAnsi"/>
      <w:color w:themeColor="accent1" w:themeShade="7f" w:val="1F3763"/>
    </w:rPr>
  </w:style>
  <w:style w:type="character" w:styleId="Style8" w:customStyle="1">
    <w:name w:val="Заголовок Знак"/>
    <w:basedOn w:val="DefaultParagraphFont"/>
    <w:uiPriority w:val="10"/>
    <w:qFormat/>
    <w:rsid w:val="00fe327e"/>
    <w:rPr>
      <w:rFonts w:eastAsia="" w:cs="" w:cstheme="majorBidi" w:eastAsiaTheme="majorEastAsia"/>
      <w:b/>
      <w:spacing w:val="-10"/>
      <w:kern w:val="2"/>
      <w:sz w:val="36"/>
      <w:szCs w:val="56"/>
    </w:rPr>
  </w:style>
  <w:style w:type="character" w:styleId="Style9" w:customStyle="1">
    <w:name w:val="Абзац с отступом Знак"/>
    <w:link w:val="Style30"/>
    <w:qFormat/>
    <w:rsid w:val="001b5ec1"/>
    <w:rPr>
      <w:rFonts w:eastAsia="Times New Roman" w:cs="Times New Roman"/>
      <w:sz w:val="24"/>
      <w:szCs w:val="22"/>
    </w:rPr>
  </w:style>
  <w:style w:type="character" w:styleId="Hyperlink">
    <w:name w:val="Hyperlink"/>
    <w:basedOn w:val="DefaultParagraphFont"/>
    <w:uiPriority w:val="99"/>
    <w:unhideWhenUsed/>
    <w:rsid w:val="00f361c7"/>
    <w:rPr>
      <w:color w:themeColor="hyperlink" w:val="0563C1"/>
      <w:u w:val="single"/>
    </w:rPr>
  </w:style>
  <w:style w:type="character" w:styleId="11" w:customStyle="1">
    <w:name w:val="Неразрешенное упоминание1"/>
    <w:basedOn w:val="DefaultParagraphFont"/>
    <w:uiPriority w:val="99"/>
    <w:semiHidden/>
    <w:unhideWhenUsed/>
    <w:qFormat/>
    <w:rsid w:val="00f361c7"/>
    <w:rPr>
      <w:color w:val="605E5C"/>
      <w:shd w:fill="E1DFDD" w:val="clear"/>
    </w:rPr>
  </w:style>
  <w:style w:type="character" w:styleId="FollowedHyperlink">
    <w:name w:val="FollowedHyperlink"/>
    <w:basedOn w:val="DefaultParagraphFont"/>
    <w:uiPriority w:val="99"/>
    <w:semiHidden/>
    <w:unhideWhenUsed/>
    <w:rsid w:val="00f361c7"/>
    <w:rPr>
      <w:color w:themeColor="followedHyperlink" w:val="954F72"/>
      <w:u w:val="single"/>
    </w:rPr>
  </w:style>
  <w:style w:type="character" w:styleId="Style10" w:customStyle="1">
    <w:name w:val="Текст сноски Знак"/>
    <w:basedOn w:val="DefaultParagraphFont"/>
    <w:uiPriority w:val="99"/>
    <w:semiHidden/>
    <w:qFormat/>
    <w:rsid w:val="00084d99"/>
    <w:rPr>
      <w:rFonts w:ascii="Calibri" w:hAnsi="Calibri" w:eastAsia="Calibri"/>
      <w:sz w:val="20"/>
      <w:szCs w:val="20"/>
      <w:lang w:eastAsia="ru-RU"/>
    </w:rPr>
  </w:style>
  <w:style w:type="character" w:styleId="user">
    <w:name w:val="Символ сноски (user)"/>
    <w:uiPriority w:val="99"/>
    <w:semiHidden/>
    <w:unhideWhenUsed/>
    <w:qFormat/>
    <w:rsid w:val="00084d99"/>
    <w:rPr>
      <w:vertAlign w:val="superscript"/>
    </w:rPr>
  </w:style>
  <w:style w:type="character" w:styleId="Style11">
    <w:name w:val="Символ сноски"/>
    <w:qFormat/>
    <w:rPr>
      <w:vertAlign w:val="superscript"/>
    </w:rPr>
  </w:style>
  <w:style w:type="character" w:styleId="FootnoteReference">
    <w:name w:val="footnote reference"/>
    <w:rPr>
      <w:vertAlign w:val="superscript"/>
    </w:rPr>
  </w:style>
  <w:style w:type="character" w:styleId="Style12" w:customStyle="1">
    <w:name w:val="Текст концевой сноски Знак"/>
    <w:basedOn w:val="DefaultParagraphFont"/>
    <w:uiPriority w:val="99"/>
    <w:semiHidden/>
    <w:qFormat/>
    <w:rsid w:val="00c15d79"/>
    <w:rPr>
      <w:sz w:val="20"/>
      <w:szCs w:val="20"/>
    </w:rPr>
  </w:style>
  <w:style w:type="character" w:styleId="user1">
    <w:name w:val="Символ концевой сноски (user)"/>
    <w:uiPriority w:val="99"/>
    <w:semiHidden/>
    <w:unhideWhenUsed/>
    <w:qFormat/>
    <w:rsid w:val="00c15d79"/>
    <w:rPr>
      <w:vertAlign w:val="superscript"/>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character" w:styleId="Style14" w:customStyle="1">
    <w:name w:val="ГОСТ Основной текст Знак"/>
    <w:link w:val="Style31"/>
    <w:qFormat/>
    <w:rsid w:val="00a355a2"/>
    <w:rPr>
      <w:rFonts w:eastAsia="+mn-ea" w:cs="" w:cstheme="minorBidi"/>
      <w:kern w:val="2"/>
      <w:szCs w:val="20"/>
    </w:rPr>
  </w:style>
  <w:style w:type="character" w:styleId="CommentReference">
    <w:name w:val="annotation reference"/>
    <w:basedOn w:val="DefaultParagraphFont"/>
    <w:uiPriority w:val="99"/>
    <w:semiHidden/>
    <w:unhideWhenUsed/>
    <w:qFormat/>
    <w:rsid w:val="00f7467c"/>
    <w:rPr>
      <w:sz w:val="16"/>
      <w:szCs w:val="16"/>
    </w:rPr>
  </w:style>
  <w:style w:type="character" w:styleId="Style15" w:customStyle="1">
    <w:name w:val="Текст примечания Знак"/>
    <w:basedOn w:val="DefaultParagraphFont"/>
    <w:uiPriority w:val="99"/>
    <w:semiHidden/>
    <w:qFormat/>
    <w:rsid w:val="00f7467c"/>
    <w:rPr>
      <w:sz w:val="20"/>
      <w:szCs w:val="20"/>
    </w:rPr>
  </w:style>
  <w:style w:type="character" w:styleId="Style16" w:customStyle="1">
    <w:name w:val="Тема примечания Знак"/>
    <w:basedOn w:val="Style15"/>
    <w:link w:val="annotationsubject"/>
    <w:uiPriority w:val="99"/>
    <w:qFormat/>
    <w:rsid w:val="00f7467c"/>
    <w:rPr>
      <w:b/>
      <w:bCs/>
      <w:sz w:val="20"/>
      <w:szCs w:val="20"/>
    </w:rPr>
  </w:style>
  <w:style w:type="character" w:styleId="12" w:customStyle="1">
    <w:name w:val="Обычный 1 Знак"/>
    <w:link w:val="14"/>
    <w:uiPriority w:val="99"/>
    <w:qFormat/>
    <w:locked/>
    <w:rsid w:val="00f7467c"/>
    <w:rPr>
      <w:rFonts w:eastAsia="Times New Roman" w:cs="Times New Roman"/>
      <w:sz w:val="24"/>
      <w:szCs w:val="24"/>
      <w:lang w:eastAsia="ru-RU"/>
    </w:rPr>
  </w:style>
  <w:style w:type="character" w:styleId="Style17" w:customStyle="1">
    <w:name w:val="Название объекта Знак"/>
    <w:qFormat/>
    <w:locked/>
    <w:rsid w:val="00260b40"/>
    <w:rPr>
      <w:rFonts w:eastAsia="Times New Roman" w:cs="Times New Roman"/>
      <w:b/>
      <w:bCs/>
      <w:sz w:val="24"/>
      <w:szCs w:val="18"/>
      <w:lang w:eastAsia="ru-RU"/>
    </w:rPr>
  </w:style>
  <w:style w:type="character" w:styleId="Style18" w:customStyle="1">
    <w:name w:val="Основной текст Знак"/>
    <w:basedOn w:val="DefaultParagraphFont"/>
    <w:uiPriority w:val="99"/>
    <w:semiHidden/>
    <w:qFormat/>
    <w:rsid w:val="00260b40"/>
    <w:rPr/>
  </w:style>
  <w:style w:type="character" w:styleId="-" w:customStyle="1">
    <w:name w:val="Н-обычный Знак"/>
    <w:link w:val="-1"/>
    <w:qFormat/>
    <w:rsid w:val="00260b40"/>
    <w:rPr>
      <w:rFonts w:eastAsia="Arial Unicode MS" w:cs="Times New Roman"/>
      <w:sz w:val="24"/>
      <w:szCs w:val="24"/>
    </w:rPr>
  </w:style>
  <w:style w:type="character" w:styleId="MGCommon" w:customStyle="1">
    <w:name w:val="MG_Common Знак"/>
    <w:link w:val="MGCommon1"/>
    <w:qFormat/>
    <w:rsid w:val="00260b40"/>
    <w:rPr>
      <w:rFonts w:eastAsia="MS Mincho" w:cs="Times New Roman"/>
      <w:szCs w:val="22"/>
      <w:lang w:eastAsia="ko-KR"/>
    </w:rPr>
  </w:style>
  <w:style w:type="character" w:styleId="21" w:customStyle="1">
    <w:name w:val="Неразрешенное упоминание2"/>
    <w:basedOn w:val="DefaultParagraphFont"/>
    <w:uiPriority w:val="99"/>
    <w:semiHidden/>
    <w:unhideWhenUsed/>
    <w:qFormat/>
    <w:rsid w:val="00260b40"/>
    <w:rPr>
      <w:color w:val="605E5C"/>
      <w:shd w:fill="E1DFDD" w:val="clear"/>
    </w:rPr>
  </w:style>
  <w:style w:type="character" w:styleId="13" w:customStyle="1">
    <w:name w:val="Список 1 Знак"/>
    <w:qFormat/>
    <w:rsid w:val="008279e8"/>
    <w:rPr>
      <w:rFonts w:eastAsia="Times New Roman" w:cs="Times New Roman"/>
      <w:sz w:val="24"/>
      <w:szCs w:val="24"/>
    </w:rPr>
  </w:style>
  <w:style w:type="character" w:styleId="Style19" w:customStyle="1">
    <w:name w:val="Обычный (тбл) Знак"/>
    <w:link w:val="Style32"/>
    <w:qFormat/>
    <w:locked/>
    <w:rsid w:val="00046a0c"/>
    <w:rPr>
      <w:rFonts w:eastAsia="Times New Roman" w:cs="Times New Roman"/>
      <w:bCs/>
      <w:sz w:val="24"/>
      <w:szCs w:val="18"/>
      <w:lang w:eastAsia="ru-RU"/>
    </w:rPr>
  </w:style>
  <w:style w:type="character" w:styleId="Style20" w:customStyle="1">
    <w:name w:val="Таб_заголовок Знак"/>
    <w:link w:val="Style33"/>
    <w:qFormat/>
    <w:rsid w:val="00d15f06"/>
    <w:rPr>
      <w:rFonts w:eastAsia="Calibri" w:cs="Times New Roman"/>
      <w:b/>
      <w:sz w:val="20"/>
      <w:szCs w:val="20"/>
    </w:rPr>
  </w:style>
  <w:style w:type="character" w:styleId="Style21" w:customStyle="1">
    <w:name w:val="абзац_обычный Знак"/>
    <w:basedOn w:val="DefaultParagraphFont"/>
    <w:link w:val="Style34"/>
    <w:qFormat/>
    <w:rsid w:val="00d15f06"/>
    <w:rPr>
      <w:rFonts w:eastAsia="Calibri" w:cs="Times New Roman"/>
      <w:color w:val="000000"/>
      <w:sz w:val="24"/>
      <w:szCs w:val="24"/>
      <w:lang w:eastAsia="ru-RU"/>
    </w:rPr>
  </w:style>
  <w:style w:type="character" w:styleId="Style22" w:customStyle="1">
    <w:name w:val="Отступ дефис Знак"/>
    <w:link w:val="Style35"/>
    <w:qFormat/>
    <w:rsid w:val="00d15f06"/>
    <w:rPr>
      <w:rFonts w:eastAsia="Arial Unicode MS" w:cs="Times New Roman"/>
      <w:sz w:val="24"/>
      <w:szCs w:val="24"/>
      <w:lang w:eastAsia="ru-RU"/>
    </w:rPr>
  </w:style>
  <w:style w:type="character" w:styleId="Style23" w:customStyle="1">
    <w:name w:val="Таб_тхт Знак"/>
    <w:link w:val="Style36"/>
    <w:qFormat/>
    <w:rsid w:val="00232e04"/>
    <w:rPr>
      <w:rFonts w:eastAsia="Calibri" w:cs="Times New Roman"/>
      <w:color w:val="000000"/>
      <w:sz w:val="24"/>
      <w:szCs w:val="24"/>
    </w:rPr>
  </w:style>
  <w:style w:type="character" w:styleId="8" w:customStyle="1">
    <w:name w:val="Основной текст + Полужирный8"/>
    <w:uiPriority w:val="99"/>
    <w:qFormat/>
    <w:rsid w:val="00232e04"/>
    <w:rPr>
      <w:b/>
    </w:rPr>
  </w:style>
  <w:style w:type="character" w:styleId="7" w:customStyle="1">
    <w:name w:val="Основной текст + Полужирный7"/>
    <w:uiPriority w:val="99"/>
    <w:qFormat/>
    <w:rsid w:val="00232e04"/>
    <w:rPr>
      <w:rFonts w:cs="Times New Roman"/>
      <w:b/>
      <w:bCs/>
    </w:rPr>
  </w:style>
  <w:style w:type="character" w:styleId="61" w:customStyle="1">
    <w:name w:val="Основной текст + Полужирный6"/>
    <w:uiPriority w:val="99"/>
    <w:qFormat/>
    <w:rsid w:val="00232e04"/>
    <w:rPr>
      <w:rFonts w:cs="Times New Roman"/>
      <w:b/>
      <w:bCs/>
      <w:i/>
      <w:iCs/>
    </w:rPr>
  </w:style>
  <w:style w:type="character" w:styleId="22" w:customStyle="1">
    <w:name w:val="Дефис 2 Знак"/>
    <w:link w:val="23"/>
    <w:qFormat/>
    <w:locked/>
    <w:rsid w:val="003b7a15"/>
    <w:rPr>
      <w:rFonts w:eastAsia="Times New Roman" w:cs="Times New Roman"/>
      <w:sz w:val="24"/>
      <w:szCs w:val="24"/>
      <w:lang w:eastAsia="ru-RU"/>
    </w:rPr>
  </w:style>
  <w:style w:type="character" w:styleId="Style24" w:customStyle="1">
    <w:name w:val="Текст выноски Знак"/>
    <w:basedOn w:val="DefaultParagraphFont"/>
    <w:link w:val="BalloonText"/>
    <w:uiPriority w:val="99"/>
    <w:semiHidden/>
    <w:qFormat/>
    <w:rsid w:val="00365d21"/>
    <w:rPr>
      <w:rFonts w:ascii="Tahoma" w:hAnsi="Tahoma" w:cs="Tahoma"/>
      <w:sz w:val="16"/>
      <w:szCs w:val="16"/>
    </w:rPr>
  </w:style>
  <w:style w:type="character" w:styleId="Style25" w:customStyle="1">
    <w:name w:val="Верхний колонтитул Знак"/>
    <w:basedOn w:val="DefaultParagraphFont"/>
    <w:uiPriority w:val="99"/>
    <w:qFormat/>
    <w:rsid w:val="006652cf"/>
    <w:rPr/>
  </w:style>
  <w:style w:type="character" w:styleId="Style26" w:customStyle="1">
    <w:name w:val="Нижний колонтитул Знак"/>
    <w:basedOn w:val="DefaultParagraphFont"/>
    <w:uiPriority w:val="99"/>
    <w:qFormat/>
    <w:rsid w:val="006652cf"/>
    <w:rPr/>
  </w:style>
  <w:style w:type="character" w:styleId="user2">
    <w:name w:val="Ссылка указателя (user)"/>
    <w:qFormat/>
    <w:rPr/>
  </w:style>
  <w:style w:type="character" w:styleId="Style27">
    <w:name w:val="Ссылка указателя"/>
    <w:qFormat/>
    <w:rPr/>
  </w:style>
  <w:style w:type="paragraph" w:styleId="Style28">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link w:val="Style18"/>
    <w:uiPriority w:val="99"/>
    <w:semiHidden/>
    <w:unhideWhenUsed/>
    <w:rsid w:val="00260b40"/>
    <w:pPr>
      <w:spacing w:before="400" w:after="120"/>
    </w:pPr>
    <w:rPr/>
  </w:style>
  <w:style w:type="paragraph" w:styleId="List">
    <w:name w:val="List"/>
    <w:basedOn w:val="BodyText"/>
    <w:pPr/>
    <w:rPr>
      <w:rFonts w:cs="Noto Sans"/>
    </w:rPr>
  </w:style>
  <w:style w:type="paragraph" w:styleId="Caption">
    <w:name w:val="caption"/>
    <w:basedOn w:val="Normal"/>
    <w:next w:val="Normal"/>
    <w:link w:val="Style17"/>
    <w:qFormat/>
    <w:rsid w:val="00260b40"/>
    <w:pPr>
      <w:widowControl w:val="false"/>
      <w:spacing w:lineRule="atLeast" w:line="360" w:before="0" w:after="200"/>
      <w:ind w:hanging="0"/>
      <w:textAlignment w:val="baseline"/>
    </w:pPr>
    <w:rPr>
      <w:rFonts w:eastAsia="Times New Roman" w:cs="Times New Roman"/>
      <w:b/>
      <w:bCs/>
      <w:sz w:val="24"/>
      <w:szCs w:val="18"/>
      <w:lang w:eastAsia="ru-RU"/>
    </w:rPr>
  </w:style>
  <w:style w:type="paragraph" w:styleId="Style29">
    <w:name w:val="Указатель"/>
    <w:basedOn w:val="Normal"/>
    <w:qFormat/>
    <w:pPr>
      <w:suppressLineNumbers/>
    </w:pPr>
    <w:rPr>
      <w:rFonts w:cs="Noto Sans"/>
    </w:rPr>
  </w:style>
  <w:style w:type="paragraph" w:styleId="user3">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4">
    <w:name w:val="Указатель (user)"/>
    <w:basedOn w:val="Normal"/>
    <w:qFormat/>
    <w:pPr>
      <w:suppressLineNumbers/>
    </w:pPr>
    <w:rPr>
      <w:rFonts w:cs="Noto Sans"/>
    </w:rPr>
  </w:style>
  <w:style w:type="paragraph" w:styleId="Title">
    <w:name w:val="Title"/>
    <w:basedOn w:val="Normal"/>
    <w:next w:val="Normal"/>
    <w:link w:val="Style8"/>
    <w:autoRedefine/>
    <w:uiPriority w:val="10"/>
    <w:qFormat/>
    <w:rsid w:val="00fe327e"/>
    <w:pPr>
      <w:spacing w:before="400" w:after="200"/>
      <w:contextualSpacing/>
      <w:jc w:val="center"/>
    </w:pPr>
    <w:rPr>
      <w:rFonts w:eastAsia="" w:cs="" w:cstheme="majorBidi" w:eastAsiaTheme="majorEastAsia"/>
      <w:b/>
      <w:spacing w:val="-10"/>
      <w:kern w:val="2"/>
      <w:sz w:val="36"/>
      <w:szCs w:val="56"/>
    </w:rPr>
  </w:style>
  <w:style w:type="paragraph" w:styleId="NormalWeb">
    <w:name w:val="Normal (Web)"/>
    <w:basedOn w:val="Normal"/>
    <w:uiPriority w:val="99"/>
    <w:unhideWhenUsed/>
    <w:qFormat/>
    <w:rsid w:val="00566577"/>
    <w:pPr>
      <w:spacing w:beforeAutospacing="1" w:afterAutospacing="1"/>
      <w:ind w:hanging="0"/>
      <w:jc w:val="start"/>
    </w:pPr>
    <w:rPr>
      <w:rFonts w:eastAsia="Times New Roman" w:cs="Times New Roman"/>
      <w:sz w:val="24"/>
      <w:szCs w:val="24"/>
      <w:lang w:eastAsia="ru-RU"/>
    </w:rPr>
  </w:style>
  <w:style w:type="paragraph" w:styleId="Style30" w:customStyle="1">
    <w:name w:val="Абзац с отступом"/>
    <w:link w:val="Style9"/>
    <w:qFormat/>
    <w:rsid w:val="001b5ec1"/>
    <w:pPr>
      <w:widowControl/>
      <w:suppressAutoHyphens w:val="true"/>
      <w:bidi w:val="0"/>
      <w:spacing w:lineRule="auto" w:line="360" w:before="0" w:after="0"/>
      <w:ind w:firstLine="709"/>
      <w:contextualSpacing/>
      <w:jc w:val="both"/>
    </w:pPr>
    <w:rPr>
      <w:rFonts w:ascii="Times New Roman" w:hAnsi="Times New Roman" w:eastAsia="Times New Roman" w:cs="Times New Roman"/>
      <w:color w:val="auto"/>
      <w:kern w:val="0"/>
      <w:sz w:val="24"/>
      <w:szCs w:val="22"/>
      <w:lang w:val="ru-RU" w:eastAsia="en-US" w:bidi="ar-SA"/>
    </w:rPr>
  </w:style>
  <w:style w:type="paragraph" w:styleId="FootnoteText">
    <w:name w:val="footnote text"/>
    <w:basedOn w:val="Normal"/>
    <w:link w:val="Style10"/>
    <w:uiPriority w:val="99"/>
    <w:semiHidden/>
    <w:unhideWhenUsed/>
    <w:rsid w:val="00084d99"/>
    <w:pPr>
      <w:spacing w:before="0" w:after="0"/>
      <w:ind w:hanging="0"/>
      <w:jc w:val="start"/>
    </w:pPr>
    <w:rPr>
      <w:rFonts w:ascii="Calibri" w:hAnsi="Calibri" w:eastAsia="Calibri"/>
      <w:sz w:val="20"/>
      <w:szCs w:val="20"/>
      <w:lang w:eastAsia="ru-RU"/>
    </w:rPr>
  </w:style>
  <w:style w:type="paragraph" w:styleId="EndnoteText">
    <w:name w:val="endnote text"/>
    <w:basedOn w:val="Normal"/>
    <w:link w:val="Style12"/>
    <w:uiPriority w:val="99"/>
    <w:semiHidden/>
    <w:unhideWhenUsed/>
    <w:rsid w:val="00c15d79"/>
    <w:pPr>
      <w:spacing w:before="0" w:after="0"/>
    </w:pPr>
    <w:rPr>
      <w:sz w:val="20"/>
      <w:szCs w:val="20"/>
    </w:rPr>
  </w:style>
  <w:style w:type="paragraph" w:styleId="Style31" w:customStyle="1">
    <w:name w:val="ГОСТ Основной текст"/>
    <w:link w:val="Style14"/>
    <w:qFormat/>
    <w:rsid w:val="00a355a2"/>
    <w:pPr>
      <w:widowControl w:val="false"/>
      <w:suppressAutoHyphens w:val="true"/>
      <w:bidi w:val="0"/>
      <w:spacing w:lineRule="auto" w:line="360" w:before="0" w:after="0"/>
      <w:ind w:firstLine="709"/>
      <w:contextualSpacing/>
      <w:jc w:val="both"/>
    </w:pPr>
    <w:rPr>
      <w:rFonts w:ascii="Times New Roman" w:hAnsi="Times New Roman" w:eastAsia="+mn-ea" w:cs="" w:cstheme="minorBidi"/>
      <w:color w:val="auto"/>
      <w:kern w:val="2"/>
      <w:sz w:val="28"/>
      <w:szCs w:val="20"/>
      <w:lang w:val="ru-RU" w:eastAsia="en-US" w:bidi="ar-SA"/>
    </w:rPr>
  </w:style>
  <w:style w:type="paragraph" w:styleId="IndexHeading">
    <w:name w:val="index heading"/>
    <w:basedOn w:val="user3"/>
    <w:pPr/>
    <w:rPr/>
  </w:style>
  <w:style w:type="paragraph" w:styleId="TOCHeading">
    <w:name w:val="TOC Heading"/>
    <w:basedOn w:val="Heading1"/>
    <w:next w:val="Normal"/>
    <w:uiPriority w:val="39"/>
    <w:unhideWhenUsed/>
    <w:qFormat/>
    <w:rsid w:val="00fa0442"/>
    <w:pPr>
      <w:spacing w:before="240" w:after="0"/>
      <w:jc w:val="start"/>
      <w:outlineLvl w:val="9"/>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TOC1">
    <w:name w:val="toc 1"/>
    <w:basedOn w:val="Normal"/>
    <w:next w:val="Normal"/>
    <w:autoRedefine/>
    <w:uiPriority w:val="39"/>
    <w:unhideWhenUsed/>
    <w:rsid w:val="00b31a5a"/>
    <w:pPr>
      <w:tabs>
        <w:tab w:val="clear" w:pos="708"/>
        <w:tab w:val="right" w:pos="9345" w:leader="dot"/>
      </w:tabs>
      <w:spacing w:before="400" w:after="100"/>
      <w:ind w:hanging="0"/>
    </w:pPr>
    <w:rPr/>
  </w:style>
  <w:style w:type="paragraph" w:styleId="TOC3">
    <w:name w:val="toc 3"/>
    <w:basedOn w:val="Normal"/>
    <w:next w:val="Normal"/>
    <w:autoRedefine/>
    <w:uiPriority w:val="39"/>
    <w:unhideWhenUsed/>
    <w:rsid w:val="00fa0442"/>
    <w:pPr>
      <w:spacing w:before="400" w:after="100"/>
      <w:ind w:start="560"/>
    </w:pPr>
    <w:rPr/>
  </w:style>
  <w:style w:type="paragraph" w:styleId="CommentText">
    <w:name w:val="annotation text"/>
    <w:basedOn w:val="Normal"/>
    <w:link w:val="Style15"/>
    <w:uiPriority w:val="99"/>
    <w:semiHidden/>
    <w:unhideWhenUsed/>
    <w:rsid w:val="00f7467c"/>
    <w:pPr/>
    <w:rPr>
      <w:sz w:val="20"/>
      <w:szCs w:val="20"/>
    </w:rPr>
  </w:style>
  <w:style w:type="paragraph" w:styleId="annotationsubject">
    <w:name w:val="annotation subject"/>
    <w:basedOn w:val="CommentText"/>
    <w:next w:val="CommentText"/>
    <w:link w:val="Style16"/>
    <w:uiPriority w:val="99"/>
    <w:unhideWhenUsed/>
    <w:qFormat/>
    <w:rsid w:val="00f7467c"/>
    <w:pPr/>
    <w:rPr>
      <w:b/>
      <w:bCs/>
    </w:rPr>
  </w:style>
  <w:style w:type="paragraph" w:styleId="14" w:customStyle="1">
    <w:name w:val="Обычный 1"/>
    <w:basedOn w:val="Normal"/>
    <w:link w:val="12"/>
    <w:uiPriority w:val="99"/>
    <w:qFormat/>
    <w:rsid w:val="00f7467c"/>
    <w:pPr>
      <w:widowControl w:val="false"/>
      <w:spacing w:lineRule="auto" w:line="360" w:before="60" w:after="60"/>
      <w:textAlignment w:val="baseline"/>
    </w:pPr>
    <w:rPr>
      <w:rFonts w:eastAsia="Times New Roman" w:cs="Times New Roman"/>
      <w:sz w:val="24"/>
      <w:szCs w:val="24"/>
      <w:lang w:eastAsia="ru-RU"/>
    </w:rPr>
  </w:style>
  <w:style w:type="paragraph" w:styleId="-1" w:customStyle="1">
    <w:name w:val="Н-обычный"/>
    <w:basedOn w:val="BodyText"/>
    <w:link w:val="-"/>
    <w:qFormat/>
    <w:rsid w:val="00260b40"/>
    <w:pPr>
      <w:spacing w:lineRule="auto" w:line="276" w:before="0" w:after="0"/>
      <w:ind w:firstLine="760" w:start="23" w:end="23"/>
    </w:pPr>
    <w:rPr>
      <w:rFonts w:eastAsia="Arial Unicode MS" w:cs="Times New Roman"/>
      <w:sz w:val="24"/>
      <w:szCs w:val="24"/>
    </w:rPr>
  </w:style>
  <w:style w:type="paragraph" w:styleId="MGCommon1" w:customStyle="1">
    <w:name w:val="MG_Common"/>
    <w:basedOn w:val="Normal"/>
    <w:link w:val="MGCommon"/>
    <w:qFormat/>
    <w:rsid w:val="00260b40"/>
    <w:pPr>
      <w:spacing w:lineRule="auto" w:line="276" w:before="0" w:after="0"/>
    </w:pPr>
    <w:rPr>
      <w:rFonts w:eastAsia="MS Mincho" w:cs="Times New Roman"/>
      <w:szCs w:val="22"/>
      <w:lang w:eastAsia="ko-KR"/>
    </w:rPr>
  </w:style>
  <w:style w:type="paragraph" w:styleId="ListParagraph">
    <w:name w:val="List Paragraph"/>
    <w:basedOn w:val="Normal"/>
    <w:uiPriority w:val="34"/>
    <w:qFormat/>
    <w:rsid w:val="00bd2a15"/>
    <w:pPr>
      <w:spacing w:before="400" w:after="200"/>
      <w:ind w:start="720"/>
      <w:contextualSpacing/>
    </w:pPr>
    <w:rPr/>
  </w:style>
  <w:style w:type="paragraph" w:styleId="ListBullet">
    <w:name w:val="List Bullet"/>
    <w:basedOn w:val="Normal"/>
    <w:link w:val="13"/>
    <w:uiPriority w:val="99"/>
    <w:unhideWhenUsed/>
    <w:rsid w:val="008279e8"/>
    <w:pPr>
      <w:numPr>
        <w:ilvl w:val="0"/>
        <w:numId w:val="7"/>
      </w:numPr>
      <w:spacing w:before="400" w:after="200"/>
      <w:contextualSpacing/>
    </w:pPr>
    <w:rPr/>
  </w:style>
  <w:style w:type="paragraph" w:styleId="Style32" w:customStyle="1">
    <w:name w:val="Обычный (тбл)"/>
    <w:basedOn w:val="Normal"/>
    <w:link w:val="Style19"/>
    <w:qFormat/>
    <w:rsid w:val="00046a0c"/>
    <w:pPr>
      <w:widowControl w:val="false"/>
      <w:spacing w:lineRule="atLeast" w:line="360" w:before="40" w:after="80"/>
      <w:ind w:hanging="0"/>
      <w:textAlignment w:val="baseline"/>
    </w:pPr>
    <w:rPr>
      <w:rFonts w:eastAsia="Times New Roman" w:cs="Times New Roman"/>
      <w:bCs/>
      <w:sz w:val="24"/>
      <w:szCs w:val="18"/>
      <w:lang w:eastAsia="ru-RU"/>
    </w:rPr>
  </w:style>
  <w:style w:type="paragraph" w:styleId="Style33" w:customStyle="1">
    <w:name w:val="Таб_заголовок"/>
    <w:basedOn w:val="Normal"/>
    <w:link w:val="Style20"/>
    <w:qFormat/>
    <w:rsid w:val="00d15f06"/>
    <w:pPr>
      <w:widowControl w:val="false"/>
      <w:spacing w:before="60" w:after="60"/>
      <w:ind w:hanging="0"/>
      <w:jc w:val="center"/>
    </w:pPr>
    <w:rPr>
      <w:rFonts w:eastAsia="Calibri" w:cs="Times New Roman"/>
      <w:b/>
      <w:sz w:val="20"/>
      <w:szCs w:val="20"/>
    </w:rPr>
  </w:style>
  <w:style w:type="paragraph" w:styleId="Style34" w:customStyle="1">
    <w:name w:val="абзац_обычный"/>
    <w:basedOn w:val="Normal"/>
    <w:link w:val="Style21"/>
    <w:qFormat/>
    <w:rsid w:val="00d15f06"/>
    <w:pPr>
      <w:numPr>
        <w:ilvl w:val="0"/>
        <w:numId w:val="16"/>
      </w:numPr>
      <w:spacing w:lineRule="auto" w:line="276" w:before="0" w:after="0"/>
      <w:ind w:end="-6"/>
      <w:contextualSpacing/>
    </w:pPr>
    <w:rPr>
      <w:rFonts w:eastAsia="Calibri" w:cs="Times New Roman"/>
      <w:color w:val="000000"/>
      <w:sz w:val="24"/>
      <w:szCs w:val="24"/>
      <w:lang w:eastAsia="ru-RU"/>
    </w:rPr>
  </w:style>
  <w:style w:type="paragraph" w:styleId="Style35" w:customStyle="1">
    <w:name w:val="Отступ дефис"/>
    <w:basedOn w:val="Normal"/>
    <w:link w:val="Style22"/>
    <w:qFormat/>
    <w:rsid w:val="00d15f06"/>
    <w:pPr>
      <w:numPr>
        <w:ilvl w:val="0"/>
        <w:numId w:val="17"/>
      </w:numPr>
      <w:tabs>
        <w:tab w:val="clear" w:pos="708"/>
        <w:tab w:val="left" w:pos="851" w:leader="none"/>
      </w:tabs>
      <w:spacing w:lineRule="auto" w:line="276" w:before="0" w:after="0"/>
      <w:ind w:hanging="0" w:end="23"/>
    </w:pPr>
    <w:rPr>
      <w:rFonts w:eastAsia="Arial Unicode MS" w:cs="Times New Roman"/>
      <w:sz w:val="24"/>
      <w:szCs w:val="24"/>
      <w:lang w:eastAsia="ru-RU"/>
    </w:rPr>
  </w:style>
  <w:style w:type="paragraph" w:styleId="Style36" w:customStyle="1">
    <w:name w:val="Таб_тхт"/>
    <w:basedOn w:val="Normal"/>
    <w:link w:val="Style23"/>
    <w:qFormat/>
    <w:rsid w:val="00232e04"/>
    <w:pPr>
      <w:spacing w:before="60" w:after="60"/>
      <w:ind w:hanging="0" w:end="-6"/>
      <w:contextualSpacing/>
    </w:pPr>
    <w:rPr>
      <w:rFonts w:eastAsia="Calibri" w:cs="Times New Roman"/>
      <w:color w:val="000000"/>
      <w:sz w:val="24"/>
      <w:szCs w:val="24"/>
    </w:rPr>
  </w:style>
  <w:style w:type="paragraph" w:styleId="ConsPlusNormal" w:customStyle="1">
    <w:name w:val="ConsPlusNormal"/>
    <w:qFormat/>
    <w:rsid w:val="00051547"/>
    <w:pPr>
      <w:widowControl w:val="false"/>
      <w:suppressAutoHyphens w:val="true"/>
      <w:bidi w:val="0"/>
      <w:spacing w:before="0" w:after="0"/>
      <w:ind w:hanging="0"/>
      <w:jc w:val="start"/>
    </w:pPr>
    <w:rPr>
      <w:rFonts w:ascii="Times New Roman" w:hAnsi="Times New Roman" w:eastAsia="" w:cs="Times New Roman" w:eastAsiaTheme="minorEastAsia"/>
      <w:color w:val="auto"/>
      <w:kern w:val="0"/>
      <w:sz w:val="24"/>
      <w:szCs w:val="24"/>
      <w:lang w:val="ru-RU" w:eastAsia="ru-RU" w:bidi="ar-SA"/>
    </w:rPr>
  </w:style>
  <w:style w:type="paragraph" w:styleId="23" w:customStyle="1">
    <w:name w:val="Дефис 2"/>
    <w:basedOn w:val="Normal"/>
    <w:link w:val="22"/>
    <w:qFormat/>
    <w:rsid w:val="003b7a15"/>
    <w:pPr>
      <w:widowControl w:val="false"/>
      <w:numPr>
        <w:ilvl w:val="0"/>
        <w:numId w:val="18"/>
      </w:numPr>
      <w:spacing w:lineRule="auto" w:line="276" w:before="0" w:after="0"/>
      <w:ind w:hanging="357" w:start="1797"/>
      <w:textAlignment w:val="baseline"/>
    </w:pPr>
    <w:rPr>
      <w:rFonts w:eastAsia="Times New Roman" w:cs="Times New Roman"/>
      <w:sz w:val="24"/>
      <w:szCs w:val="24"/>
      <w:lang w:eastAsia="ru-RU"/>
    </w:rPr>
  </w:style>
  <w:style w:type="paragraph" w:styleId="BalloonText">
    <w:name w:val="Balloon Text"/>
    <w:basedOn w:val="Normal"/>
    <w:link w:val="Style24"/>
    <w:uiPriority w:val="99"/>
    <w:semiHidden/>
    <w:unhideWhenUsed/>
    <w:qFormat/>
    <w:rsid w:val="00365d21"/>
    <w:pPr>
      <w:spacing w:before="0" w:after="0"/>
    </w:pPr>
    <w:rPr>
      <w:rFonts w:ascii="Tahoma" w:hAnsi="Tahoma" w:cs="Tahoma"/>
      <w:sz w:val="16"/>
      <w:szCs w:val="16"/>
    </w:rPr>
  </w:style>
  <w:style w:type="paragraph" w:styleId="user5">
    <w:name w:val="Колонтитулы (user)"/>
    <w:basedOn w:val="Normal"/>
    <w:qFormat/>
    <w:pPr/>
    <w:rPr/>
  </w:style>
  <w:style w:type="paragraph" w:styleId="Style37">
    <w:name w:val="Колонтитулы"/>
    <w:basedOn w:val="Normal"/>
    <w:qFormat/>
    <w:pPr/>
    <w:rPr/>
  </w:style>
  <w:style w:type="paragraph" w:styleId="Header">
    <w:name w:val="header"/>
    <w:basedOn w:val="Normal"/>
    <w:link w:val="Style25"/>
    <w:uiPriority w:val="99"/>
    <w:unhideWhenUsed/>
    <w:rsid w:val="006652cf"/>
    <w:pPr>
      <w:tabs>
        <w:tab w:val="clear" w:pos="708"/>
        <w:tab w:val="center" w:pos="4677" w:leader="none"/>
        <w:tab w:val="right" w:pos="9355" w:leader="none"/>
      </w:tabs>
      <w:spacing w:before="0" w:after="0"/>
    </w:pPr>
    <w:rPr/>
  </w:style>
  <w:style w:type="paragraph" w:styleId="Footer">
    <w:name w:val="footer"/>
    <w:basedOn w:val="Normal"/>
    <w:link w:val="Style26"/>
    <w:uiPriority w:val="99"/>
    <w:unhideWhenUsed/>
    <w:rsid w:val="006652cf"/>
    <w:pPr>
      <w:tabs>
        <w:tab w:val="clear" w:pos="708"/>
        <w:tab w:val="center" w:pos="4677" w:leader="none"/>
        <w:tab w:val="right" w:pos="9355" w:leader="none"/>
      </w:tabs>
      <w:spacing w:before="0" w:after="0"/>
    </w:pPr>
    <w:rPr/>
  </w:style>
  <w:style w:type="paragraph" w:styleId="Style38" w:customStyle="1">
    <w:name w:val="_Текст таблицы"/>
    <w:basedOn w:val="Normal"/>
    <w:qFormat/>
    <w:rsid w:val="00066ae3"/>
    <w:pPr>
      <w:suppressAutoHyphens w:val="true"/>
      <w:spacing w:before="60" w:after="60"/>
      <w:ind w:hanging="0"/>
      <w:jc w:val="start"/>
    </w:pPr>
    <w:rPr>
      <w:rFonts w:eastAsia="Times New Roman" w:cs="Times New Roman"/>
      <w:sz w:val="24"/>
      <w:szCs w:val="20"/>
      <w:lang w:eastAsia="zh-CN"/>
    </w:rPr>
  </w:style>
  <w:style w:type="paragraph" w:styleId="Revision">
    <w:name w:val="Revision"/>
    <w:uiPriority w:val="99"/>
    <w:semiHidden/>
    <w:qFormat/>
    <w:rsid w:val="003a49fc"/>
    <w:pPr>
      <w:widowControl/>
      <w:suppressAutoHyphens w:val="true"/>
      <w:bidi w:val="0"/>
      <w:spacing w:before="0" w:after="0"/>
      <w:ind w:hanging="0"/>
      <w:jc w:val="start"/>
    </w:pPr>
    <w:rPr>
      <w:rFonts w:ascii="Times New Roman" w:hAnsi="Times New Roman" w:eastAsia="Calibri" w:cs="Calibri" w:eastAsiaTheme="minorHAnsi"/>
      <w:color w:val="auto"/>
      <w:kern w:val="0"/>
      <w:sz w:val="28"/>
      <w:szCs w:val="28"/>
      <w:lang w:val="ru-RU" w:eastAsia="en-US" w:bidi="ar-SA"/>
    </w:rPr>
  </w:style>
  <w:style w:type="paragraph" w:styleId="user6">
    <w:name w:val="Верхний колонтитул слева (user)"/>
    <w:basedOn w:val="Header"/>
    <w:qFormat/>
    <w:pPr/>
    <w:rPr/>
  </w:style>
  <w:style w:type="numbering" w:styleId="user7" w:default="1">
    <w:name w:val="Без списка (user)"/>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b">
    <w:name w:val="Table Grid"/>
    <w:basedOn w:val="a4"/>
    <w:uiPriority w:val="59"/>
    <w:rsid w:val="00676623"/>
    <w:pPr>
      <w:spacing w:before="0" w:after="0"/>
      <w:jc w:val="left"/>
    </w:pPr>
    <w:rPr>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2">
    <w:name w:val="Сетка таблицы1"/>
    <w:basedOn w:val="a4"/>
    <w:uiPriority w:val="39"/>
    <w:rsid w:val="00084d99"/>
    <w:pPr>
      <w:spacing w:before="0" w:after="0"/>
      <w:jc w:val="left"/>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hyperlink" Target="http://www.fias.nalog.ru/" TargetMode="External"/><Relationship Id="rId9" Type="http://schemas.openxmlformats.org/officeDocument/2006/relationships/hyperlink" Target="http://www.fias.nalog.ru/" TargetMode="External"/><Relationship Id="rId10" Type="http://schemas.openxmlformats.org/officeDocument/2006/relationships/header" Target="header7.xml"/><Relationship Id="rId11" Type="http://schemas.openxmlformats.org/officeDocument/2006/relationships/header" Target="header8.xml"/><Relationship Id="rId12" Type="http://schemas.openxmlformats.org/officeDocument/2006/relationships/header" Target="header9.xml"/><Relationship Id="rId13" Type="http://schemas.openxmlformats.org/officeDocument/2006/relationships/header" Target="header10.xml"/><Relationship Id="rId14" Type="http://schemas.openxmlformats.org/officeDocument/2006/relationships/header" Target="header11.xml"/><Relationship Id="rId15" Type="http://schemas.openxmlformats.org/officeDocument/2006/relationships/header" Target="header12.xml"/><Relationship Id="rId16" Type="http://schemas.openxmlformats.org/officeDocument/2006/relationships/header" Target="header13.xml"/><Relationship Id="rId17" Type="http://schemas.openxmlformats.org/officeDocument/2006/relationships/header" Target="header14.xml"/><Relationship Id="rId18" Type="http://schemas.openxmlformats.org/officeDocument/2006/relationships/header" Target="header15.xml"/><Relationship Id="rId19" Type="http://schemas.openxmlformats.org/officeDocument/2006/relationships/header" Target="header16.xml"/><Relationship Id="rId20" Type="http://schemas.openxmlformats.org/officeDocument/2006/relationships/header" Target="header17.xml"/><Relationship Id="rId21" Type="http://schemas.openxmlformats.org/officeDocument/2006/relationships/header" Target="header18.xml"/><Relationship Id="rId22" Type="http://schemas.openxmlformats.org/officeDocument/2006/relationships/header" Target="header19.xml"/><Relationship Id="rId23" Type="http://schemas.openxmlformats.org/officeDocument/2006/relationships/header" Target="header20.xml"/><Relationship Id="rId24" Type="http://schemas.openxmlformats.org/officeDocument/2006/relationships/header" Target="header21.xml"/><Relationship Id="rId25" Type="http://schemas.openxmlformats.org/officeDocument/2006/relationships/header" Target="header22.xml"/><Relationship Id="rId26" Type="http://schemas.openxmlformats.org/officeDocument/2006/relationships/header" Target="header23.xml"/><Relationship Id="rId27" Type="http://schemas.openxmlformats.org/officeDocument/2006/relationships/header" Target="header24.xml"/><Relationship Id="rId28" Type="http://schemas.openxmlformats.org/officeDocument/2006/relationships/footnotes" Target="footnotes.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Relationship Id="rId3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33E3E-9C1A-417B-8F48-BCAF4719A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1107</TotalTime>
  <Application>LibreOffice/25.8.7.3$Linux_X86_64 LibreOffice_project/30742500f2d3eb4366ac312fa33d3dcabdb3eba5</Application>
  <AppVersion>15.0000</AppVersion>
  <Pages>76</Pages>
  <Words>11223</Words>
  <Characters>81285</Characters>
  <CharactersWithSpaces>91492</CharactersWithSpaces>
  <Paragraphs>1242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2026-10-20T09:10:00Z</dcterms:created>
  <dc:creator>DiatlovAD</dc:creator>
  <dc:description/>
  <dc:language>ru-RU</dc:language>
  <cp:lastModifiedBy/>
  <dcterms:modified xsi:type="dcterms:W3CDTF">2026-10-29T15:10:24Z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