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/>
      </w:pPr>
      <w:r>
        <w:rPr>
          <w:rStyle w:val="Strong1"/>
          <w:rFonts w:cs="Times New Roman" w:ascii="Times New Roman" w:hAnsi="Times New Roman"/>
          <w:b w:val="false"/>
          <w:color w:val="000000"/>
          <w:sz w:val="28"/>
          <w:szCs w:val="28"/>
          <w:lang w:eastAsia="ru-RU"/>
        </w:rPr>
        <w:t>ОКПД 2: 26.30.50.151 П</w:t>
      </w:r>
      <w:r>
        <w:rPr>
          <w:rFonts w:ascii="Times New Roman" w:hAnsi="Times New Roman"/>
          <w:sz w:val="28"/>
          <w:szCs w:val="28"/>
        </w:rPr>
        <w:t>оставка п</w:t>
      </w:r>
      <w:r>
        <w:rPr>
          <w:rFonts w:ascii="Times New Roman" w:hAnsi="Times New Roman"/>
          <w:color w:val="000000"/>
          <w:sz w:val="28"/>
          <w:szCs w:val="28"/>
        </w:rPr>
        <w:t>ривода планетарного “ПРЕПОНА”</w:t>
      </w:r>
    </w:p>
    <w:p>
      <w:pPr>
        <w:pStyle w:val="Normal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>для нужд Кубанского филиала.</w:t>
      </w:r>
    </w:p>
    <w:p>
      <w:pPr>
        <w:pStyle w:val="Style17"/>
        <w:widowControl w:val="false"/>
        <w:spacing w:lineRule="auto" w:line="264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>ЛОТ № 1044-ТПиР БЕЗОП ДОХ-2026-ГРВКК-КубФ-Стор</w:t>
      </w:r>
    </w:p>
    <w:p>
      <w:pPr>
        <w:pStyle w:val="Style17"/>
        <w:widowControl w:val="false"/>
        <w:spacing w:lineRule="auto" w:line="2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spacing w:lineRule="auto" w:line="264" w:before="0" w:after="0"/>
        <w:ind w:firstLine="851" w:left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1.Общие сведения………………………………………………………………………….……………..3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1.1.</w:t>
        <w:tab/>
        <w:t>Наименование закупаемой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……………………………………………………………</w:t>
      </w:r>
      <w:r>
        <w:rPr>
          <w:rFonts w:cs="Calibri" w:ascii="Times New Roman" w:hAnsi="Times New Roman"/>
          <w:color w:val="000000"/>
          <w:sz w:val="24"/>
          <w:szCs w:val="24"/>
        </w:rPr>
        <w:t>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1.2.</w:t>
        <w:tab/>
        <w:t>Цель использования закупаемой продукции.…………………………………………………….3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2.Требования к продукции.………………………………………………………………………………3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2.1.1</w:t>
        <w:tab/>
        <w:t>Перечень и объем закупаемой продукции………………………………………………………..3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1.1 Перечень и объем закупаемой продукции………………………………………………..3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2.1.2</w:t>
        <w:tab/>
        <w:t>Требования к срокам поставки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……………………………………………………….</w:t>
      </w:r>
      <w:r>
        <w:rPr>
          <w:rFonts w:cs="Calibri" w:ascii="Times New Roman" w:hAnsi="Times New Roman"/>
          <w:color w:val="000000"/>
          <w:sz w:val="24"/>
          <w:szCs w:val="24"/>
          <w:lang w:eastAsia="ru-RU"/>
        </w:rPr>
        <w:t>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2.1 Требования по срокам поставки продукции……………………………………………...3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2.2 Требование к качеству продукции    ………………………………………………………………..3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3. Требования к продукции…………………………………………………………………….4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60"/>
        <w:ind w:hanging="0" w:left="72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1. Общ</w:t>
      </w:r>
      <w:bookmarkStart w:id="1" w:name="_Toc75446566"/>
      <w:bookmarkStart w:id="2" w:name="_Toc125473240"/>
      <w:bookmarkStart w:id="3" w:name="_Toc125476050"/>
      <w:bookmarkStart w:id="4" w:name="_Toc51339692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numPr>
          <w:ilvl w:val="0"/>
          <w:numId w:val="0"/>
        </w:numPr>
        <w:spacing w:lineRule="auto" w:line="240" w:before="0" w:after="60"/>
        <w:ind w:hanging="0" w:left="720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spacing w:lineRule="auto" w:line="264" w:before="0" w:after="0"/>
        <w:jc w:val="both"/>
        <w:rPr/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ОКПД 2: 26.30.50.151 Поставка привода планетарного “ПРЕПОНА” для нужд Кубанского филиала (далее продукция).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  <w:tab w:val="left" w:pos="993" w:leader="none"/>
        </w:tabs>
        <w:ind w:hanging="0" w:left="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  <w:shd w:fill="FFFFFF" w:val="clear"/>
          <w:lang w:eastAsia="ru-RU"/>
        </w:rPr>
        <w:t>Исполнение договора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shd w:fill="FFFFFF" w:val="clear"/>
          <w:lang w:eastAsia="ru-RU"/>
        </w:rPr>
        <w:t xml:space="preserve">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9" w:name="_Toc125476056"/>
      <w:bookmarkStart w:id="10" w:name="_Toc125473249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51339693"/>
      <w:bookmarkStart w:id="12" w:name="_Toc7544657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717"/>
        <w:jc w:val="center"/>
        <w:outlineLvl w:val="0"/>
        <w:rPr>
          <w:rFonts w:ascii="Times New Roman" w:hAnsi="Times New Roman" w:cs="Times New Roman"/>
          <w:b/>
          <w:iCs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1"/>
          <w:numId w:val="3"/>
        </w:numPr>
        <w:spacing w:lineRule="auto" w:line="240" w:before="0" w:after="0"/>
        <w:ind w:hanging="567" w:left="567"/>
        <w:outlineLvl w:val="3"/>
        <w:rPr>
          <w:rFonts w:ascii="Times New Roman" w:hAnsi="Times New Roman"/>
          <w:sz w:val="24"/>
          <w:szCs w:val="24"/>
        </w:rPr>
      </w:pPr>
      <w:bookmarkStart w:id="13" w:name="_Toc754465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bookmarkStart w:id="14" w:name="_Toc75446575"/>
      <w:bookmarkStart w:id="15" w:name="_Toc125476057"/>
      <w:bookmarkStart w:id="16" w:name="_Toc125473250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17" w:name="_Toc125473251"/>
      <w:bookmarkStart w:id="18" w:name="_Toc125476058"/>
      <w:bookmarkStart w:id="19" w:name="_Toc75446576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212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94"/>
        <w:gridCol w:w="6460"/>
        <w:gridCol w:w="1413"/>
        <w:gridCol w:w="1544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№</w:t>
            </w:r>
          </w:p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Привод планетарный “ПРЕПОНА” ПВР-02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</w:t>
            </w:r>
          </w:p>
        </w:tc>
        <w:tc>
          <w:tcPr>
            <w:tcW w:w="1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0"/>
        <w:outlineLvl w:val="2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21" w:name="_Toc75446579"/>
      <w:bookmarkStart w:id="22" w:name="_Toc125476060"/>
      <w:bookmarkStart w:id="23" w:name="_Toc125473253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217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71"/>
        <w:gridCol w:w="3550"/>
        <w:gridCol w:w="2240"/>
        <w:gridCol w:w="3555"/>
      </w:tblGrid>
      <w:tr>
        <w:trPr/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продукции/ партии продукции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</w:r>
          </w:p>
        </w:tc>
        <w:tc>
          <w:tcPr>
            <w:tcW w:w="3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64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ОКПД 2: 26.30.50.151 Поставка привода планетарного “ПРЕПОНА” для нужд Кубанского филиала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(в соответствии с Таблица 1.1 Перечень и объем закупаемой продукции)</w:t>
            </w:r>
          </w:p>
        </w:tc>
        <w:tc>
          <w:tcPr>
            <w:tcW w:w="2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календарных дней с даты подписания договора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27" w:name="_Toc125476061_Копия_1"/>
      <w:bookmarkStart w:id="28" w:name="_Toc125473255_Копия_1_Копия_1_Копия_1"/>
      <w:bookmarkStart w:id="29" w:name="_Toc125476061_Копия_1_Копия_1_Копия_1"/>
      <w:bookmarkStart w:id="30" w:name="_Toc125473255_Копия_1_Копия_1"/>
      <w:bookmarkStart w:id="31" w:name="_Toc125473255_Копия_1"/>
      <w:bookmarkStart w:id="32" w:name="_Toc125476061_Копия_1_Копия_1"/>
      <w:bookmarkStart w:id="33" w:name="_Toc125476061_Копия_1"/>
      <w:bookmarkStart w:id="34" w:name="_Toc125473255_Копия_1_Копия_1_Копия_1"/>
      <w:bookmarkStart w:id="35" w:name="_Toc125476061_Копия_1_Копия_1_Копия_1"/>
      <w:bookmarkStart w:id="36" w:name="_Toc125473255_Копия_1_Копия_1"/>
      <w:bookmarkStart w:id="37" w:name="_Toc125473255_Копия_1"/>
      <w:bookmarkStart w:id="38" w:name="_Toc125476061_Копия_1_Копия_1"/>
      <w:bookmarkEnd w:id="33"/>
      <w:bookmarkEnd w:id="34"/>
      <w:bookmarkEnd w:id="35"/>
      <w:bookmarkEnd w:id="36"/>
      <w:bookmarkEnd w:id="37"/>
      <w:bookmarkEnd w:id="38"/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bookmarkStart w:id="39" w:name="_Toc125476061_Копия_1_Копия_1_Копия_1_Ко"/>
      <w:bookmarkStart w:id="40" w:name="_Toc125473255_Копия_1_Копия_1_Копия_1_Ко"/>
      <w:bookmarkEnd w:id="39"/>
      <w:bookmarkEnd w:id="40"/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Требования к качеству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41" w:name="_Toc125476062_Копия_1"/>
      <w:bookmarkStart w:id="42" w:name="_Toc125473256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качеству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продукции</w:t>
      </w:r>
      <w:bookmarkEnd w:id="41"/>
      <w:bookmarkEnd w:id="42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shd w:fill="FFFFFF" w:val="clear"/>
          <w:lang w:eastAsia="ar-SA"/>
        </w:rPr>
        <w:t xml:space="preserve">Наименование продукции: согласно Таблицы 1.1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eastAsia="ar-SA"/>
        </w:rPr>
        <w:t xml:space="preserve">«Перечень и объем закупаемой продукции» </w:t>
      </w:r>
    </w:p>
    <w:tbl>
      <w:tblPr>
        <w:tblW w:w="10212" w:type="dxa"/>
        <w:jc w:val="left"/>
        <w:tblInd w:w="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HBand="0" w:noVBand="0" w:firstColumn="0" w:lastRow="0" w:lastColumn="0" w:firstRow="0"/>
      </w:tblPr>
      <w:tblGrid>
        <w:gridCol w:w="964"/>
        <w:gridCol w:w="4257"/>
        <w:gridCol w:w="4991"/>
      </w:tblGrid>
      <w:tr>
        <w:trPr>
          <w:trHeight w:val="675" w:hRule="atLeast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274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9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57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2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Привод планетарный “ПРЕПОНА” ПВР-02</w:t>
            </w:r>
          </w:p>
        </w:tc>
      </w:tr>
      <w:tr>
        <w:trPr>
          <w:trHeight w:val="142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Рекомендуемая длина створки ворот, м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4,5</w:t>
            </w:r>
          </w:p>
        </w:tc>
      </w:tr>
      <w:tr>
        <w:trPr>
          <w:trHeight w:val="142" w:hRule="atLeast"/>
        </w:trPr>
        <w:tc>
          <w:tcPr>
            <w:tcW w:w="9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42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Время открывания/закрывания створок ворот (регулируемое), с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8</w:t>
            </w:r>
          </w:p>
        </w:tc>
      </w:tr>
      <w:tr>
        <w:trPr>
          <w:trHeight w:val="142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20</w:t>
            </w:r>
          </w:p>
        </w:tc>
      </w:tr>
      <w:tr>
        <w:trPr>
          <w:trHeight w:val="2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Номинальный угол открывания створок, о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>
        <w:trPr>
          <w:trHeight w:val="57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Потребляемая мощность, кВт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0,5</w:t>
            </w:r>
          </w:p>
        </w:tc>
      </w:tr>
      <w:tr>
        <w:trPr>
          <w:trHeight w:val="57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редуктора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Планетарный</w:t>
            </w:r>
          </w:p>
        </w:tc>
      </w:tr>
      <w:tr>
        <w:trPr>
          <w:trHeight w:val="2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электропривода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Асинхронный</w:t>
            </w:r>
          </w:p>
        </w:tc>
      </w:tr>
      <w:tr>
        <w:trPr>
          <w:trHeight w:val="57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Степень защиты оболочки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IP54</w:t>
            </w:r>
          </w:p>
        </w:tc>
      </w:tr>
      <w:tr>
        <w:trPr>
          <w:trHeight w:val="285" w:hRule="atLeast"/>
        </w:trPr>
        <w:tc>
          <w:tcPr>
            <w:tcW w:w="9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1.1.8</w:t>
            </w:r>
          </w:p>
        </w:tc>
        <w:tc>
          <w:tcPr>
            <w:tcW w:w="42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Диапазон рабочих температур, °С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Не более +40</w:t>
            </w:r>
          </w:p>
        </w:tc>
      </w:tr>
      <w:tr>
        <w:trPr>
          <w:trHeight w:val="285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-60</w:t>
            </w:r>
          </w:p>
        </w:tc>
      </w:tr>
      <w:tr>
        <w:trPr>
          <w:trHeight w:val="28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1.1.9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Напряжение питания, В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</w:tr>
      <w:tr>
        <w:trPr>
          <w:trHeight w:val="671" w:hRule="atLeast"/>
        </w:trPr>
        <w:tc>
          <w:tcPr>
            <w:tcW w:w="96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1.1.10</w:t>
            </w:r>
          </w:p>
        </w:tc>
        <w:tc>
          <w:tcPr>
            <w:tcW w:w="42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комплект входит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управления приводом для распашных ворот</w:t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Привод планетарный</w:t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обогрева на привод планетарный</w:t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 кнопочный выносной ПКЕ 222-1У 2</w:t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Фотоэлементы</w:t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Сигнальна лампа LAMP-PRO</w:t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Выключатель бесконтактный индуктивный</w:t>
            </w:r>
          </w:p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ВБИ-М30-76У-112-3.9</w:t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Коробка распределительньная 100х100х50мм</w:t>
            </w:r>
          </w:p>
        </w:tc>
      </w:tr>
      <w:tr>
        <w:trPr>
          <w:trHeight w:val="63" w:hRule="atLeast"/>
        </w:trPr>
        <w:tc>
          <w:tcPr>
            <w:tcW w:w="96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Коробка распределительная 190х140х70мм</w:t>
            </w:r>
          </w:p>
        </w:tc>
      </w:tr>
      <w:tr>
        <w:trPr>
          <w:trHeight w:val="334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2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592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hd w:fill="FFFFFF" w:val="clear"/>
              <w:tabs>
                <w:tab w:val="clear" w:pos="708"/>
                <w:tab w:val="left" w:pos="1134" w:leader="none"/>
                <w:tab w:val="left" w:pos="1276" w:leader="none"/>
              </w:tabs>
              <w:autoSpaceDE w:val="false"/>
              <w:spacing w:before="0" w:after="140"/>
              <w:ind w:hanging="0" w:left="0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На Продукцию устанавливается гарантийный срок, равный 36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>
        <w:trPr>
          <w:trHeight w:val="1022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92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>
          <w:trHeight w:val="51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2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48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false"/>
              <w:spacing w:lineRule="auto" w:line="252" w:before="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качества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экземпляра</w:t>
            </w:r>
          </w:p>
        </w:tc>
      </w:tr>
      <w:tr>
        <w:trPr>
          <w:trHeight w:val="801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false"/>
              <w:spacing w:lineRule="auto" w:line="252"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 на продукцию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</w:tr>
      <w:tr>
        <w:trPr>
          <w:trHeight w:val="795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Технический паспорт на русском языке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</w:tr>
      <w:tr>
        <w:trPr>
          <w:trHeight w:val="480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документы предусмотренные п 3.3 договора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 экземпляра</w:t>
            </w:r>
          </w:p>
        </w:tc>
      </w:tr>
      <w:tr>
        <w:trPr>
          <w:trHeight w:val="819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2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298" w:hRule="atLeast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4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42" w:leader="none"/>
                <w:tab w:val="left" w:pos="540" w:leader="none"/>
                <w:tab w:val="left" w:pos="1134" w:leader="none"/>
              </w:tabs>
              <w:spacing w:before="0" w:after="0"/>
              <w:ind w:hanging="0" w:left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357007, Ставропольский край, Кочубеевский р-н, с. Кочубеевское, АВТОДОРОГА «КАВКАЗ» 246КМ+1200М(СПРАВА).</w:t>
            </w:r>
          </w:p>
        </w:tc>
      </w:tr>
      <w:tr>
        <w:trPr/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>
        <w:trPr/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92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Продукция должна быть новой, не бывшей в употреблении</w:t>
            </w:r>
          </w:p>
        </w:tc>
      </w:tr>
      <w:tr>
        <w:trPr/>
        <w:tc>
          <w:tcPr>
            <w:tcW w:w="9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bookmarkStart w:id="43" w:name="_GoBack"/>
            <w:bookmarkEnd w:id="43"/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before="0" w:after="200"/>
              <w:ind w:lef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cs="Times New Roman"/>
          <w:b/>
          <w:lang w:eastAsia="x-none"/>
        </w:rPr>
      </w:pPr>
      <w:r>
        <w:rPr>
          <w:rFonts w:cs="Times New Roman"/>
          <w:b/>
          <w:lang w:eastAsia="x-none"/>
        </w:rPr>
      </w:r>
    </w:p>
    <w:p>
      <w:pPr>
        <w:pStyle w:val="Normal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ListParagraph"/>
        <w:keepNext w:val="true"/>
        <w:keepLines/>
        <w:numPr>
          <w:ilvl w:val="0"/>
          <w:numId w:val="0"/>
        </w:numPr>
        <w:spacing w:before="120" w:after="0"/>
        <w:ind w:hanging="0" w:left="0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sectPr>
      <w:footerReference w:type="default" r:id="rId2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6553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3</w:t>
    </w:r>
    <w:r>
      <w:rPr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636"/>
        </w:tabs>
        <w:ind w:left="1636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Title"/>
    <w:next w:val="BodyText"/>
    <w:qFormat/>
    <w:pPr>
      <w:spacing w:before="140" w:after="120"/>
      <w:outlineLvl w:val="2"/>
    </w:pPr>
    <w:rPr>
      <w:rFonts w:ascii="Liberation Serif" w:hAnsi="Liberation Serif" w:eastAsia="Tahoma" w:cs="Tahoma"/>
      <w:b/>
      <w:bCs/>
    </w:rPr>
  </w:style>
  <w:style w:type="paragraph" w:styleId="Heading4">
    <w:name w:val="Heading 4"/>
    <w:basedOn w:val="Title"/>
    <w:next w:val="BodyText"/>
    <w:qFormat/>
    <w:p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 w:customStyle="1">
    <w:name w:val="Нижний колонтитул Знак1"/>
    <w:basedOn w:val="DefaultParagraphFont"/>
    <w:qFormat/>
    <w:rPr/>
  </w:style>
  <w:style w:type="character" w:styleId="Style6" w:customStyle="1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 w:customStyle="1">
    <w:name w:val="line number1"/>
    <w:qFormat/>
    <w:rPr/>
  </w:style>
  <w:style w:type="character" w:styleId="Linenumber">
    <w:name w:val="line number"/>
    <w:qFormat/>
    <w:rPr/>
  </w:style>
  <w:style w:type="character" w:styleId="Style7" w:customStyle="1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8" w:customStyle="1">
    <w:name w:val="Маркеры"/>
    <w:qFormat/>
    <w:rPr>
      <w:rFonts w:ascii="OpenSymbol" w:hAnsi="OpenSymbol" w:eastAsia="OpenSymbol" w:cs="OpenSymbol"/>
    </w:rPr>
  </w:style>
  <w:style w:type="character" w:styleId="Style9" w:customStyle="1">
    <w:name w:val="Ссылка указателя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1" w:customStyle="1">
    <w:name w:val="Тема примечания Знак"/>
    <w:basedOn w:val="Style10"/>
    <w:link w:val="Annotationsubject"/>
    <w:qFormat/>
    <w:rPr>
      <w:b/>
      <w:bCs/>
      <w:sz w:val="20"/>
      <w:szCs w:val="20"/>
    </w:rPr>
  </w:style>
  <w:style w:type="character" w:styleId="Strong1" w:customStyle="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character" w:styleId="WW8Num14z0">
    <w:name w:val="WW8Num14z0"/>
    <w:qFormat/>
    <w:rPr/>
  </w:style>
  <w:style w:type="character" w:styleId="WW8Num14z1">
    <w:name w:val="WW8Num14z1"/>
    <w:qFormat/>
    <w:rPr>
      <w:b w:val="false"/>
      <w:bCs w:val="false"/>
      <w:sz w:val="24"/>
      <w:szCs w:val="24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6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paragraph" w:styleId="Style17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qFormat/>
    <w:pPr>
      <w:widowControl w:val="false"/>
      <w:spacing w:before="0" w:after="0"/>
      <w:ind w:left="720"/>
      <w:contextualSpacing/>
    </w:pPr>
    <w:rPr/>
  </w:style>
  <w:style w:type="paragraph" w:styleId="TOC2">
    <w:name w:val="TOC 2"/>
    <w:basedOn w:val="Indexheading"/>
    <w:pPr>
      <w:tabs>
        <w:tab w:val="clear" w:pos="708"/>
        <w:tab w:val="right" w:pos="9865" w:leader="dot"/>
      </w:tabs>
      <w:ind w:left="283"/>
    </w:pPr>
    <w:rPr/>
  </w:style>
  <w:style w:type="paragraph" w:styleId="TOC1">
    <w:name w:val="TOC 1"/>
    <w:basedOn w:val="Indexheading"/>
    <w:pPr>
      <w:tabs>
        <w:tab w:val="clear" w:pos="708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8"/>
        <w:tab w:val="right" w:pos="9581" w:leader="dot"/>
      </w:tabs>
      <w:ind w:left="567"/>
    </w:pPr>
    <w:rPr/>
  </w:style>
  <w:style w:type="paragraph" w:styleId="Annotationtext">
    <w:name w:val="annotation text"/>
    <w:basedOn w:val="Normal"/>
    <w:link w:val="Style10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qFormat/>
    <w:pPr/>
    <w:rPr>
      <w:b/>
      <w:bCs/>
    </w:rPr>
  </w:style>
  <w:style w:type="paragraph" w:styleId="Header">
    <w:name w:val="Header"/>
    <w:basedOn w:val="Style14"/>
    <w:pPr>
      <w:suppressLineNumbers/>
      <w:tabs>
        <w:tab w:val="clear" w:pos="708"/>
        <w:tab w:val="center" w:pos="5074" w:leader="none"/>
        <w:tab w:val="right" w:pos="10148" w:leader="none"/>
      </w:tabs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9124036821" w:customStyle="1">
    <w:name w:val="9124036821"/>
    <w:qFormat/>
  </w:style>
  <w:style w:type="numbering" w:styleId="26549995371" w:customStyle="1">
    <w:name w:val="26549995371"/>
    <w:qFormat/>
  </w:style>
  <w:style w:type="numbering" w:styleId="8885772351" w:customStyle="1">
    <w:name w:val="8885772351"/>
    <w:qFormat/>
  </w:style>
  <w:style w:type="numbering" w:styleId="WW8Num14">
    <w:name w:val="WW8Num14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18589</TotalTime>
  <Application>AlterOffice/2026.2.0.0$Linux_X86_64 LibreOffice_project/bc4ef1adf80b36c7a6365f8ed6cbf29021361edd</Application>
  <AppVersion>15.0000</AppVersion>
  <Pages>5</Pages>
  <Words>586</Words>
  <Characters>4220</Characters>
  <CharactersWithSpaces>4672</CharactersWithSpaces>
  <Paragraphs>139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2024-11-20T06:48:00Z</dcterms:created>
  <dc:creator>Бухарев Сергей Викторович</dc:creator>
  <dc:description/>
  <dc:language>ru-RU</dc:language>
  <cp:lastModifiedBy>kladkovayann@corp.gidroogk.com</cp:lastModifiedBy>
  <cp:lastPrinted>2025-10-03T13:40:00Z</cp:lastPrinted>
  <dcterms:modified xsi:type="dcterms:W3CDTF">2026-10-30T09:08:07Z</dcterms:modified>
  <cp:revision>189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