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eastAsia="Calibri"/>
          <w:sz w:val="26"/>
          <w:szCs w:val="26"/>
        </w:rPr>
      </w:pPr>
      <w:r>
        <w:rPr/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/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/>
      </w:r>
    </w:p>
    <w:p>
      <w:pPr>
        <w:pStyle w:val="Normal"/>
        <w:keepNext w:val="true"/>
        <w:keepLines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sz w:val="26"/>
          <w:szCs w:val="26"/>
        </w:rPr>
      </w:pPr>
      <w:r>
        <w:rPr>
          <w:rFonts w:eastAsia="Calibri"/>
          <w:sz w:val="26"/>
          <w:szCs w:val="26"/>
        </w:rPr>
        <w:t>ОКПД 2: 33.17.19.000 Услуги по текущему ремонту бульдозера ТМ10.11 ГСТ9 для нужд Камчатского филиала АО «ТК РусГидро»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 2106-РЕМ ПРОД-2026-ТК-КФ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tbl>
      <w:tblPr>
        <w:tblStyle w:val="af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6"/>
        <w:gridCol w:w="8598"/>
        <w:gridCol w:w="557"/>
      </w:tblGrid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сведения……………………………………………………………………….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Обозначения и сокращения……………………………………………………………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закупаемой продукции……………………………………………….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Цель оказания услуг……………………………………………………………………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Таблица 1. Перечень объектов заказчика…………………………………………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договора)……………………...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продукции…………………………………………………………….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объемам и срокам оказания услуг…………………………………….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перечню и объему услуг……………………………………………….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Таблица 2. Перечень и объем оказываемых услуг……………………………….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2.1.2.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срокам оказания услуг…………………………………………………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Таблица 3. Требования к срокам оказания услуг………………………………...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качеству услуг…………………………………………………………..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Таблица 4. Требования к качеству услуг…………………………………………..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 по ценообразованию на этапе закупки………….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54643695"/>
      <w:r>
        <w:rPr/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Универсальный передаточный акт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46743506"/>
      <w:bookmarkStart w:id="4" w:name="_Toc54643696"/>
      <w:r>
        <w:rPr/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120" w:after="240"/>
        <w:jc w:val="both"/>
        <w:rPr>
          <w:rFonts w:ascii="Times New Roman" w:hAnsi="Times New Roman" w:eastAsia="Times New Roman" w:cs="Times New Roman"/>
          <w:color w:val="auto"/>
          <w:kern w:val="0"/>
          <w:sz w:val="24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ОКПД 2: 33.17.19.000 Услуги по текущему ремонту бульдозера ТМ10.11 ГСТ9 для нужд Камчатского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5" w:name="_Toc54643697"/>
      <w:bookmarkStart w:id="6" w:name="_Toc46743507"/>
      <w:r>
        <w:rPr/>
        <w:t xml:space="preserve">Цель </w:t>
      </w:r>
      <w:bookmarkEnd w:id="6"/>
      <w:r>
        <w:rPr>
          <w:lang w:val="ru-RU"/>
        </w:rPr>
        <w:t>оказания услуг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sz w:val="24"/>
          <w:szCs w:val="24"/>
        </w:rPr>
        <w:t xml:space="preserve">Целью оказания услуг является восстановление технической готовности бульдозера </w:t>
      </w:r>
      <w:r>
        <w:rPr>
          <w:rFonts w:eastAsia="Calibri"/>
          <w:sz w:val="24"/>
          <w:szCs w:val="26"/>
        </w:rPr>
        <w:t>ТМ10.11 ГСТ9, гос. номер 41 КХ 1575, транспортного участка «Камчатские ТЭЦ», Камчатского филиала АО «ТК РусГидро»,</w:t>
      </w:r>
      <w:r>
        <w:rPr>
          <w:sz w:val="24"/>
          <w:szCs w:val="24"/>
        </w:rPr>
        <w:t xml:space="preserve"> для его эксплуатации по назначению.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7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61"/>
        <w:gridCol w:w="2127"/>
        <w:gridCol w:w="2129"/>
        <w:gridCol w:w="1984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8"/>
                <w:lang w:val="ru-RU" w:eastAsia="ru-RU" w:bidi="ar-SA"/>
              </w:rPr>
              <w:t>ОКПД 2: 33.17.19.000 Услуги по текущему ремонту бульдозера ТМ10.11 ГСТ9 для нужд Камчатского филиала АО «ТК РусГидро»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Камчатский край,</w:t>
            </w:r>
          </w:p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Петропавловск-Камчатский,</w:t>
            </w:r>
          </w:p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ул. Степная, 50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Бульдозер ТМ10.11 ГСТ9, гос. номер 41 КХ 1575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8" w:name="_Toc54643700"/>
      <w:bookmarkStart w:id="9" w:name="_Hlk49857604"/>
      <w:bookmarkStart w:id="10" w:name="_Toc46743509"/>
      <w:r>
        <w:rPr/>
        <w:t xml:space="preserve">Информация в отношении исполнения договора, </w:t>
      </w:r>
      <w:bookmarkStart w:id="11" w:name="_Hlk46492347"/>
      <w:r>
        <w:rPr/>
        <w:t xml:space="preserve">которая должна быть учтена при подготовке заявки </w:t>
      </w:r>
      <w:bookmarkEnd w:id="1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8"/>
      <w:bookmarkEnd w:id="9"/>
      <w:bookmarkEnd w:id="10"/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iCs/>
          <w:lang w:val="ru-RU" w:eastAsia="ru-RU"/>
        </w:rPr>
      </w:pPr>
      <w:bookmarkStart w:id="12" w:name="_Hlk48209761"/>
      <w:bookmarkEnd w:id="12"/>
      <w:r>
        <w:rPr>
          <w:rFonts w:eastAsia="Times New Roman"/>
          <w:b w:val="false"/>
          <w:iCs/>
          <w:lang w:val="ru-RU" w:eastAsia="ru-RU"/>
        </w:rPr>
        <w:t>Оказание услуг по текущему ремонту бульдозера ТМ10.11 ГСТ9 заключается в устранении возникших в процессе эксплуатации неисправностей путем замены или ремонта отдельных деталей агрегата, а также проведение комплекса мероприятий в рамках регламентного обслуживания узлов и агрегатов.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iCs/>
          <w:lang w:val="ru-RU" w:eastAsia="ru-RU"/>
        </w:rPr>
      </w:pPr>
      <w:r>
        <w:rPr>
          <w:rFonts w:eastAsia="Times New Roman"/>
          <w:b w:val="false"/>
          <w:iCs/>
          <w:lang w:val="ru-RU" w:eastAsia="ru-RU"/>
        </w:rPr>
        <w:t>По заявке Заказчика Участник составляет предварительный заказ-наряд, с указанием стоимости работ (услуг) и материалов, копия которого направляется для рассмотрения представителю Заказчика. После рассмотрения заказ - наряда (дефектной ведомости) и утверждения Заказчиком, в адрес Исполнителя направляется информация о согласии или отказе от оказания услуг.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iCs/>
          <w:lang w:val="ru-RU" w:eastAsia="ru-RU"/>
        </w:rPr>
      </w:pPr>
      <w:r>
        <w:rPr>
          <w:rFonts w:eastAsia="Times New Roman"/>
          <w:b w:val="false"/>
          <w:iCs/>
        </w:rPr>
        <w:t>В ходе оказания услуг Участник применяет расходные материалы и запасные части Заказчика, а также собственные запасные части и расходные материалы, при условии, что стоимость предоставляемых для ремонта запасных частей и расходных материалов не превышает стоимость розничной реализации у поставщиков в данном регионе и заранее согласовывается с Заказчиком при составлении заказ-наряда.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iCs/>
          <w:lang w:val="ru-RU" w:eastAsia="ru-RU"/>
        </w:rPr>
      </w:pPr>
      <w:r>
        <w:rPr>
          <w:rFonts w:eastAsia="Times New Roman"/>
          <w:b w:val="false"/>
          <w:iCs/>
        </w:rPr>
        <w:t>В стоимость услуг включаются все расходы Участника, связанные с их оказанием, в том числе командировочные расходы на расходные материалы и запасные части, проезд специалистов Участника к месту оказания услуг в г. Петропавловск-Камчатский и обратно, суточные, их проживание в регионе оказания услуг, оплату обязательных платежей (налоги, пошлины и т.п.), при этом итоговая стоимость услуг по каждой заявке заранее согласовывается с Заказчиком при составлении заказ-наряда.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iCs/>
          <w:lang w:val="ru-RU" w:eastAsia="ru-RU"/>
        </w:rPr>
      </w:pPr>
      <w:r>
        <w:rPr>
          <w:rFonts w:eastAsia="Times New Roman"/>
          <w:b w:val="false"/>
          <w:iCs/>
        </w:rPr>
        <w:t>Фактический объем услуг по договору определяется Заказчиком, исходя из его потребностей. Услуги выполняются на основании поданной Заказчиком заявки. В случае если в процессе выполнения услуг будут выявлены дополнительные дефекты, требующие устранения, такие работы могут выполняться только с согласия Заказчика.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iCs/>
          <w:lang w:val="ru-RU" w:eastAsia="ru-RU"/>
        </w:rPr>
      </w:pPr>
      <w:r>
        <w:rPr>
          <w:rFonts w:eastAsia="Times New Roman"/>
          <w:b w:val="false"/>
          <w:iCs/>
        </w:rPr>
        <w:t>Все расходные материалы, замененные в процессе проведения текущего ремонта транспортных средств Заказчика, остаются в собственности Заказчика и утилизируются его силами.</w:t>
      </w:r>
    </w:p>
    <w:p>
      <w:pPr>
        <w:pStyle w:val="ListParagraph"/>
        <w:ind w:firstLine="709" w:left="0"/>
        <w:jc w:val="both"/>
        <w:rPr>
          <w:rFonts w:eastAsia="Times New Roman"/>
          <w:iCs/>
        </w:rPr>
      </w:pPr>
      <w:r>
        <w:rPr>
          <w:rFonts w:eastAsia="Times New Roman"/>
          <w:iCs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3" w:name="_Toc54643702"/>
      <w:bookmarkStart w:id="14" w:name="_Toc51339693"/>
      <w:bookmarkStart w:id="15" w:name="_Hlk48209761_Копия_1"/>
      <w:bookmarkStart w:id="16" w:name="_Toc50125126"/>
      <w:bookmarkEnd w:id="15"/>
      <w:bookmarkEnd w:id="16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3"/>
      <w:bookmarkEnd w:id="14"/>
    </w:p>
    <w:p>
      <w:pPr>
        <w:pStyle w:val="Heading4"/>
        <w:numPr>
          <w:ilvl w:val="1"/>
          <w:numId w:val="3"/>
        </w:numPr>
        <w:rPr/>
      </w:pPr>
      <w:bookmarkStart w:id="17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numPr>
          <w:ilvl w:val="2"/>
          <w:numId w:val="3"/>
        </w:numPr>
        <w:rPr/>
      </w:pPr>
      <w:bookmarkStart w:id="18" w:name="_Toc54643704"/>
      <w:r>
        <w:rPr>
          <w:lang w:val="ru-RU"/>
        </w:rPr>
        <w:t>Требования к перечню и объему услуг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9" w:name="_Toc54643705"/>
      <w:bookmarkStart w:id="2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0"/>
      <w:r>
        <w:rPr>
          <w:sz w:val="24"/>
          <w:szCs w:val="24"/>
          <w:lang w:val="ru-RU"/>
        </w:rPr>
        <w:t>и объем оказываемых услуг</w:t>
      </w:r>
      <w:bookmarkEnd w:id="19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88"/>
        <w:gridCol w:w="2123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8"/>
                <w:lang w:val="ru-RU" w:eastAsia="ru-RU" w:bidi="ar-SA"/>
              </w:rPr>
              <w:t>ОКПД 2: 33.17.19.000 Услуги по текущему ремонту бульдозера ТМ10.11 ГСТ9 для нужд Камчатского филиала АО «ТК РусГидро»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1" w:name="_Toc54643706"/>
      <w:bookmarkStart w:id="22" w:name="_Toc51339696"/>
      <w:r>
        <w:rPr>
          <w:lang w:val="ru-RU"/>
        </w:rPr>
        <w:t xml:space="preserve">Требования </w:t>
      </w:r>
      <w:bookmarkEnd w:id="22"/>
      <w:r>
        <w:rPr>
          <w:lang w:val="ru-RU"/>
        </w:rPr>
        <w:t>к срокам оказания услуг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3" w:name="_Toc54643707"/>
      <w:bookmarkStart w:id="24" w:name="_Toc51339697"/>
      <w:bookmarkStart w:id="25" w:name="_Toc50125127"/>
      <w:bookmarkStart w:id="26" w:name="_Toc50125126_Копия_1"/>
      <w:bookmarkEnd w:id="2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7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4"/>
      <w:bookmarkEnd w:id="25"/>
      <w:bookmarkEnd w:id="27"/>
      <w:r>
        <w:rPr>
          <w:sz w:val="24"/>
          <w:szCs w:val="24"/>
          <w:lang w:val="ru-RU"/>
        </w:rPr>
        <w:t>оказания услуг</w:t>
      </w:r>
      <w:bookmarkEnd w:id="23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ОКПД 2: 33.17.19.000 Услуги по текущему ремонту бульдозера ТМ10.11 ГСТ9 для нужд Камчатского филиала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bookmarkStart w:id="28" w:name="_Toc46743510"/>
            <w:r>
              <w:rPr>
                <w:sz w:val="24"/>
                <w:szCs w:val="24"/>
              </w:rPr>
              <w:t>31.12.2026</w:t>
            </w:r>
            <w:bookmarkEnd w:id="28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9" w:name="_Toc54643709"/>
      <w:bookmarkStart w:id="30" w:name="_Toc51339698"/>
      <w:bookmarkStart w:id="31" w:name="_Toc54643708"/>
      <w:bookmarkStart w:id="32" w:name="_Toc46743511"/>
      <w:r>
        <w:rPr/>
        <w:t xml:space="preserve">Требования к </w:t>
      </w:r>
      <w:bookmarkEnd w:id="32"/>
      <w:r>
        <w:rPr>
          <w:lang w:val="ru-RU"/>
        </w:rPr>
        <w:t xml:space="preserve">качеству </w:t>
      </w:r>
      <w:bookmarkEnd w:id="31"/>
      <w:r>
        <w:rPr>
          <w:lang w:val="ru-RU"/>
        </w:rPr>
        <w:t>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0"/>
      <w:r>
        <w:rPr>
          <w:sz w:val="24"/>
          <w:szCs w:val="24"/>
          <w:lang w:val="ru-RU"/>
        </w:rPr>
        <w:t xml:space="preserve">качеству </w:t>
      </w:r>
      <w:bookmarkEnd w:id="29"/>
      <w:r>
        <w:rPr>
          <w:sz w:val="24"/>
          <w:szCs w:val="24"/>
          <w:lang w:val="ru-RU"/>
        </w:rPr>
        <w:t>продукции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№1 Таблицы 2): </w:t>
      </w:r>
      <w:r>
        <w:rPr>
          <w:rFonts w:eastAsia="Times New Roman" w:cs="Times New Roman"/>
          <w:b w:val="false"/>
          <w:bCs w:val="false"/>
          <w:iCs/>
          <w:color w:val="auto"/>
          <w:kern w:val="0"/>
          <w:sz w:val="24"/>
          <w:szCs w:val="28"/>
          <w:lang w:val="ru-RU" w:eastAsia="ru-RU" w:bidi="ar-SA"/>
        </w:rPr>
        <w:t>ОКПД 2: 33.17.19.000 Услуги по текущему ремонту бульдозера ТМ10.11 ГСТ9 для нужд Камчатского филиала АО «ТК РусГидро»</w:t>
      </w:r>
    </w:p>
    <w:tbl>
      <w:tblPr>
        <w:tblStyle w:val="af"/>
        <w:tblW w:w="1034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"/>
        <w:gridCol w:w="2267"/>
        <w:gridCol w:w="4396"/>
        <w:gridCol w:w="2835"/>
      </w:tblGrid>
      <w:tr>
        <w:trPr/>
        <w:tc>
          <w:tcPr>
            <w:tcW w:w="849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6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9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396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3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3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3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835" w:type="dxa"/>
            <w:vMerge w:val="restart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  <w:tab/>
              <w:t>Участник должен предоставить в</w:t>
            </w:r>
          </w:p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заявке согласие выполнить работы, полностью соответствующие настоящим</w:t>
            </w:r>
          </w:p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техническим требованиям, по форме Технического предложения, установленной в</w:t>
            </w:r>
          </w:p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Документации о закупке.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6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Объём услуг</w:t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рамках оказания услуг, Участник обязан выполнить следующие работы: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Диагностические работы;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Демонтаж и монтаж гидравлического насоса привода левой гусеницы;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Ремонт гидравлического насоса привода левой гусеницы;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Демонтаж и монтаж кожуха двигателя;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Замена муфты 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BoWex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 в комплекте с обжимной ступицей;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Монтаж и регулировка подвеса всех тандемов гидравлических насосов, с проведение слесарных и сварных работ;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Иные работы связанные с процессом восстановления технической готовности транспортного средства, выявленные в ходе оказания услуг.</w:t>
            </w:r>
          </w:p>
        </w:tc>
        <w:tc>
          <w:tcPr>
            <w:tcW w:w="283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Участник, оказывающий услуги по текущему ремонту транспортных средств, обязан обеспечивать их проведение в соответствии с установленными нормами и правилами процедур ремонта транспортных средств, установленными заводом-изготовителем и правилами оказания услуг (выполнения работ) по техническому обслуживанию и ремонту транспортных средств Российской Федерации Утвержденными Постановлением Правительства РФ от 11 апреля 2001 г. N 290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"Об утверждении Правил оказания услуг (выполнения работ) по техническому обслуживанию и ремонту автомототранспортных средств"</w:t>
            </w:r>
          </w:p>
        </w:tc>
        <w:tc>
          <w:tcPr>
            <w:tcW w:w="283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Сохранность и комплектность ТС</w:t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обеспечить сохранность и комплектность транспортных средств Заказчика на период оказания Услуг.</w:t>
            </w:r>
          </w:p>
        </w:tc>
        <w:tc>
          <w:tcPr>
            <w:tcW w:w="283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ограничениям оказания услуг</w:t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извещать Заказчика о возникновении в ходе оказания Услуг новых обстоятельств технического состояния ремонтируемого транспортного средства, которые могут привести к снижению безопасности его эксплуатации</w:t>
            </w:r>
          </w:p>
        </w:tc>
        <w:tc>
          <w:tcPr>
            <w:tcW w:w="283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нормативным документам после проведения работ</w:t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Транспортные средства после ремонта должны удовлетворять требованиям Федерального закона от 02.07.2021 N 297-ФЗ "О самоходных машинах и других видах техники", Технического Регламента Таможенного Союза ТР ТС 010/2011 «О безопасности машин и оборудования» Утверждённого Решением Комиссии Таможенного союза от 18 октября 2011 года N 823</w:t>
            </w:r>
          </w:p>
        </w:tc>
        <w:tc>
          <w:tcPr>
            <w:tcW w:w="283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835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Способы оказания услуг</w:t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оказываются Исполнителем по заявке Заказчика</w:t>
            </w:r>
          </w:p>
        </w:tc>
        <w:tc>
          <w:tcPr>
            <w:tcW w:w="283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43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ходе оказания услуг Участник обязан: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3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</w:t>
            </w:r>
            <w:r>
              <w:rPr>
                <w:rFonts w:cs="Times New Roman"/>
                <w:kern w:val="0"/>
                <w:lang w:val="ru-RU" w:eastAsia="ru-RU" w:bidi="ar-SA"/>
              </w:rPr>
              <w:t>станавливать на транспортные средства Заказчика только новые запасные части, в соответствии с каталожными номерами завода изготовителя. Запасные части, используемые Исполнителем, должны быть сертифицированы. Исполнитель по требованию Заказчика обязан предъявить сертификаты соответствия;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3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Применять инструменты и оборудование заводского изготовления, рекомендованные заводом изготовителем ТС к применению в ходе определённых ремонтных работ.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439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оказывать Услуги силами только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Услуг.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результатам услуг</w:t>
            </w:r>
          </w:p>
        </w:tc>
        <w:tc>
          <w:tcPr>
            <w:tcW w:w="43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Результатом оказания услуг является факт возврата Заказчику ТС в надлежащем техническом состоянии достаточном для эксплуатации ТС по назначению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результата оказания услуг</w:t>
            </w:r>
          </w:p>
        </w:tc>
        <w:tc>
          <w:tcPr>
            <w:tcW w:w="439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оказания услуг принимается Заказчиком путём подписания Акта сдачи приёмки услуг в соответствии с условиями Договора и после проведения ходовых испытаний ТС.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Документации, описывающие результат оказания услуг</w:t>
            </w:r>
          </w:p>
        </w:tc>
        <w:tc>
          <w:tcPr>
            <w:tcW w:w="43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окончанию оказания услуг, Исполнитель направляет Заказчику следующий пакет документов: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Счёт;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Счёт-фактуру или УПД;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Акт сдачи-приёмки услуг.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 гарантии исполнителя</w:t>
            </w:r>
          </w:p>
        </w:tc>
        <w:tc>
          <w:tcPr>
            <w:tcW w:w="43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несёт перед Заказчиком ответственность за надлежащее качество оказанных услуг, а также за надлежащее качество материалов, использованных при их оказании, при этом гарантийные обязательства на оказанные услуги должны составлять не менее 3 (Трёх) месяцев, гарантийный срок на замененные в процессе ремонта детали и механизмы должен составлять не менее установленного заводом изготовителем этих материалов.</w:t>
            </w:r>
          </w:p>
        </w:tc>
        <w:tc>
          <w:tcPr>
            <w:tcW w:w="283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4" w:name="_Toc51339699"/>
      <w:bookmarkStart w:id="35" w:name="_Toc46743519"/>
      <w:bookmarkStart w:id="36" w:name="_Toc54643710"/>
      <w:bookmarkStart w:id="37" w:name="_Toc53395937"/>
      <w:bookmarkStart w:id="38" w:name="_Toc53393312"/>
      <w:r>
        <w:rPr>
          <w:lang w:val="ru-RU"/>
        </w:rPr>
        <w:t>Требования к документации по ценообразованию</w:t>
      </w:r>
      <w:bookmarkEnd w:id="37"/>
      <w:bookmarkEnd w:id="38"/>
      <w:r>
        <w:rPr>
          <w:lang w:val="ru-RU"/>
        </w:rPr>
        <w:t xml:space="preserve"> на этапе закупки</w:t>
      </w:r>
      <w:bookmarkEnd w:id="34"/>
      <w:bookmarkEnd w:id="35"/>
      <w:bookmarkEnd w:id="36"/>
    </w:p>
    <w:p>
      <w:pPr>
        <w:pStyle w:val="Heading1"/>
        <w:numPr>
          <w:ilvl w:val="0"/>
          <w:numId w:val="0"/>
        </w:numPr>
        <w:ind w:firstLine="709" w:left="0"/>
        <w:jc w:val="both"/>
        <w:rPr>
          <w:rFonts w:eastAsia="Times New Roman"/>
          <w:b w:val="false"/>
          <w:sz w:val="24"/>
          <w:szCs w:val="24"/>
          <w:lang w:val="ru-RU" w:eastAsia="ru-RU"/>
        </w:rPr>
      </w:pPr>
      <w:r>
        <w:rPr>
          <w:rFonts w:eastAsia="Times New Roman"/>
          <w:b w:val="false"/>
          <w:sz w:val="24"/>
          <w:szCs w:val="24"/>
          <w:lang w:val="ru-RU" w:eastAsia="ru-RU"/>
        </w:rPr>
        <w:t>3.1.</w:t>
        <w:tab/>
        <w:t>В обоснование стоимости своей заявки Участник предоставляет Коммерческое предложение.</w:t>
      </w:r>
    </w:p>
    <w:p>
      <w:pPr>
        <w:pStyle w:val="Heading1"/>
        <w:numPr>
          <w:ilvl w:val="0"/>
          <w:numId w:val="0"/>
        </w:numPr>
        <w:ind w:firstLine="709" w:left="0"/>
        <w:jc w:val="both"/>
        <w:rPr>
          <w:rFonts w:eastAsia="Times New Roman"/>
          <w:b w:val="false"/>
          <w:sz w:val="24"/>
          <w:szCs w:val="24"/>
          <w:lang w:val="ru-RU" w:eastAsia="ru-RU"/>
        </w:rPr>
      </w:pPr>
      <w:r>
        <w:rPr>
          <w:rFonts w:eastAsia="Times New Roman"/>
          <w:b w:val="false"/>
          <w:sz w:val="24"/>
          <w:szCs w:val="24"/>
          <w:lang w:val="ru-RU" w:eastAsia="ru-RU"/>
        </w:rPr>
        <w:t>3.2.</w:t>
        <w:tab/>
        <w:t>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Normal"/>
        <w:spacing w:before="0" w:after="120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  <w:bookmarkStart w:id="39" w:name="_GoBack"/>
      <w:bookmarkStart w:id="40" w:name="_GoBack"/>
      <w:bookmarkEnd w:id="40"/>
    </w:p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  <w:t>Руководитель ГКЭО и РТС</w:t>
        <w:tab/>
        <w:tab/>
        <w:tab/>
        <w:tab/>
        <w:tab/>
        <w:tab/>
        <w:tab/>
        <w:t>Савченко Е.В.</w:t>
      </w:r>
    </w:p>
    <w:sectPr>
      <w:headerReference w:type="default" r:id="rId5"/>
      <w:headerReference w:type="first" r:id="rId6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en-US"/>
      </w:rPr>
    </w:pPr>
    <w:r>
      <w:rPr>
        <w:lang w:val="en-US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en-US"/>
      </w:rPr>
    </w:pPr>
    <w:r>
      <w:rPr>
        <w:lang w:val="en-US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E6183A76AE1B9479D13E692560BA3A1" ma:contentTypeVersion="1" ma:contentTypeDescription="Создание документа." ma:contentTypeScope="" ma:versionID="fe9656d68f00400e483b82b86049f42a">
  <xsd:schema xmlns:xsd="http://www.w3.org/2001/XMLSchema" xmlns:xs="http://www.w3.org/2001/XMLSchema" xmlns:p="http://schemas.microsoft.com/office/2006/metadata/properties" xmlns:ns2="e20b8c0d-372d-4424-b649-01a7cb84bca0" targetNamespace="http://schemas.microsoft.com/office/2006/metadata/properties" ma:root="true" ma:fieldsID="6ef416ee02a1e34638b763bf9babf4c8" ns2:_="">
    <xsd:import namespace="e20b8c0d-372d-4424-b649-01a7cb84bca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b8c0d-372d-4424-b649-01a7cb84bc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FA412-3A3F-4E59-9791-F3A5648292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64B3C-B2F1-4D88-8103-EDD32C9E4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b8c0d-372d-4424-b649-01a7cb84b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146AF0-2437-445A-8FF4-A567B1F124A9}">
  <ds:schemaRefs>
    <ds:schemaRef ds:uri="e20b8c0d-372d-4424-b649-01a7cb84bca0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B322418-B5BB-4708-B75F-B2BBA99D8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Application>AlterOffice/2026.2.0.0$Linux_X86_64 LibreOffice_project/bc4ef1adf80b36c7a6365f8ed6cbf29021361edd</Application>
  <AppVersion>15.0000</AppVersion>
  <Pages>10</Pages>
  <Words>1360</Words>
  <Characters>9297</Characters>
  <CharactersWithSpaces>10438</CharactersWithSpaces>
  <Paragraphs>203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2026-10-31T22:40:00Z</dcterms:created>
  <dc:creator>Быстров Олег Геннадьевич</dc:creator>
  <dc:description/>
  <dc:language>ru-RU</dc:language>
  <cp:lastModifiedBy/>
  <cp:lastPrinted>2026-11-01T01:18:00Z</cp:lastPrinted>
  <dcterms:modified xsi:type="dcterms:W3CDTF">2026-11-02T11:29:43Z</dcterms:modified>
  <cp:revision>20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</Properties>
</file>