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113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  <w:br/>
      </w:r>
      <w:r>
        <w:rPr>
          <w:sz w:val="24"/>
          <w:szCs w:val="24"/>
        </w:rPr>
        <w:t>Выпуск корпоративной газеты «КПД «Якутскэнерго»</w:t>
      </w:r>
    </w:p>
    <w:p>
      <w:pPr>
        <w:pStyle w:val="Normal"/>
        <w:tabs>
          <w:tab w:val="clear" w:pos="709"/>
          <w:tab w:val="left" w:pos="426" w:leader="none"/>
        </w:tabs>
        <w:spacing w:lineRule="auto" w:line="276" w:before="0" w:after="113"/>
        <w:ind w:left="0" w:right="0" w:hanging="0"/>
        <w:jc w:val="left"/>
        <w:rPr>
          <w:rFonts w:ascii="Times New Roman" w:hAnsi="Times New Roman"/>
        </w:rPr>
      </w:pPr>
      <w:r>
        <w:rPr>
          <w:bCs/>
          <w:sz w:val="24"/>
          <w:szCs w:val="24"/>
        </w:rPr>
        <w:t>Заказчик:</w:t>
      </w:r>
      <w:r>
        <w:rPr>
          <w:sz w:val="24"/>
          <w:szCs w:val="24"/>
        </w:rPr>
        <w:t xml:space="preserve"> ПАО «Якутскэнерго»</w:t>
        <w:br/>
      </w:r>
      <w:r>
        <w:rPr>
          <w:bCs/>
          <w:sz w:val="24"/>
          <w:szCs w:val="24"/>
        </w:rPr>
        <w:t xml:space="preserve">Цель: </w:t>
      </w:r>
      <w:r>
        <w:rPr>
          <w:b w:val="false"/>
          <w:i w:val="false"/>
          <w:caps w:val="false"/>
          <w:smallCaps w:val="false"/>
          <w:spacing w:val="0"/>
          <w:sz w:val="24"/>
          <w:szCs w:val="24"/>
        </w:rPr>
        <w:t>заключение договора на выполнение работ по верстке, полиграфическому изготовлению и поставке корпоративной газеты «КПД «Якутскэнерго»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1. Описание работ</w:t>
      </w:r>
    </w:p>
    <w:p>
      <w:pPr>
        <w:pStyle w:val="Heading1"/>
        <w:widowControl/>
        <w:spacing w:lineRule="auto" w:line="276" w:before="0" w:after="113"/>
        <w:ind w:left="0" w:right="0" w:hanging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Исполнитель обязуется организовать и выполнить комплекс работ по подготовке оригинал-макетов, верстке, полиграфическому изготовлению и доставке </w:t>
      </w: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12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выпусков корпоративной газеты «КПД «Якутскэнерго».</w:t>
      </w:r>
    </w:p>
    <w:p>
      <w:pPr>
        <w:pStyle w:val="BodyText"/>
        <w:widowControl/>
        <w:spacing w:lineRule="auto" w:line="276" w:before="0" w:after="113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caps w:val="false"/>
          <w:smallCaps w:val="false"/>
          <w:spacing w:val="0"/>
          <w:sz w:val="24"/>
          <w:szCs w:val="24"/>
        </w:rPr>
        <w:t>Под «оригинал-макетом» понимается визуальный образ газеты, разработанный в соответствии с требованиями Заказчика и подготовленный для размещения в электронном виде и полиграфического изготовления.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2. Состав работ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2.1. Допечатная подготовка:</w:t>
      </w:r>
    </w:p>
    <w:tbl>
      <w:tblPr>
        <w:tblpPr w:bottomFromText="0" w:horzAnchor="margin" w:leftFromText="180" w:rightFromText="180" w:tblpX="0" w:tblpY="64" w:topFromText="0" w:vertAnchor="text"/>
        <w:tblW w:w="100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74"/>
        <w:gridCol w:w="7245"/>
      </w:tblGrid>
      <w:tr>
        <w:trPr>
          <w:trHeight w:val="390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Перечень работ</w:t>
            </w:r>
          </w:p>
        </w:tc>
      </w:tr>
      <w:tr>
        <w:trPr>
          <w:trHeight w:val="358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Дизайн-макет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Разработка стиля, концепции дизайна, дизайн-макета издания;</w:t>
            </w:r>
          </w:p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редоставление 3-х вариантов дизайн-макета на выбор Заказчика.</w:t>
            </w:r>
          </w:p>
        </w:tc>
      </w:tr>
      <w:tr>
        <w:trPr>
          <w:trHeight w:val="94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Редакторская работа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Прием материалов Заказчика;</w:t>
            </w:r>
          </w:p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Стилистическая правка текстов;</w:t>
            </w:r>
          </w:p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Контроль верстки и сроков исполнения.</w:t>
            </w:r>
          </w:p>
        </w:tc>
      </w:tr>
      <w:tr>
        <w:trPr>
          <w:trHeight w:val="343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Макет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Дизайн и верстка издания</w:t>
            </w:r>
          </w:p>
        </w:tc>
      </w:tr>
      <w:tr>
        <w:trPr>
          <w:trHeight w:val="94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Иллюстрирование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Подготовка инфографики;</w:t>
            </w:r>
          </w:p>
          <w:p>
            <w:pPr>
              <w:pStyle w:val="Normal"/>
              <w:widowControl w:val="false"/>
              <w:spacing w:lineRule="auto" w:line="276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Приобретение фотографий и иллюстраций в фотобанках / фотостоках за счет Исполнителя.</w:t>
            </w:r>
          </w:p>
        </w:tc>
      </w:tr>
      <w:tr>
        <w:trPr>
          <w:trHeight w:val="470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Корректура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Двойная вычитка текстов.</w:t>
            </w:r>
          </w:p>
        </w:tc>
      </w:tr>
      <w:tr>
        <w:trPr>
          <w:trHeight w:val="419" w:hRule="atLeast"/>
        </w:trPr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Препресс</w:t>
            </w:r>
          </w:p>
        </w:tc>
        <w:tc>
          <w:tcPr>
            <w:tcW w:w="7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Цветокоррекция;</w:t>
            </w:r>
          </w:p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Подготовка электронной версии издания для размещения на внутреннем сайте Заказчика;</w:t>
            </w:r>
          </w:p>
          <w:p>
            <w:pPr>
              <w:pStyle w:val="Normal"/>
              <w:widowControl w:val="false"/>
              <w:spacing w:lineRule="auto" w:line="276"/>
              <w:ind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Подготовка макета к печати.</w:t>
            </w:r>
          </w:p>
        </w:tc>
      </w:tr>
    </w:tbl>
    <w:p>
      <w:pPr>
        <w:pStyle w:val="Heading2"/>
        <w:widowControl/>
        <w:spacing w:lineRule="auto" w:line="276" w:before="113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2.2. Полиграфическое изготовление:</w:t>
        <w:br/>
        <w:t>— согласование макета перед печатью;</w:t>
        <w:br/>
        <w:t>— печать тиража;</w:t>
        <w:br/>
        <w:t>— упаковка и подготовка к отгрузке.</w:t>
      </w:r>
    </w:p>
    <w:p>
      <w:pPr>
        <w:pStyle w:val="Heading2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2.3. Доставка готовой продукции:</w:t>
        <w:br/>
        <w:t>— РС (Я), г. Якутск, ул. Федора Попова, д. 14;</w:t>
        <w:br/>
        <w:t>— РС (Я), г. Мирный, пр. Ленинградский, д. 5/2.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 xml:space="preserve">3. Технические характеристики Продукции </w:t>
      </w: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(1 выпуск)</w:t>
      </w:r>
    </w:p>
    <w:tbl>
      <w:tblPr>
        <w:tblW w:w="994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54"/>
        <w:gridCol w:w="2446"/>
        <w:gridCol w:w="2205"/>
        <w:gridCol w:w="2039"/>
      </w:tblGrid>
      <w:tr>
        <w:trPr>
          <w:tblHeader w:val="true"/>
        </w:trPr>
        <w:tc>
          <w:tcPr>
            <w:tcW w:w="32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7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7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7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2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7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Тираж, экз</w:t>
            </w:r>
          </w:p>
        </w:tc>
      </w:tr>
      <w:tr>
        <w:trPr/>
        <w:tc>
          <w:tcPr>
            <w:tcW w:w="325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12"/>
              <w:keepLines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Газета</w:t>
              <w:br/>
              <w:t>«КПД Якутскэнерго»</w:t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Формат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А3 (420×297 мм)</w:t>
            </w:r>
          </w:p>
        </w:tc>
        <w:tc>
          <w:tcPr>
            <w:tcW w:w="203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 экз., в т.ч.:</w:t>
            </w:r>
          </w:p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 — г. Якутск</w:t>
            </w:r>
          </w:p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— г. Мирный</w:t>
            </w:r>
          </w:p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254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полос</w:t>
            </w:r>
          </w:p>
        </w:tc>
        <w:tc>
          <w:tcPr>
            <w:tcW w:w="2039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254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4+4</w:t>
            </w:r>
          </w:p>
        </w:tc>
        <w:tc>
          <w:tcPr>
            <w:tcW w:w="2039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254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ВХИ</w:t>
            </w:r>
          </w:p>
        </w:tc>
        <w:tc>
          <w:tcPr>
            <w:tcW w:w="2039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254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бумаги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гр/м²</w:t>
            </w:r>
          </w:p>
        </w:tc>
        <w:tc>
          <w:tcPr>
            <w:tcW w:w="2039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254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Фальцовка</w:t>
            </w:r>
          </w:p>
        </w:tc>
        <w:tc>
          <w:tcPr>
            <w:tcW w:w="22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фальц</w:t>
            </w:r>
          </w:p>
        </w:tc>
        <w:tc>
          <w:tcPr>
            <w:tcW w:w="2039" w:type="dxa"/>
            <w:vMerge w:val="continue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uto" w:line="276" w:before="0" w:after="113"/>
        <w:ind w:left="0" w:right="0" w:hanging="0"/>
        <w:jc w:val="left"/>
        <w:rPr>
          <w:b w:val="false"/>
          <w:i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 xml:space="preserve">4. Сроки выполнения работ: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pacing w:val="0"/>
          <w:sz w:val="24"/>
          <w:szCs w:val="24"/>
        </w:rPr>
        <w:t xml:space="preserve">газета выпускается ежемесячно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с 11.01.2027 г. по 30.12.2027 г.,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всего 12 выпусков.</w:t>
      </w:r>
    </w:p>
    <w:p>
      <w:pPr>
        <w:pStyle w:val="Heading2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Этапы выполнения работ и сроки:</w:t>
      </w:r>
    </w:p>
    <w:tbl>
      <w:tblPr>
        <w:tblpPr w:bottomFromText="0" w:horzAnchor="margin" w:leftFromText="180" w:rightFromText="180" w:tblpX="0" w:tblpY="64" w:topFromText="0" w:vertAnchor="text"/>
        <w:tblW w:w="100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59"/>
        <w:gridCol w:w="8160"/>
      </w:tblGrid>
      <w:tr>
        <w:trPr>
          <w:trHeight w:val="390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 срок выполнения</w:t>
            </w:r>
          </w:p>
        </w:tc>
      </w:tr>
      <w:tr>
        <w:trPr>
          <w:trHeight w:val="358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Дизайн-макет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Предоставление 3-х вариантов дизайн-макета — в течение 2 рабочих дней с даты заключения договора. </w:t>
            </w: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Единожды, выбирается единый дизайн на весь период действия договора. </w:t>
            </w:r>
          </w:p>
        </w:tc>
      </w:tr>
      <w:tr>
        <w:trPr>
          <w:trHeight w:val="94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Верстка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Предоставление сверстанного макета очередного номера на согласование — не позднее 20 числа каждого месяца. </w:t>
            </w: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Ежемесячно</w:t>
            </w:r>
          </w:p>
        </w:tc>
      </w:tr>
      <w:tr>
        <w:trPr>
          <w:trHeight w:val="343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Правки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Оперативное внесение неограниченного количества правок — в течение 2 часов с момента получения замечаний Заказчика;</w:t>
            </w:r>
          </w:p>
          <w:p>
            <w:pPr>
              <w:pStyle w:val="BodyText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Предоставление окончательного макета на утверждение — не позднее 25 числа каждого месяца. </w:t>
            </w: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Ежемесячно</w:t>
            </w:r>
          </w:p>
        </w:tc>
      </w:tr>
      <w:tr>
        <w:trPr>
          <w:trHeight w:val="94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Печать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Полиграфическое изготовление — в течение 2 рабочих дней после утверждения макета Заказчиком. </w:t>
            </w:r>
            <w:r>
              <w:rPr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Ежемесячно</w:t>
            </w:r>
          </w:p>
        </w:tc>
      </w:tr>
      <w:tr>
        <w:trPr>
          <w:trHeight w:val="470" w:hRule="atLeast"/>
        </w:trPr>
        <w:tc>
          <w:tcPr>
            <w:tcW w:w="18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Доставка</w:t>
            </w:r>
          </w:p>
        </w:tc>
        <w:tc>
          <w:tcPr>
            <w:tcW w:w="8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auto" w:val="clear"/>
            <w:vAlign w:val="center"/>
          </w:tcPr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—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доставка в г. Якутск в течение 1 рабочего дня после изготовления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ежемесячно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;</w:t>
            </w:r>
          </w:p>
          <w:p>
            <w:pPr>
              <w:pStyle w:val="Heading3"/>
              <w:widowControl w:val="false"/>
              <w:spacing w:lineRule="auto" w:line="276"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—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 xml:space="preserve">доставка в г. Мирный в течение 2 рабочих дней после изготовления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ежемесячно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2"/>
                <w:szCs w:val="22"/>
              </w:rPr>
              <w:t>.</w:t>
            </w:r>
          </w:p>
        </w:tc>
      </w:tr>
    </w:tbl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/>
      </w:r>
    </w:p>
    <w:tbl>
      <w:tblPr>
        <w:tblW w:w="100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3000"/>
        <w:gridCol w:w="2550"/>
        <w:gridCol w:w="690"/>
        <w:gridCol w:w="960"/>
        <w:gridCol w:w="1245"/>
        <w:gridCol w:w="1245"/>
      </w:tblGrid>
      <w:tr>
        <w:trPr>
          <w:trHeight w:val="840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выпуска продукции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Общий т</w:t>
            </w:r>
            <w:r>
              <w:rPr>
                <w:b/>
                <w:bCs/>
                <w:sz w:val="22"/>
                <w:szCs w:val="22"/>
              </w:rPr>
              <w:t>ираж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Доставка в г. Якутск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</w:t>
            </w:r>
            <w:r>
              <w:rPr>
                <w:b w:val="false"/>
                <w:bCs w:val="false"/>
                <w:sz w:val="22"/>
                <w:szCs w:val="22"/>
              </w:rPr>
              <w:t>оставка в г. Мирный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"/>
              <w:keepLines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1 (1</w:t>
            </w:r>
            <w:r>
              <w:rPr>
                <w:sz w:val="22"/>
                <w:szCs w:val="22"/>
                <w:shd w:fill="FFFFFF" w:val="clear"/>
              </w:rPr>
              <w:t>87</w:t>
            </w:r>
            <w:r>
              <w:rPr>
                <w:sz w:val="22"/>
                <w:szCs w:val="22"/>
                <w:shd w:fill="FFFFFF" w:val="clear"/>
              </w:rPr>
              <w:t>) январь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2 (1</w:t>
            </w:r>
            <w:r>
              <w:rPr>
                <w:sz w:val="22"/>
                <w:szCs w:val="22"/>
                <w:shd w:fill="FFFFFF" w:val="clear"/>
              </w:rPr>
              <w:t>88</w:t>
            </w:r>
            <w:r>
              <w:rPr>
                <w:sz w:val="22"/>
                <w:szCs w:val="22"/>
                <w:shd w:fill="FFFFFF" w:val="clear"/>
              </w:rPr>
              <w:t>) февраль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3 (1</w:t>
            </w:r>
            <w:r>
              <w:rPr>
                <w:sz w:val="22"/>
                <w:szCs w:val="22"/>
                <w:shd w:fill="FFFFFF" w:val="clear"/>
              </w:rPr>
              <w:t>89</w:t>
            </w:r>
            <w:r>
              <w:rPr>
                <w:sz w:val="22"/>
                <w:szCs w:val="22"/>
                <w:shd w:fill="FFFFFF" w:val="clear"/>
              </w:rPr>
              <w:t>) март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4 (1</w:t>
            </w:r>
            <w:r>
              <w:rPr>
                <w:sz w:val="22"/>
                <w:szCs w:val="22"/>
                <w:shd w:fill="FFFFFF" w:val="clear"/>
              </w:rPr>
              <w:t>90</w:t>
            </w:r>
            <w:r>
              <w:rPr>
                <w:sz w:val="22"/>
                <w:szCs w:val="22"/>
                <w:shd w:fill="FFFFFF" w:val="clear"/>
              </w:rPr>
              <w:t>) апрель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5 (1</w:t>
            </w:r>
            <w:r>
              <w:rPr>
                <w:sz w:val="22"/>
                <w:szCs w:val="22"/>
                <w:shd w:fill="FFFFFF" w:val="clear"/>
              </w:rPr>
              <w:t>91</w:t>
            </w:r>
            <w:r>
              <w:rPr>
                <w:sz w:val="22"/>
                <w:szCs w:val="22"/>
                <w:shd w:fill="FFFFFF" w:val="clear"/>
              </w:rPr>
              <w:t>) май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6 (1</w:t>
            </w:r>
            <w:r>
              <w:rPr>
                <w:sz w:val="22"/>
                <w:szCs w:val="22"/>
                <w:shd w:fill="FFFFFF" w:val="clear"/>
              </w:rPr>
              <w:t>92</w:t>
            </w:r>
            <w:r>
              <w:rPr>
                <w:sz w:val="22"/>
                <w:szCs w:val="22"/>
                <w:shd w:fill="FFFFFF" w:val="clear"/>
              </w:rPr>
              <w:t>) июнь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7 (1</w:t>
            </w:r>
            <w:r>
              <w:rPr>
                <w:sz w:val="22"/>
                <w:szCs w:val="22"/>
                <w:shd w:fill="FFFFFF" w:val="clear"/>
              </w:rPr>
              <w:t>93</w:t>
            </w:r>
            <w:r>
              <w:rPr>
                <w:sz w:val="22"/>
                <w:szCs w:val="22"/>
                <w:shd w:fill="FFFFFF" w:val="clear"/>
              </w:rPr>
              <w:t>) июль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8 (1</w:t>
            </w:r>
            <w:r>
              <w:rPr>
                <w:sz w:val="22"/>
                <w:szCs w:val="22"/>
                <w:shd w:fill="FFFFFF" w:val="clear"/>
              </w:rPr>
              <w:t>94</w:t>
            </w:r>
            <w:r>
              <w:rPr>
                <w:sz w:val="22"/>
                <w:szCs w:val="22"/>
                <w:shd w:fill="FFFFFF" w:val="clear"/>
              </w:rPr>
              <w:t>) август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9 (1</w:t>
            </w:r>
            <w:r>
              <w:rPr>
                <w:sz w:val="22"/>
                <w:szCs w:val="22"/>
                <w:shd w:fill="FFFFFF" w:val="clear"/>
              </w:rPr>
              <w:t>95</w:t>
            </w:r>
            <w:r>
              <w:rPr>
                <w:sz w:val="22"/>
                <w:szCs w:val="22"/>
                <w:shd w:fill="FFFFFF" w:val="clear"/>
              </w:rPr>
              <w:t>) сентябрь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-57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10 (1</w:t>
            </w:r>
            <w:r>
              <w:rPr>
                <w:sz w:val="22"/>
                <w:szCs w:val="22"/>
                <w:shd w:fill="FFFFFF" w:val="clear"/>
              </w:rPr>
              <w:t>96</w:t>
            </w:r>
            <w:r>
              <w:rPr>
                <w:sz w:val="22"/>
                <w:szCs w:val="22"/>
                <w:shd w:fill="FFFFFF" w:val="clear"/>
              </w:rPr>
              <w:t>) октябрь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-57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11 (1</w:t>
            </w:r>
            <w:r>
              <w:rPr>
                <w:sz w:val="22"/>
                <w:szCs w:val="22"/>
                <w:shd w:fill="FFFFFF" w:val="clear"/>
              </w:rPr>
              <w:t>97</w:t>
            </w:r>
            <w:r>
              <w:rPr>
                <w:sz w:val="22"/>
                <w:szCs w:val="22"/>
                <w:shd w:fill="FFFFFF" w:val="clear"/>
              </w:rPr>
              <w:t>) ноябрь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283" w:hRule="atLeast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-57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 «КПД Якутскэнерго»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№</w:t>
            </w:r>
            <w:r>
              <w:rPr>
                <w:sz w:val="22"/>
                <w:szCs w:val="22"/>
                <w:shd w:fill="FFFFFF" w:val="clear"/>
              </w:rPr>
              <w:t>12 (1</w:t>
            </w:r>
            <w:r>
              <w:rPr>
                <w:sz w:val="22"/>
                <w:szCs w:val="22"/>
                <w:shd w:fill="FFFFFF" w:val="clear"/>
              </w:rPr>
              <w:t>98</w:t>
            </w:r>
            <w:r>
              <w:rPr>
                <w:sz w:val="22"/>
                <w:szCs w:val="22"/>
                <w:shd w:fill="FFFFFF" w:val="clear"/>
              </w:rPr>
              <w:t>) декабрь 202</w:t>
            </w:r>
            <w:r>
              <w:rPr>
                <w:sz w:val="22"/>
                <w:szCs w:val="22"/>
                <w:shd w:fill="FFFFFF" w:val="clear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firstLine="29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>
        <w:trPr>
          <w:trHeight w:val="387" w:hRule="atLeast"/>
        </w:trPr>
        <w:tc>
          <w:tcPr>
            <w:tcW w:w="3390" w:type="dxa"/>
            <w:gridSpan w:val="2"/>
            <w:tcBorders>
              <w:top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color w:val="000000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10 800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2400</w:t>
            </w:r>
          </w:p>
        </w:tc>
      </w:tr>
    </w:tbl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spacing w:val="0"/>
          <w:sz w:val="24"/>
          <w:szCs w:val="24"/>
        </w:rPr>
        <w:br/>
      </w: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5. Требования к Подрядчику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5.1. Организовать работу по якутскому времени.</w:t>
        <w:br/>
        <w:t xml:space="preserve">5.2. Иметь доступ к фотобанкам / фотостокам /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ии.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риобретать стоковые /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генерировать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изображения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за свой счет.</w:t>
        <w:br/>
        <w:t>5.3. При необходимости организовывать фотосъемку на территории Республики Саха (Якутия).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6. Требования к кадровым ресурсам</w:t>
        <w:br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pacing w:val="0"/>
          <w:sz w:val="24"/>
          <w:szCs w:val="24"/>
        </w:rPr>
        <w:t>Подрядчик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должен иметь в штате, либо привлекать по договорам ГПХ следующих кадровые ресурсы для исполнения обязательств по договору:</w:t>
      </w:r>
    </w:p>
    <w:tbl>
      <w:tblPr>
        <w:tblW w:w="1006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0"/>
        <w:gridCol w:w="8565"/>
      </w:tblGrid>
      <w:tr>
        <w:trPr>
          <w:tblHeader w:val="true"/>
        </w:trPr>
        <w:tc>
          <w:tcPr>
            <w:tcW w:w="1500" w:type="dxa"/>
            <w:tcBorders/>
            <w:vAlign w:val="center"/>
          </w:tcPr>
          <w:p>
            <w:pPr>
              <w:pStyle w:val="Style17"/>
              <w:widowControl w:val="false"/>
              <w:spacing w:lineRule="auto" w:line="276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8565" w:type="dxa"/>
            <w:tcBorders/>
            <w:vAlign w:val="center"/>
          </w:tcPr>
          <w:p>
            <w:pPr>
              <w:pStyle w:val="Style17"/>
              <w:widowControl w:val="false"/>
              <w:spacing w:lineRule="auto" w:line="276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Дизайнер</w:t>
            </w:r>
          </w:p>
        </w:tc>
        <w:tc>
          <w:tcPr>
            <w:tcW w:w="8565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стаж не менее 3 лет, опыт работы с инфографикой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Редактор</w:t>
            </w:r>
          </w:p>
        </w:tc>
        <w:tc>
          <w:tcPr>
            <w:tcW w:w="8565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стаж не менее 3 лет, опыт работы с корпоративными изданиями энергетической тематики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Корректор</w:t>
            </w:r>
          </w:p>
        </w:tc>
        <w:tc>
          <w:tcPr>
            <w:tcW w:w="8565" w:type="dxa"/>
            <w:tcBorders/>
            <w:vAlign w:val="center"/>
          </w:tcPr>
          <w:p>
            <w:pPr>
              <w:pStyle w:val="Style16"/>
              <w:widowControl w:val="false"/>
              <w:spacing w:lineRule="auto" w:line="276"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стаж не менее 3 лет, опыт работы с корпоративными изданиями энергетической тематики</w:t>
            </w:r>
          </w:p>
        </w:tc>
      </w:tr>
    </w:tbl>
    <w:p>
      <w:pPr>
        <w:pStyle w:val="BodyText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4"/>
          <w:szCs w:val="24"/>
        </w:rPr>
      </w:pPr>
      <w:r>
        <w:rPr/>
      </w:r>
    </w:p>
    <w:p>
      <w:pPr>
        <w:pStyle w:val="BodyText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spacing w:val="0"/>
          <w:sz w:val="24"/>
          <w:szCs w:val="24"/>
        </w:rPr>
        <w:t>В составе заявки предоставляются примеры/ссылки на выполненные работы и корпоративные издания.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7. Требования к качеству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t>При оказании услуг Исполнитель обязан руководствоваться:</w:t>
        <w:br/>
        <w:t>— ГОСТ 9254-77 «Газеты. Размеры»;</w:t>
        <w:br/>
        <w:t>— ГОСТ 29.125-95 «Газеты. Общие технические требования».</w:t>
      </w:r>
    </w:p>
    <w:p>
      <w:pPr>
        <w:pStyle w:val="Heading1"/>
        <w:widowControl/>
        <w:spacing w:lineRule="auto" w:line="276" w:before="0" w:after="113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pacing w:val="0"/>
          <w:sz w:val="24"/>
          <w:szCs w:val="24"/>
        </w:rPr>
        <w:t>8. Гарантии Исполнителя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4"/>
          <w:szCs w:val="24"/>
        </w:rPr>
        <w:br/>
        <w:t>Исполнитель обязан:</w:t>
        <w:br/>
        <w:t>— оказывать услуги качественно и в установленные сроки;</w:t>
        <w:br/>
        <w:t>— гарантировать отсутствие нарушений авторских и исключительных прав третьих лиц;</w:t>
        <w:br/>
        <w:t>— гарантировать качество полиграфического исполнения;</w:t>
        <w:br/>
        <w:t>— возместить убытки, причиненные ненадлежащим исполнением обязательств по договору.</w:t>
      </w:r>
    </w:p>
    <w:p>
      <w:pPr>
        <w:pStyle w:val="Normal"/>
        <w:tabs>
          <w:tab w:val="clear" w:pos="709"/>
          <w:tab w:val="left" w:pos="426" w:leader="none"/>
        </w:tabs>
        <w:spacing w:lineRule="auto" w:line="276" w:before="0" w:after="113"/>
        <w:ind w:left="0" w:right="0" w:hanging="0"/>
        <w:rPr>
          <w:b/>
        </w:rPr>
      </w:pPr>
      <w:r>
        <w:rPr/>
      </w:r>
    </w:p>
    <w:sectPr>
      <w:type w:val="nextPage"/>
      <w:pgSz w:w="11906" w:h="16838"/>
      <w:pgMar w:left="1134" w:right="850" w:gutter="0" w:header="0" w:top="709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c5eb1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20448"/>
    <w:pPr>
      <w:keepNext w:val="true"/>
      <w:ind w:firstLine="1134"/>
      <w:outlineLvl w:val="0"/>
    </w:pPr>
    <w:rPr>
      <w:rFonts w:ascii="Tahoma" w:hAnsi="Tahoma"/>
    </w:rPr>
  </w:style>
  <w:style w:type="paragraph" w:styleId="Heading2">
    <w:name w:val="Heading 2"/>
    <w:basedOn w:val="Normal"/>
    <w:next w:val="Normal"/>
    <w:link w:val="2"/>
    <w:qFormat/>
    <w:rsid w:val="00020448"/>
    <w:pPr>
      <w:keepNext w:val="true"/>
      <w:jc w:val="center"/>
      <w:outlineLvl w:val="1"/>
    </w:pPr>
    <w:rPr>
      <w:rFonts w:ascii="Tahoma" w:hAnsi="Tahoma"/>
      <w:b/>
      <w:sz w:val="44"/>
    </w:rPr>
  </w:style>
  <w:style w:type="paragraph" w:styleId="Heading3">
    <w:name w:val="Heading 3"/>
    <w:basedOn w:val="Normal"/>
    <w:next w:val="Normal"/>
    <w:link w:val="3"/>
    <w:qFormat/>
    <w:rsid w:val="00020448"/>
    <w:pPr>
      <w:keepNext w:val="true"/>
      <w:jc w:val="center"/>
      <w:outlineLvl w:val="2"/>
    </w:pPr>
    <w:rPr>
      <w:rFonts w:ascii="Tahoma" w:hAnsi="Tahoma"/>
      <w:sz w:val="32"/>
    </w:rPr>
  </w:style>
  <w:style w:type="paragraph" w:styleId="Heading4">
    <w:name w:val="Heading 4"/>
    <w:basedOn w:val="Normal"/>
    <w:next w:val="Normal"/>
    <w:link w:val="4"/>
    <w:qFormat/>
    <w:rsid w:val="00020448"/>
    <w:pPr>
      <w:keepNext w:val="true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5"/>
    <w:qFormat/>
    <w:rsid w:val="00020448"/>
    <w:pPr>
      <w:keepNext w:val="true"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link w:val="6"/>
    <w:semiHidden/>
    <w:unhideWhenUsed/>
    <w:qFormat/>
    <w:rsid w:val="00363ada"/>
    <w:pPr>
      <w:keepNext w:val="true"/>
      <w:keepLines/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sid w:val="00020448"/>
    <w:rPr>
      <w:rFonts w:ascii="Tahoma" w:hAnsi="Tahoma"/>
      <w:sz w:val="28"/>
    </w:rPr>
  </w:style>
  <w:style w:type="character" w:styleId="2" w:customStyle="1">
    <w:name w:val="Заголовок 2 Знак"/>
    <w:basedOn w:val="DefaultParagraphFont"/>
    <w:qFormat/>
    <w:rsid w:val="00020448"/>
    <w:rPr>
      <w:rFonts w:ascii="Tahoma" w:hAnsi="Tahoma"/>
      <w:b/>
      <w:sz w:val="44"/>
    </w:rPr>
  </w:style>
  <w:style w:type="character" w:styleId="3" w:customStyle="1">
    <w:name w:val="Заголовок 3 Знак"/>
    <w:basedOn w:val="DefaultParagraphFont"/>
    <w:qFormat/>
    <w:rsid w:val="00020448"/>
    <w:rPr>
      <w:rFonts w:ascii="Tahoma" w:hAnsi="Tahoma"/>
      <w:sz w:val="32"/>
    </w:rPr>
  </w:style>
  <w:style w:type="character" w:styleId="4" w:customStyle="1">
    <w:name w:val="Заголовок 4 Знак"/>
    <w:basedOn w:val="DefaultParagraphFont"/>
    <w:qFormat/>
    <w:rsid w:val="00020448"/>
    <w:rPr>
      <w:b/>
      <w:sz w:val="28"/>
    </w:rPr>
  </w:style>
  <w:style w:type="character" w:styleId="5" w:customStyle="1">
    <w:name w:val="Заголовок 5 Знак"/>
    <w:basedOn w:val="DefaultParagraphFont"/>
    <w:qFormat/>
    <w:rsid w:val="00020448"/>
    <w:rPr>
      <w:b/>
      <w:sz w:val="22"/>
    </w:rPr>
  </w:style>
  <w:style w:type="character" w:styleId="Style3" w:customStyle="1">
    <w:name w:val="Заголовок Знак"/>
    <w:basedOn w:val="DefaultParagraphFont"/>
    <w:qFormat/>
    <w:rsid w:val="00020448"/>
    <w:rPr>
      <w:sz w:val="40"/>
    </w:rPr>
  </w:style>
  <w:style w:type="character" w:styleId="Style4" w:customStyle="1">
    <w:name w:val="комментарий"/>
    <w:basedOn w:val="DefaultParagraphFont"/>
    <w:qFormat/>
    <w:rsid w:val="004c5eb1"/>
    <w:rPr>
      <w:b/>
      <w:i/>
      <w:shd w:fill="FFFF99" w:val="clear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584a20"/>
    <w:rPr>
      <w:rFonts w:ascii="Segoe UI" w:hAnsi="Segoe UI" w:cs="Segoe UI"/>
      <w:sz w:val="18"/>
      <w:szCs w:val="18"/>
    </w:rPr>
  </w:style>
  <w:style w:type="character" w:styleId="6" w:customStyle="1">
    <w:name w:val="Заголовок 6 Знак"/>
    <w:basedOn w:val="DefaultParagraphFont"/>
    <w:semiHidden/>
    <w:qFormat/>
    <w:rsid w:val="00363ada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8"/>
    </w:rPr>
  </w:style>
  <w:style w:type="character" w:styleId="Style6" w:customStyle="1">
    <w:name w:val="Основной текст с отступом Знак"/>
    <w:basedOn w:val="DefaultParagraphFont"/>
    <w:qFormat/>
    <w:rsid w:val="009a360a"/>
    <w:rPr>
      <w:sz w:val="24"/>
    </w:rPr>
  </w:style>
  <w:style w:type="character" w:styleId="Style7" w:customStyle="1">
    <w:name w:val="Абзац списка Знак"/>
    <w:link w:val="ListParagraph"/>
    <w:uiPriority w:val="34"/>
    <w:qFormat/>
    <w:locked/>
    <w:rsid w:val="001e7a72"/>
    <w:rPr>
      <w:sz w:val="28"/>
    </w:rPr>
  </w:style>
  <w:style w:type="character" w:styleId="Style8">
    <w:name w:val="Основной шрифт абзаца"/>
    <w:qFormat/>
    <w:rPr/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link w:val="Style3"/>
    <w:qFormat/>
    <w:rsid w:val="00020448"/>
    <w:pPr>
      <w:jc w:val="center"/>
    </w:pPr>
    <w:rPr>
      <w:sz w:val="40"/>
    </w:rPr>
  </w:style>
  <w:style w:type="paragraph" w:styleId="Style13" w:customStyle="1">
    <w:name w:val="Пункт"/>
    <w:basedOn w:val="Normal"/>
    <w:qFormat/>
    <w:rsid w:val="004c5eb1"/>
    <w:pPr>
      <w:tabs>
        <w:tab w:val="clear" w:pos="709"/>
        <w:tab w:val="left" w:pos="1134" w:leader="none"/>
      </w:tabs>
      <w:ind w:left="1134" w:hanging="1134"/>
    </w:pPr>
    <w:rPr/>
  </w:style>
  <w:style w:type="paragraph" w:styleId="Style14" w:customStyle="1">
    <w:name w:val="Подпункт"/>
    <w:basedOn w:val="Style13"/>
    <w:qFormat/>
    <w:rsid w:val="004c5eb1"/>
    <w:pPr/>
    <w:rPr/>
  </w:style>
  <w:style w:type="paragraph" w:styleId="11" w:customStyle="1">
    <w:name w:val="Без интервала1"/>
    <w:qFormat/>
    <w:rsid w:val="004c5eb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NoSpacing">
    <w:name w:val="No Spacing"/>
    <w:qFormat/>
    <w:rsid w:val="004c5eb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584a20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Style7"/>
    <w:uiPriority w:val="34"/>
    <w:qFormat/>
    <w:rsid w:val="00301ec0"/>
    <w:pPr>
      <w:spacing w:before="0" w:after="0"/>
      <w:ind w:left="720" w:firstLine="567"/>
      <w:contextualSpacing/>
    </w:pPr>
    <w:rPr/>
  </w:style>
  <w:style w:type="paragraph" w:styleId="BodyTextIndent">
    <w:name w:val="Body Text Indent"/>
    <w:basedOn w:val="Normal"/>
    <w:link w:val="Style6"/>
    <w:rsid w:val="009a360a"/>
    <w:pPr>
      <w:spacing w:lineRule="auto" w:line="240"/>
    </w:pPr>
    <w:rPr>
      <w:sz w:val="24"/>
    </w:rPr>
  </w:style>
  <w:style w:type="paragraph" w:styleId="FootnoteText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Style15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12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a77a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3BBAE-DD13-44F5-941E-C4AB79A8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Application>AlterOffice/3.4.0.9$Linux_X86_64 LibreOffice_project/b8daf9e823b1a5463a2f48435ddc2e8696e7d4fc</Application>
  <AppVersion>15.0000</AppVersion>
  <Pages>3</Pages>
  <Words>695</Words>
  <Characters>4363</Characters>
  <CharactersWithSpaces>4908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2014-03-05T01:45:00Z</dcterms:created>
  <dc:creator>Дьяконова Анна Владимировна</dc:creator>
  <dc:description/>
  <dc:language>ru-RU</dc:language>
  <cp:lastModifiedBy>dyakonovaav</cp:lastModifiedBy>
  <cp:lastPrinted>2022-10-21T04:16:00Z</cp:lastPrinted>
  <dcterms:modified xsi:type="dcterms:W3CDTF">2026-11-02T12:07:59Z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