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oter11.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jc w:val="center"/>
        <w:rPr>
          <w:rFonts w:ascii="Times New Roman" w:hAnsi="Times New Roman" w:cs="Times New Roman"/>
          <w:b/>
          <w:bCs/>
          <w:sz w:val="22"/>
          <w:szCs w:val="22"/>
        </w:rPr>
      </w:pPr>
      <w:r>
        <w:rPr>
          <w:rFonts w:cs="Times New Roman" w:ascii="Times New Roman" w:hAnsi="Times New Roman"/>
          <w:b/>
          <w:sz w:val="22"/>
          <w:szCs w:val="22"/>
        </w:rPr>
        <w:t>Договор № ____</w:t>
        <w:br/>
      </w:r>
      <w:r>
        <w:rPr>
          <w:rFonts w:cs="Times New Roman" w:ascii="Times New Roman" w:hAnsi="Times New Roman"/>
          <w:b/>
          <w:bCs/>
          <w:sz w:val="22"/>
          <w:szCs w:val="22"/>
        </w:rPr>
        <w:t xml:space="preserve"> на поставку и монтаж модульного отделения почтовой связи</w:t>
      </w:r>
    </w:p>
    <w:p>
      <w:pPr>
        <w:pStyle w:val="ConsPlusNormal1"/>
        <w:jc w:val="center"/>
        <w:rPr>
          <w:rFonts w:ascii="Times New Roman" w:hAnsi="Times New Roman" w:cs="Times New Roman"/>
          <w:b/>
          <w:bCs/>
          <w:sz w:val="22"/>
          <w:szCs w:val="22"/>
        </w:rPr>
      </w:pPr>
      <w:r>
        <w:rPr>
          <w:rFonts w:cs="Times New Roman" w:ascii="Times New Roman" w:hAnsi="Times New Roman"/>
          <w:b/>
          <w:bCs/>
          <w:sz w:val="22"/>
          <w:szCs w:val="22"/>
        </w:rPr>
        <w:t>площадью 11,9 кв. м, изготовленного из  блок-модулей ОПС 174574, 175237, 175323, 175353, 175472 для нужд УФПС Новгородской области</w:t>
      </w:r>
    </w:p>
    <w:p>
      <w:pPr>
        <w:pStyle w:val="112"/>
        <w:jc w:val="center"/>
        <w:rPr>
          <w:b/>
          <w:sz w:val="22"/>
          <w:szCs w:val="22"/>
        </w:rPr>
      </w:pPr>
      <w:r>
        <w:rPr>
          <w:b/>
          <w:sz w:val="22"/>
          <w:szCs w:val="22"/>
        </w:rPr>
        <w:t>(ИГК - 0000000007126PE00002)</w:t>
      </w:r>
    </w:p>
    <w:p>
      <w:pPr>
        <w:pStyle w:val="112"/>
        <w:jc w:val="center"/>
        <w:rPr>
          <w:b/>
          <w:sz w:val="22"/>
          <w:szCs w:val="22"/>
        </w:rPr>
      </w:pPr>
      <w:r>
        <w:rPr>
          <w:b/>
          <w:sz w:val="22"/>
          <w:szCs w:val="22"/>
        </w:rPr>
      </w:r>
    </w:p>
    <w:p>
      <w:pPr>
        <w:pStyle w:val="ConsPlusNormal1"/>
        <w:jc w:val="center"/>
        <w:rPr>
          <w:rFonts w:ascii="Times New Roman" w:hAnsi="Times New Roman" w:cs="Times New Roman"/>
          <w:sz w:val="22"/>
          <w:szCs w:val="22"/>
        </w:rPr>
      </w:pPr>
      <w:r>
        <w:rPr>
          <w:rFonts w:cs="Times New Roman" w:ascii="Times New Roman" w:hAnsi="Times New Roman"/>
          <w:sz w:val="22"/>
          <w:szCs w:val="22"/>
        </w:rPr>
      </w:r>
    </w:p>
    <w:p>
      <w:pPr>
        <w:pStyle w:val="112"/>
        <w:tabs>
          <w:tab w:val="clear" w:pos="709"/>
          <w:tab w:val="left" w:pos="6804" w:leader="none"/>
        </w:tabs>
        <w:spacing w:lineRule="exact" w:line="562"/>
        <w:ind w:hanging="28" w:left="28"/>
        <w:rPr>
          <w:sz w:val="22"/>
          <w:szCs w:val="22"/>
        </w:rPr>
      </w:pPr>
      <w:r>
        <w:rPr>
          <w:bCs/>
          <w:sz w:val="22"/>
          <w:szCs w:val="22"/>
        </w:rPr>
        <w:t xml:space="preserve">____ _________ </w:t>
      </w:r>
      <w:r>
        <w:rPr>
          <w:bCs/>
          <w:spacing w:val="-2"/>
          <w:sz w:val="22"/>
          <w:szCs w:val="22"/>
        </w:rPr>
        <w:t>2026 г</w:t>
      </w:r>
      <w:r>
        <w:rPr>
          <w:bCs/>
          <w:spacing w:val="-16"/>
          <w:sz w:val="22"/>
          <w:szCs w:val="22"/>
        </w:rPr>
        <w:t>.</w:t>
        <w:tab/>
        <w:t>Санкт-Петербург</w:t>
      </w:r>
    </w:p>
    <w:tbl>
      <w:tblPr>
        <w:tblW w:w="9639"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9639"/>
      </w:tblGrid>
      <w:tr>
        <w:trPr>
          <w:trHeight w:val="74" w:hRule="atLeast"/>
        </w:trPr>
        <w:tc>
          <w:tcPr>
            <w:tcW w:w="9639" w:type="dxa"/>
            <w:tcBorders/>
          </w:tcPr>
          <w:p>
            <w:pPr>
              <w:pStyle w:val="213"/>
              <w:snapToGrid w:val="false"/>
              <w:ind w:firstLine="720" w:left="-108"/>
              <w:rPr>
                <w:i w:val="false"/>
                <w:i w:val="false"/>
                <w:szCs w:val="22"/>
                <w:lang w:val="ru-RU"/>
              </w:rPr>
            </w:pPr>
            <w:r>
              <w:rPr>
                <w:i w:val="false"/>
                <w:szCs w:val="22"/>
                <w:lang w:val="ru-RU"/>
              </w:rPr>
              <w:t xml:space="preserve">АО «Почта России» (далее – </w:t>
            </w:r>
            <w:r>
              <w:rPr>
                <w:b/>
                <w:i w:val="false"/>
                <w:szCs w:val="22"/>
                <w:lang w:val="ru-RU"/>
              </w:rPr>
              <w:t>Заказчик</w:t>
            </w:r>
            <w:r>
              <w:rPr>
                <w:i w:val="false"/>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с одной стороны, и</w:t>
            </w:r>
          </w:p>
          <w:p>
            <w:pPr>
              <w:pStyle w:val="213"/>
              <w:snapToGrid w:val="false"/>
              <w:ind w:firstLine="720" w:left="-108"/>
              <w:rPr>
                <w:i w:val="false"/>
                <w:i w:val="false"/>
                <w:szCs w:val="22"/>
                <w:lang w:val="ru-RU"/>
              </w:rPr>
            </w:pPr>
            <w:r>
              <w:rPr>
                <w:i w:val="false"/>
                <w:szCs w:val="22"/>
                <w:lang w:val="ru-RU"/>
              </w:rPr>
              <w:t xml:space="preserve">___________________________________, (далее – </w:t>
            </w:r>
            <w:r>
              <w:rPr>
                <w:b/>
                <w:i w:val="false"/>
                <w:szCs w:val="22"/>
                <w:lang w:val="ru-RU"/>
              </w:rPr>
              <w:t>Поставщик</w:t>
            </w:r>
            <w:r>
              <w:rPr>
                <w:i w:val="false"/>
                <w:szCs w:val="22"/>
                <w:lang w:val="ru-RU"/>
              </w:rPr>
              <w:t>), в лице ________________________________, действующего на основании ___________________</w:t>
            </w:r>
            <w:r>
              <w:rPr>
                <w:szCs w:val="22"/>
                <w:lang w:val="ru-RU"/>
              </w:rPr>
              <w:t xml:space="preserve">, </w:t>
            </w:r>
            <w:r>
              <w:rPr>
                <w:i w:val="false"/>
                <w:szCs w:val="22"/>
                <w:lang w:val="ru-RU"/>
              </w:rPr>
              <w:t>с другой стороны,</w:t>
            </w:r>
          </w:p>
          <w:p>
            <w:pPr>
              <w:pStyle w:val="213"/>
              <w:snapToGrid w:val="false"/>
              <w:ind w:firstLine="720" w:left="-108"/>
              <w:rPr>
                <w:i w:val="false"/>
                <w:i w:val="false"/>
                <w:szCs w:val="22"/>
                <w:lang w:val="ru-RU"/>
              </w:rPr>
            </w:pPr>
            <w:r>
              <w:rPr>
                <w:i w:val="false"/>
                <w:szCs w:val="22"/>
                <w:lang w:val="ru-RU"/>
              </w:rPr>
              <w:t>вместе именуемые в дальнейшем Стороны, заключили настоящий Договор (далее – Договор) о нижеследующем:</w:t>
            </w:r>
          </w:p>
        </w:tc>
      </w:tr>
    </w:tbl>
    <w:p>
      <w:pPr>
        <w:pStyle w:val="ListParagraph"/>
        <w:numPr>
          <w:ilvl w:val="0"/>
          <w:numId w:val="7"/>
        </w:numPr>
        <w:spacing w:before="240" w:after="120"/>
        <w:ind w:hanging="357" w:left="357"/>
        <w:contextualSpacing/>
        <w:jc w:val="center"/>
        <w:rPr>
          <w:b/>
          <w:bCs/>
          <w:sz w:val="22"/>
          <w:szCs w:val="22"/>
        </w:rPr>
      </w:pPr>
      <w:r>
        <w:rPr>
          <w:b/>
          <w:sz w:val="22"/>
          <w:szCs w:val="22"/>
        </w:rPr>
        <w:t>Индивидуальные условия Договора</w:t>
      </w:r>
    </w:p>
    <w:tbl>
      <w:tblPr>
        <w:tblStyle w:val="affffff5"/>
        <w:tblW w:w="9923" w:type="dxa"/>
        <w:jc w:val="left"/>
        <w:tblInd w:w="-284" w:type="dxa"/>
        <w:tblLayout w:type="fixed"/>
        <w:tblCellMar>
          <w:top w:w="0" w:type="dxa"/>
          <w:left w:w="108" w:type="dxa"/>
          <w:bottom w:w="0" w:type="dxa"/>
          <w:right w:w="108" w:type="dxa"/>
        </w:tblCellMar>
        <w:tblLook w:val="04a0" w:noHBand="0" w:noVBand="1" w:firstColumn="1" w:lastRow="0" w:lastColumn="0" w:firstRow="1"/>
      </w:tblPr>
      <w:tblGrid>
        <w:gridCol w:w="851"/>
        <w:gridCol w:w="1984"/>
        <w:gridCol w:w="812"/>
        <w:gridCol w:w="3219"/>
        <w:gridCol w:w="3057"/>
      </w:tblGrid>
      <w:tr>
        <w:trPr/>
        <w:tc>
          <w:tcPr>
            <w:tcW w:w="851" w:type="dxa"/>
            <w:tcBorders>
              <w:left w:val="nil"/>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 xml:space="preserve">№ </w:t>
            </w:r>
            <w:r>
              <w:rPr>
                <w:rFonts w:ascii="Times New Roman" w:hAnsi="Times New Roman"/>
                <w:b/>
                <w:color w:val="auto"/>
                <w:kern w:val="0"/>
                <w:lang w:val="ru-RU" w:bidi="ar-SA"/>
              </w:rPr>
              <w:t>п.</w:t>
            </w:r>
          </w:p>
        </w:tc>
        <w:tc>
          <w:tcPr>
            <w:tcW w:w="1984" w:type="dxa"/>
            <w:tcBorders>
              <w:left w:val="single" w:sz="4" w:space="0" w:color="BFBFBF"/>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Наименование</w:t>
            </w:r>
          </w:p>
        </w:tc>
        <w:tc>
          <w:tcPr>
            <w:tcW w:w="7088" w:type="dxa"/>
            <w:gridSpan w:val="3"/>
            <w:tcBorders>
              <w:left w:val="single" w:sz="4" w:space="0" w:color="BFBFBF"/>
              <w:right w:val="nil"/>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Содержание</w:t>
            </w:r>
          </w:p>
        </w:tc>
      </w:tr>
      <w:tr>
        <w:trPr/>
        <w:tc>
          <w:tcPr>
            <w:tcW w:w="851" w:type="dxa"/>
            <w:tcBorders>
              <w:left w:val="nil"/>
            </w:tcBorders>
          </w:tcPr>
          <w:p>
            <w:pPr>
              <w:pStyle w:val="VL"/>
              <w:widowControl/>
              <w:numPr>
                <w:ilvl w:val="0"/>
                <w:numId w:val="92"/>
              </w:numPr>
              <w:suppressAutoHyphens w:val="true"/>
              <w:spacing w:before="240" w:after="0"/>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Заказчик</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190121, г. Санкт-Петербург, ул. Большая Морская, д. 61, литер Б</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Под Заказчиком понимаются УФПС г. Санкт-Петербурга и Ленинградской области и УФПС Новгородской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pPr>
              <w:pStyle w:val="VL"/>
              <w:widowControl/>
              <w:suppressAutoHyphens w:val="true"/>
              <w:rPr>
                <w:kern w:val="0"/>
                <w:sz w:val="22"/>
                <w:szCs w:val="22"/>
                <w:lang w:val="ru-RU" w:bidi="ar-SA"/>
              </w:rPr>
            </w:pPr>
            <w:r>
              <w:rPr>
                <w:rFonts w:ascii="Times New Roman" w:hAnsi="Times New Roman"/>
                <w:color w:val="auto"/>
                <w:kern w:val="0"/>
                <w:sz w:val="22"/>
                <w:szCs w:val="22"/>
                <w:lang w:val="ru-RU" w:bidi="ar-SA"/>
              </w:rPr>
              <w:t>При 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pPr>
              <w:pStyle w:val="VL"/>
              <w:widowControl/>
              <w:suppressAutoHyphens w:val="true"/>
              <w:rPr>
                <w:kern w:val="0"/>
                <w:sz w:val="22"/>
                <w:szCs w:val="22"/>
                <w:lang w:val="ru-RU" w:bidi="ar-SA"/>
              </w:rPr>
            </w:pPr>
            <w:r>
              <w:rPr>
                <w:rFonts w:ascii="Times New Roman" w:hAnsi="Times New Roman"/>
                <w:color w:val="auto"/>
                <w:kern w:val="0"/>
                <w:sz w:val="22"/>
                <w:szCs w:val="22"/>
                <w:lang w:val="ru-RU" w:bidi="ar-SA"/>
              </w:rPr>
              <w:t>Остальные права и обязанности, предусмотренные Договором, осуществляются  УФПС Новгородской области.</w:t>
            </w:r>
          </w:p>
          <w:p>
            <w:pPr>
              <w:pStyle w:val="VL"/>
              <w:widowControl/>
              <w:suppressAutoHyphens w:val="true"/>
              <w:bidi w:val="0"/>
              <w:ind w:firstLine="560" w:left="120"/>
              <w:jc w:val="left"/>
              <w:rPr>
                <w:rFonts w:ascii="Times New Roman" w:hAnsi="Times New Roman" w:cs="Times New Roman"/>
                <w:color w:val="auto"/>
                <w:kern w:val="0"/>
                <w:sz w:val="22"/>
                <w:szCs w:val="22"/>
                <w:lang w:val="ru-RU" w:bidi="ar-SA"/>
              </w:rPr>
            </w:pPr>
            <w:r>
              <w:rPr>
                <w:rFonts w:cs="Times New Roman" w:ascii="Times New Roman" w:hAnsi="Times New Roman"/>
                <w:color w:val="auto"/>
                <w:kern w:val="0"/>
                <w:sz w:val="22"/>
                <w:szCs w:val="22"/>
                <w:lang w:val="ru-RU" w:bidi="ar-SA"/>
              </w:rPr>
              <w:t>Особенности оформления счетов-фактур:</w:t>
            </w:r>
          </w:p>
          <w:p>
            <w:pPr>
              <w:pStyle w:val="VL"/>
              <w:widowControl/>
              <w:suppressAutoHyphens w:val="true"/>
              <w:bidi w:val="0"/>
              <w:ind w:firstLine="560" w:left="120"/>
              <w:jc w:val="left"/>
              <w:rPr>
                <w:rFonts w:ascii="Times New Roman" w:hAnsi="Times New Roman" w:cs="Times New Roman"/>
                <w:color w:val="auto"/>
                <w:kern w:val="0"/>
                <w:sz w:val="22"/>
                <w:szCs w:val="22"/>
                <w:lang w:val="ru-RU" w:bidi="ar-SA"/>
              </w:rPr>
            </w:pPr>
            <w:r>
              <w:rPr>
                <w:rFonts w:cs="Times New Roman" w:ascii="Times New Roman" w:hAnsi="Times New Roman"/>
                <w:color w:val="auto"/>
                <w:kern w:val="0"/>
                <w:sz w:val="22"/>
                <w:szCs w:val="22"/>
                <w:lang w:val="ru-RU" w:bidi="ar-SA"/>
              </w:rPr>
              <w:t>При выставлении Поставщик указывает в строке «Покупатель» - АО «Почта России», Грузополучатель – УФПС Новгородской области, ИНН 7724490000 АО «Почта России», КП</w:t>
            </w:r>
            <w:r>
              <w:rPr>
                <w:rFonts w:eastAsia="Calibri" w:cs="Times New Roman" w:ascii="Times New Roman" w:hAnsi="Times New Roman"/>
                <w:color w:val="auto"/>
                <w:kern w:val="0"/>
                <w:sz w:val="22"/>
                <w:szCs w:val="22"/>
                <w:lang w:val="ru-RU" w:eastAsia="en-US" w:bidi="ar-SA"/>
              </w:rPr>
              <w:t>П 532143001</w:t>
            </w:r>
            <w:r>
              <w:rPr>
                <w:rFonts w:cs="Times New Roman" w:ascii="Times New Roman" w:hAnsi="Times New Roman"/>
                <w:color w:val="auto"/>
                <w:kern w:val="0"/>
                <w:sz w:val="22"/>
                <w:szCs w:val="22"/>
                <w:lang w:val="ru-RU" w:bidi="ar-SA"/>
              </w:rPr>
              <w:t xml:space="preserve"> УФПС Новгородской области.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op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Поставляемый Товар (далее – </w:t>
            </w:r>
            <w:r>
              <w:rPr>
                <w:rFonts w:ascii="Times New Roman" w:hAnsi="Times New Roman"/>
                <w:b/>
                <w:color w:val="auto"/>
                <w:kern w:val="0"/>
                <w:lang w:val="ru-RU" w:bidi="ar-SA"/>
              </w:rPr>
              <w:t>Товар, МОПС</w:t>
            </w:r>
            <w:r>
              <w:rPr>
                <w:rFonts w:ascii="Times New Roman" w:hAnsi="Times New Roman"/>
                <w:color w:val="auto"/>
                <w:kern w:val="0"/>
                <w:lang w:val="ru-RU" w:bidi="ar-SA"/>
              </w:rPr>
              <w:t>)</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ascii="Times New Roman" w:hAnsi="Times New Roman"/>
                <w:color w:themeColor="accent6" w:themeShade="1a" w:val="auto"/>
              </w:rPr>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Модульные отделения почтовой связи, изготовленные из быстровозводимых конструкций.</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kern w:val="0"/>
                <w:lang w:val="ru-RU" w:bidi="ar-SA"/>
              </w:rPr>
              <w:t>Техническое задание</w:t>
            </w:r>
            <w:r>
              <w:rPr>
                <w:rFonts w:ascii="Times New Roman" w:hAnsi="Times New Roman"/>
                <w:color w:val="auto"/>
                <w:kern w:val="0"/>
                <w:lang w:val="ru-RU" w:bidi="ar-SA"/>
              </w:rPr>
              <w:t>). Товар должен соответствовать требованиям, приведенным в Техническом задании.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kern w:val="0"/>
                <w:lang w:val="ru-RU" w:bidi="ar-SA"/>
              </w:rPr>
              <w:t>Работы</w:t>
            </w:r>
            <w:r>
              <w:rPr>
                <w:rFonts w:ascii="Times New Roman" w:hAnsi="Times New Roman"/>
                <w:color w:val="auto"/>
                <w:kern w:val="0"/>
                <w:lang w:val="ru-RU" w:bidi="ar-SA"/>
              </w:rPr>
              <w:t>)</w:t>
            </w:r>
          </w:p>
        </w:tc>
        <w:tc>
          <w:tcPr>
            <w:tcW w:w="7088" w:type="dxa"/>
            <w:gridSpan w:val="3"/>
            <w:tcBorders>
              <w:right w:val="nil"/>
            </w:tcBorders>
          </w:tcPr>
          <w:p>
            <w:pPr>
              <w:pStyle w:val="ListParagraph"/>
              <w:widowControl/>
              <w:numPr>
                <w:ilvl w:val="2"/>
                <w:numId w:val="8"/>
              </w:numPr>
              <w:suppressAutoHyphens w:val="true"/>
              <w:ind w:hanging="0" w:left="35"/>
              <w:rPr>
                <w:sz w:val="22"/>
                <w:szCs w:val="22"/>
              </w:rPr>
            </w:pPr>
            <w:r>
              <w:rPr>
                <w:kern w:val="0"/>
                <w:sz w:val="22"/>
                <w:szCs w:val="22"/>
                <w:lang w:val="ru-RU" w:bidi="ar-SA"/>
              </w:rPr>
              <w:t xml:space="preserve">Подготовка Основания для монтажа Товара (здесь и далее под </w:t>
            </w:r>
            <w:r>
              <w:rPr>
                <w:b/>
                <w:kern w:val="0"/>
                <w:sz w:val="22"/>
                <w:szCs w:val="22"/>
                <w:lang w:val="ru-RU" w:bidi="ar-SA"/>
              </w:rPr>
              <w:t>Основанием для монтажа Товара</w:t>
            </w:r>
            <w:r>
              <w:rPr>
                <w:kern w:val="0"/>
                <w:sz w:val="22"/>
                <w:szCs w:val="22"/>
                <w:lang w:val="ru-RU" w:bidi="ar-SA"/>
              </w:rPr>
              <w:t xml:space="preserve"> понимается конструктивный элемент на земельном участке, на который выполняется монтаж Товара).</w:t>
            </w:r>
          </w:p>
          <w:p>
            <w:pPr>
              <w:pStyle w:val="ListParagraph"/>
              <w:widowControl/>
              <w:numPr>
                <w:ilvl w:val="2"/>
                <w:numId w:val="8"/>
              </w:numPr>
              <w:suppressAutoHyphens w:val="true"/>
              <w:ind w:hanging="0" w:left="35"/>
              <w:rPr>
                <w:sz w:val="22"/>
                <w:szCs w:val="22"/>
              </w:rPr>
            </w:pPr>
            <w:r>
              <w:rPr>
                <w:kern w:val="0"/>
                <w:sz w:val="22"/>
                <w:szCs w:val="22"/>
                <w:lang w:val="ru-RU" w:bidi="ar-SA"/>
              </w:rPr>
              <w:t>Монтаж Товара на Основание для монтажа Товара, в том числе:</w:t>
            </w:r>
          </w:p>
          <w:p>
            <w:pPr>
              <w:pStyle w:val="ListParagraph"/>
              <w:widowControl/>
              <w:numPr>
                <w:ilvl w:val="0"/>
                <w:numId w:val="22"/>
              </w:numPr>
              <w:suppressAutoHyphens w:val="true"/>
              <w:rPr>
                <w:sz w:val="22"/>
                <w:szCs w:val="22"/>
              </w:rPr>
            </w:pPr>
            <w:r>
              <w:rPr>
                <w:kern w:val="0"/>
                <w:sz w:val="22"/>
                <w:szCs w:val="22"/>
                <w:lang w:val="ru-RU" w:bidi="ar-SA"/>
              </w:rPr>
              <w:t xml:space="preserve">Установка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2"/>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3"/>
            </w:r>
            <w:r>
              <w:rPr>
                <w:kern w:val="0"/>
                <w:sz w:val="22"/>
                <w:szCs w:val="22"/>
                <w:lang w:val="ru-RU" w:bidi="ar-SA"/>
              </w:rPr>
              <w:t>;</w:t>
            </w:r>
          </w:p>
          <w:p>
            <w:pPr>
              <w:pStyle w:val="ListParagraph"/>
              <w:widowControl/>
              <w:numPr>
                <w:ilvl w:val="0"/>
                <w:numId w:val="22"/>
              </w:numPr>
              <w:suppressAutoHyphens w:val="true"/>
              <w:rPr>
                <w:sz w:val="22"/>
                <w:szCs w:val="22"/>
              </w:rPr>
            </w:pPr>
            <w:r>
              <w:rPr>
                <w:kern w:val="0"/>
                <w:sz w:val="22"/>
                <w:szCs w:val="22"/>
                <w:lang w:val="ru-RU" w:bidi="ar-SA"/>
              </w:rPr>
              <w:t xml:space="preserve">Инженерное обеспечение Товара </w:t>
            </w:r>
            <w:r>
              <w:rPr>
                <w:kern w:val="2"/>
                <w:sz w:val="22"/>
                <w:szCs w:val="22"/>
                <w:lang w:val="ru-RU" w:bidi="ar-SA"/>
              </w:rPr>
              <w:t xml:space="preserve">– работы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4"/>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5"/>
            </w:r>
            <w:r>
              <w:rPr>
                <w:kern w:val="0"/>
                <w:sz w:val="22"/>
                <w:szCs w:val="22"/>
                <w:lang w:val="ru-RU" w:bidi="ar-SA"/>
              </w:rPr>
              <w:t xml:space="preserve"> МОПС (в соответствии с Техническим заданием), работы по консервации наружных сетей</w:t>
            </w:r>
            <w:r>
              <w:rPr>
                <w:rStyle w:val="FootnoteReference"/>
                <w:rFonts w:eastAsia="Arial Unicode MS"/>
                <w:iCs/>
                <w:kern w:val="0"/>
                <w:sz w:val="22"/>
                <w:szCs w:val="22"/>
                <w:lang w:val="ru-RU" w:bidi="ar-SA"/>
              </w:rPr>
              <w:footnoteReference w:id="6"/>
            </w:r>
          </w:p>
          <w:p>
            <w:pPr>
              <w:pStyle w:val="ListParagraph"/>
              <w:widowControl/>
              <w:numPr>
                <w:ilvl w:val="0"/>
                <w:numId w:val="22"/>
              </w:numPr>
              <w:suppressAutoHyphens w:val="true"/>
              <w:rPr>
                <w:sz w:val="22"/>
                <w:szCs w:val="22"/>
              </w:rPr>
            </w:pPr>
            <w:r>
              <w:rPr>
                <w:rFonts w:eastAsia="Arial Unicode MS"/>
                <w:iCs/>
                <w:kern w:val="0"/>
                <w:sz w:val="22"/>
                <w:szCs w:val="22"/>
                <w:lang w:val="ru-RU" w:bidi="ar-SA"/>
              </w:rPr>
              <w:t>Наружное оформление Товара</w:t>
            </w:r>
            <w:r>
              <w:rPr>
                <w:rStyle w:val="FootnoteReference"/>
                <w:kern w:val="0"/>
                <w:sz w:val="22"/>
                <w:szCs w:val="22"/>
                <w:lang w:val="ru-RU" w:bidi="ar-SA"/>
              </w:rPr>
              <w:footnoteReference w:id="7"/>
            </w:r>
            <w:r>
              <w:rPr>
                <w:rFonts w:eastAsia="Arial Unicode MS"/>
                <w:iCs/>
                <w:kern w:val="0"/>
                <w:sz w:val="22"/>
                <w:szCs w:val="22"/>
                <w:lang w:val="ru-RU" w:bidi="ar-SA"/>
              </w:rPr>
              <w:t xml:space="preserve"> </w:t>
            </w:r>
            <w:r>
              <w:rPr>
                <w:kern w:val="2"/>
                <w:sz w:val="22"/>
                <w:szCs w:val="22"/>
                <w:lang w:val="ru-RU" w:bidi="ar-SA"/>
              </w:rPr>
              <w:t xml:space="preserve">– работы по наружному оформлению МОПС </w:t>
            </w:r>
            <w:r>
              <w:rPr>
                <w:kern w:val="0"/>
                <w:sz w:val="22"/>
                <w:szCs w:val="22"/>
                <w:lang w:val="ru-RU" w:bidi="ar-SA"/>
              </w:rPr>
              <w:t>(в соответствии с Техническим заданием)</w:t>
            </w:r>
            <w:r>
              <w:rPr>
                <w:rFonts w:eastAsia="Arial Unicode MS"/>
                <w:iCs/>
                <w:kern w:val="0"/>
                <w:sz w:val="22"/>
                <w:szCs w:val="22"/>
                <w:lang w:val="ru-RU" w:bidi="ar-SA"/>
              </w:rPr>
              <w:t>.</w:t>
            </w:r>
          </w:p>
          <w:p>
            <w:pPr>
              <w:pStyle w:val="ListParagraph"/>
              <w:widowControl/>
              <w:suppressAutoHyphens w:val="true"/>
              <w:rPr>
                <w:sz w:val="22"/>
                <w:szCs w:val="22"/>
              </w:rPr>
            </w:pPr>
            <w:r>
              <w:rPr>
                <w:sz w:val="22"/>
                <w:szCs w:val="22"/>
              </w:rPr>
            </w:r>
          </w:p>
          <w:p>
            <w:pPr>
              <w:pStyle w:val="VL"/>
              <w:widowControl/>
              <w:numPr>
                <w:ilvl w:val="2"/>
                <w:numId w:val="8"/>
              </w:numPr>
              <w:suppressAutoHyphens w:val="true"/>
              <w:ind w:hanging="0" w:left="0"/>
              <w:rPr>
                <w:rFonts w:ascii="Times New Roman" w:hAnsi="Times New Roman"/>
                <w:color w:val="auto"/>
              </w:rPr>
            </w:pPr>
            <w:r>
              <w:rPr>
                <w:rFonts w:ascii="Times New Roman" w:hAnsi="Times New Roman"/>
                <w:color w:val="auto"/>
                <w:kern w:val="0"/>
                <w:lang w:val="ru-RU" w:bidi="ar-SA"/>
              </w:rPr>
              <w:t>Перечень и стоимость Работ, подлежащих выполнению в соответствии с настоящим Договором и приложениями к нему, установлены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выполняются по заявкам Заказчика (далее – </w:t>
            </w:r>
            <w:r>
              <w:rPr>
                <w:rFonts w:ascii="Times New Roman" w:hAnsi="Times New Roman"/>
                <w:b/>
                <w:color w:val="auto"/>
                <w:kern w:val="0"/>
                <w:lang w:val="ru-RU" w:bidi="ar-SA"/>
              </w:rPr>
              <w:t>Заявки, Заявка</w:t>
            </w:r>
            <w:r>
              <w:rPr>
                <w:rFonts w:ascii="Times New Roman" w:hAnsi="Times New Roman"/>
                <w:color w:val="auto"/>
                <w:kern w:val="0"/>
                <w:lang w:val="ru-RU" w:bidi="ar-SA"/>
              </w:rPr>
              <w:t>).</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Место исполнения Поставщиком Договора (адрес поставки Товара и выполнения Работ)</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адресам объектов Заказчика (далее – </w:t>
            </w:r>
            <w:r>
              <w:rPr>
                <w:rFonts w:ascii="Times New Roman" w:hAnsi="Times New Roman"/>
                <w:b/>
                <w:color w:val="auto"/>
                <w:kern w:val="0"/>
                <w:lang w:val="ru-RU" w:bidi="ar-SA"/>
              </w:rPr>
              <w:t>Объект</w:t>
            </w:r>
            <w:r>
              <w:rPr>
                <w:rFonts w:ascii="Times New Roman" w:hAnsi="Times New Roman"/>
                <w:color w:val="auto"/>
                <w:kern w:val="0"/>
                <w:lang w:val="ru-RU" w:bidi="ar-SA"/>
              </w:rPr>
              <w:t xml:space="preserve">, </w:t>
            </w:r>
            <w:r>
              <w:rPr>
                <w:rFonts w:ascii="Times New Roman" w:hAnsi="Times New Roman"/>
                <w:b/>
                <w:color w:val="auto"/>
                <w:kern w:val="0"/>
                <w:lang w:val="ru-RU" w:bidi="ar-SA"/>
              </w:rPr>
              <w:t>Объекты</w:t>
            </w:r>
            <w:r>
              <w:rPr>
                <w:rFonts w:ascii="Times New Roman" w:hAnsi="Times New Roman"/>
                <w:color w:val="auto"/>
                <w:kern w:val="0"/>
                <w:lang w:val="ru-RU" w:bidi="ar-SA"/>
              </w:rPr>
              <w:t>), перечень которых установлен в Приложении № 2 к Техническому заданию. Информация об адресе поставки Товара и выполнении Работ на конкретный Объект (Объекты)  также указывается в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0" w:name="_Ref98508483"/>
            <w:bookmarkStart w:id="1" w:name="_Ref98508483"/>
            <w:bookmarkEnd w:id="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Сроки и порядок исполнения обязательств Поставщика</w:t>
            </w:r>
          </w:p>
        </w:tc>
        <w:tc>
          <w:tcPr>
            <w:tcW w:w="7088" w:type="dxa"/>
            <w:gridSpan w:val="3"/>
            <w:tcBorders>
              <w:right w:val="nil"/>
            </w:tcBorders>
          </w:tcPr>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Заявке Заказчика. Поставщик не позднее 5 (пяти)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kern w:val="0"/>
                <w:lang w:val="ru-RU" w:bidi="ar-SA"/>
              </w:rPr>
              <w:t>Календарный план</w:t>
            </w:r>
            <w:r>
              <w:rPr>
                <w:rFonts w:ascii="Times New Roman" w:hAnsi="Times New Roman"/>
                <w:color w:val="auto"/>
                <w:kern w:val="0"/>
                <w:lang w:val="ru-RU" w:bidi="ar-SA"/>
              </w:rPr>
              <w:t>) по форме согласно приложению № 6 к Техническому заданию.</w:t>
            </w:r>
            <w:r>
              <w:rPr>
                <w:kern w:val="0"/>
                <w:lang w:val="ru-RU" w:bidi="ar-SA"/>
              </w:rPr>
              <w:t xml:space="preserve"> </w:t>
            </w:r>
            <w:r>
              <w:rPr>
                <w:rFonts w:ascii="Times New Roman" w:hAnsi="Times New Roman"/>
                <w:color w:val="auto"/>
                <w:kern w:val="0"/>
                <w:lang w:val="ru-RU" w:bidi="ar-SA"/>
              </w:rPr>
              <w:t>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Договора. Форма Календарного плана определяется на условиях, установленных Техническим заданием.</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Календарный план, подписанный Сторонами, является обязательным при выполнении обязательств Поставщика.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Итоговые и промежуточные сроки выполнения подготовки Основания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Общий срок поставки и монтажа Товара – не более 80 (восьмидесяти)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подготовки Основания для монтажа Товара:</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подготовки Основания для монтажа Товара – не позднее 10 (десяти) календарных дней с даты направления Заказчиком Заявки Поставщику.</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подготовки Основания для монтажа Товара – не позднее 30 (тридцати)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поставки и монтажа Товара на Основание для монтажа Товара: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поставки и монтажа Товара на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поставки и монтажа Товара – не позднее 80 (восьмидесяти) календарных дней с даты направления Заказчиком Заявки Поставщику.</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При этом датой начала монтажа Товара является дата поставки Товара.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Доставка и разгрузка Товара осуществляется силами и средствами Поставщика на условиях, предусмотренных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 w:name="_Ref529951602"/>
            <w:bookmarkStart w:id="3" w:name="_Ref93584352"/>
            <w:bookmarkStart w:id="4" w:name="_Ref529951602"/>
            <w:bookmarkStart w:id="5" w:name="_Ref93584352"/>
            <w:bookmarkEnd w:id="4"/>
            <w:bookmarkEnd w:id="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Цена Договора</w:t>
            </w:r>
          </w:p>
        </w:tc>
        <w:tc>
          <w:tcPr>
            <w:tcW w:w="7088" w:type="dxa"/>
            <w:gridSpan w:val="3"/>
            <w:tcBorders>
              <w:right w:val="nil"/>
            </w:tcBorders>
          </w:tcPr>
          <w:p>
            <w:pPr>
              <w:pStyle w:val="112"/>
              <w:widowControl/>
              <w:suppressAutoHyphens w:val="true"/>
              <w:spacing w:before="240" w:after="60"/>
              <w:rPr>
                <w:i/>
                <w:i/>
                <w:sz w:val="22"/>
                <w:szCs w:val="22"/>
              </w:rPr>
            </w:pPr>
            <w:r>
              <w:rPr>
                <w:rFonts w:eastAsia="Calibri"/>
                <w:i/>
                <w:kern w:val="0"/>
                <w:sz w:val="22"/>
                <w:szCs w:val="22"/>
                <w:lang w:val="ru-RU" w:bidi="ar-SA"/>
              </w:rPr>
              <w:t>Необходимо выбрать один из вариантов:</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Вариант 1 (в случае если Поставщик является плательщиком НДС</w:t>
            </w:r>
            <w:r>
              <w:rPr>
                <w:kern w:val="0"/>
                <w:lang w:val="ru-RU" w:bidi="ar-SA"/>
              </w:rPr>
              <w:t xml:space="preserve"> </w:t>
            </w:r>
            <w:r>
              <w:rPr>
                <w:rFonts w:ascii="Times New Roman" w:hAnsi="Times New Roman"/>
                <w:i/>
                <w:color w:val="auto"/>
                <w:kern w:val="0"/>
                <w:lang w:val="ru-RU" w:bidi="ar-SA"/>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rFonts w:ascii="Times New Roman" w:hAnsi="Times New Roman"/>
                <w:kern w:val="0"/>
                <w:lang w:val="ru-RU" w:bidi="ar-SA"/>
              </w:rPr>
              <w:t xml:space="preserve">) </w:t>
            </w:r>
            <w:r>
              <w:rPr>
                <w:rFonts w:ascii="Times New Roman" w:hAnsi="Times New Roman"/>
                <w:color w:val="auto"/>
                <w:kern w:val="0"/>
                <w:lang w:val="ru-RU" w:bidi="ar-SA"/>
              </w:rPr>
              <w:t>– Цена Договора составляет [указать цену Договора], в том числе НДС в размере, определенном Налоговым кодексом Российской Федерации,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8"/>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9"/>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0"/>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1"/>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2"/>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3"/>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pPr>
              <w:pStyle w:val="VL"/>
              <w:widowControl/>
              <w:suppressAutoHyphens w:val="true"/>
              <w:rPr>
                <w:rFonts w:ascii="Times New Roman" w:hAnsi="Times New Roman" w:eastAsia="Times New Roman"/>
                <w:color w:val="auto"/>
              </w:rPr>
            </w:pPr>
            <w:r>
              <w:rPr>
                <w:rFonts w:eastAsia="Times New Roman" w:ascii="Times New Roman" w:hAnsi="Times New Roman"/>
                <w:i/>
                <w:color w:val="auto"/>
                <w:kern w:val="0"/>
                <w:lang w:val="ru-RU" w:bidi="ar-SA"/>
              </w:rPr>
              <w:t>Вариант 2 (в случае, если Поставщик не является плательщиком НДС</w:t>
            </w:r>
            <w:r>
              <w:rPr>
                <w:kern w:val="0"/>
                <w:lang w:val="ru-RU" w:bidi="ar-SA"/>
              </w:rPr>
              <w:t xml:space="preserve"> </w:t>
            </w:r>
            <w:r>
              <w:rPr>
                <w:rFonts w:eastAsia="Times New Roman" w:ascii="Times New Roman" w:hAnsi="Times New Roman"/>
                <w:i/>
                <w:color w:val="auto"/>
                <w:kern w:val="0"/>
                <w:lang w:val="ru-RU" w:bidi="ar-SA"/>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Pr>
                <w:rFonts w:eastAsia="Times New Roman" w:ascii="Times New Roman" w:hAnsi="Times New Roman"/>
                <w:color w:val="auto"/>
                <w:kern w:val="0"/>
                <w:lang w:val="ru-RU" w:bidi="ar-SA"/>
              </w:rPr>
              <w:t>–</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Цена Договора составляет [</w:t>
            </w:r>
            <w:r>
              <w:rPr>
                <w:rFonts w:ascii="Times New Roman" w:hAnsi="Times New Roman"/>
                <w:i/>
                <w:color w:val="auto"/>
                <w:kern w:val="0"/>
                <w:lang w:val="ru-RU" w:bidi="ar-SA"/>
              </w:rPr>
              <w:t>указать цену Договора</w:t>
            </w:r>
            <w:r>
              <w:rPr>
                <w:rFonts w:ascii="Times New Roman" w:hAnsi="Times New Roman"/>
                <w:color w:val="auto"/>
                <w:kern w:val="0"/>
                <w:lang w:val="ru-RU" w:bidi="ar-SA"/>
              </w:rPr>
              <w:t xml:space="preserve">], </w:t>
            </w:r>
            <w:r>
              <w:rPr>
                <w:rFonts w:eastAsia="Times New Roman" w:ascii="Times New Roman" w:hAnsi="Times New Roman"/>
                <w:color w:val="auto"/>
                <w:kern w:val="0"/>
                <w:lang w:val="ru-RU" w:bidi="ar-SA"/>
              </w:rPr>
              <w:t>НДС не облагается на основании [</w:t>
            </w:r>
            <w:r>
              <w:rPr>
                <w:rFonts w:eastAsia="Times New Roman" w:ascii="Times New Roman" w:hAnsi="Times New Roman"/>
                <w:i/>
                <w:color w:val="auto"/>
                <w:kern w:val="0"/>
                <w:lang w:val="ru-RU" w:bidi="ar-SA"/>
              </w:rPr>
              <w:t>указать ссылку на соответствующую норму</w:t>
            </w:r>
            <w:r>
              <w:rPr>
                <w:rFonts w:eastAsia="Times New Roman" w:ascii="Times New Roman" w:hAnsi="Times New Roman"/>
                <w:color w:val="auto"/>
                <w:kern w:val="0"/>
                <w:lang w:val="ru-RU" w:bidi="ar-SA"/>
              </w:rPr>
              <w:t>] Налогового кодекса Российской Федерации</w:t>
            </w:r>
            <w:r>
              <w:rPr>
                <w:rFonts w:ascii="Times New Roman" w:hAnsi="Times New Roman"/>
                <w:color w:val="auto"/>
                <w:kern w:val="0"/>
                <w:lang w:val="ru-RU" w:bidi="ar-SA"/>
              </w:rPr>
              <w:t>,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14"/>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15"/>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6"/>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7"/>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8"/>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9"/>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pPr>
              <w:pStyle w:val="VL"/>
              <w:widowControl/>
              <w:suppressAutoHyphens w:val="true"/>
              <w:rPr>
                <w:rFonts w:ascii="Times New Roman" w:hAnsi="Times New Roman"/>
                <w:color w:val="auto"/>
              </w:rPr>
            </w:pPr>
            <w:r>
              <w:rPr>
                <w:rFonts w:ascii="Times New Roman" w:hAnsi="Times New Roman"/>
                <w:color w:themeColor="accent6" w:themeShade="1a" w:val="auto"/>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Порядок поставки и монтажа МОПС по нескольким адресам Заказчика</w:t>
            </w:r>
          </w:p>
        </w:tc>
        <w:tc>
          <w:tcPr>
            <w:tcW w:w="7088" w:type="dxa"/>
            <w:gridSpan w:val="3"/>
            <w:tcBorders>
              <w:right w:val="nil"/>
            </w:tcBorders>
          </w:tcPr>
          <w:p>
            <w:pPr>
              <w:pStyle w:val="112"/>
              <w:widowControl w:val="false"/>
              <w:suppressAutoHyphens w:val="true"/>
              <w:spacing w:before="0" w:after="60"/>
              <w:rPr>
                <w:i/>
                <w:i/>
                <w:iCs/>
                <w:sz w:val="22"/>
                <w:szCs w:val="22"/>
              </w:rPr>
            </w:pPr>
            <w:r>
              <w:rPr>
                <w:i/>
                <w:iCs/>
                <w:sz w:val="22"/>
                <w:szCs w:val="22"/>
              </w:rPr>
            </w:r>
          </w:p>
          <w:p>
            <w:pPr>
              <w:pStyle w:val="ListParagraph"/>
              <w:widowControl w:val="false"/>
              <w:suppressAutoHyphens w:val="true"/>
              <w:ind w:firstLine="851" w:left="0"/>
              <w:rPr>
                <w:iCs/>
                <w:sz w:val="22"/>
                <w:szCs w:val="22"/>
              </w:rPr>
            </w:pPr>
            <w:r>
              <w:rPr>
                <w:kern w:val="0"/>
                <w:sz w:val="22"/>
                <w:szCs w:val="22"/>
                <w:lang w:val="ru-RU" w:bidi="ar-SA"/>
              </w:rPr>
              <w:t>При поставке и монтаже МОПС по нескольким адресам Заказчика сдача-приемка и оплата для каждого Объекта проводятся отдельно.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6" w:name="_Ref529952267"/>
            <w:bookmarkStart w:id="7" w:name="_Ref98510887"/>
            <w:bookmarkStart w:id="8" w:name="_Ref529952267"/>
            <w:bookmarkStart w:id="9" w:name="_Ref98510887"/>
            <w:bookmarkEnd w:id="8"/>
            <w:bookmarkEnd w:id="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уведомления о готовности к проведению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 день завершения поставки и монтажа Товара уведомляет Заказчика по электронной почте, указанной в разделе 16 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0" w:name="_Ref529952474"/>
            <w:bookmarkStart w:id="11" w:name="_Ref93598818"/>
            <w:bookmarkStart w:id="12" w:name="_Ref529952474"/>
            <w:bookmarkStart w:id="13" w:name="_Ref93598818"/>
            <w:bookmarkEnd w:id="12"/>
            <w:bookmarkEnd w:id="1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направления Поставщиком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Поставщик не позднее 3 (трех) календарных</w:t>
            </w:r>
            <w:r>
              <w:rPr>
                <w:rFonts w:ascii="Times New Roman" w:hAnsi="Times New Roman"/>
                <w:color w:val="auto"/>
                <w:kern w:val="0"/>
                <w:lang w:val="ru-RU" w:bidi="ar-SA"/>
              </w:rPr>
              <w:t xml:space="preserve"> </w:t>
            </w:r>
            <w:r>
              <w:rPr>
                <w:rFonts w:eastAsia="Times New Roman" w:ascii="Times New Roman" w:hAnsi="Times New Roman"/>
                <w:color w:val="auto"/>
                <w:kern w:val="0"/>
                <w:lang w:val="ru-RU" w:eastAsia="ru-RU" w:bidi="ar-SA"/>
              </w:rPr>
              <w:t>дней</w:t>
            </w:r>
            <w:r>
              <w:rPr>
                <w:rFonts w:ascii="Times New Roman" w:hAnsi="Times New Roman"/>
                <w:i/>
                <w:color w:val="auto"/>
                <w:kern w:val="0"/>
                <w:lang w:val="ru-RU" w:bidi="ar-SA"/>
              </w:rPr>
              <w:t xml:space="preserve"> </w:t>
            </w:r>
            <w:r>
              <w:rPr>
                <w:rFonts w:eastAsia="Times New Roman" w:ascii="Times New Roman" w:hAnsi="Times New Roman"/>
                <w:color w:val="auto"/>
                <w:kern w:val="0"/>
                <w:lang w:val="ru-RU" w:eastAsia="ru-RU" w:bidi="ar-SA"/>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kern w:val="0"/>
                <w:lang w:val="ru-RU" w:bidi="ar-SA"/>
              </w:rPr>
              <w:t>Товарную накладную (унифицированная форма № ТОРГ-12 либо УПД)</w:t>
            </w:r>
            <w:r>
              <w:rPr>
                <w:rFonts w:eastAsia="Times New Roman" w:ascii="Times New Roman" w:hAnsi="Times New Roman"/>
                <w:color w:val="auto"/>
                <w:kern w:val="0"/>
                <w:lang w:val="ru-RU" w:eastAsia="ru-RU" w:bidi="ar-SA"/>
              </w:rPr>
              <w:t xml:space="preserve">, с приложением отчетных документов, указанных в п. </w:t>
            </w:r>
            <w:r>
              <w:rPr>
                <w:rFonts w:eastAsia="Times New Roman" w:ascii="Times New Roman" w:hAnsi="Times New Roman"/>
                <w:color w:val="auto"/>
                <w:kern w:val="0"/>
                <w:lang w:val="ru-RU" w:eastAsia="ru-RU" w:bidi="ar-SA"/>
              </w:rPr>
              <w:fldChar w:fldCharType="begin"/>
            </w:r>
            <w:r>
              <w:rPr>
                <w:kern w:val="0"/>
                <w:rFonts w:eastAsia="Times New Roman" w:ascii="Times New Roman" w:hAnsi="Times New Roman"/>
                <w:color w:val="auto"/>
                <w:lang w:val="ru-RU" w:eastAsia="ru-RU" w:bidi="ar-SA"/>
              </w:rPr>
              <w:instrText xml:space="preserve"> REF _Ref95305215 \r \r \h </w:instrText>
            </w:r>
            <w:r>
              <w:rPr>
                <w:kern w:val="0"/>
                <w:rFonts w:eastAsia="Times New Roman" w:ascii="Times New Roman" w:hAnsi="Times New Roman"/>
                <w:color w:val="auto"/>
                <w:lang w:val="ru-RU" w:eastAsia="ru-RU" w:bidi="ar-SA"/>
              </w:rPr>
              <w:fldChar w:fldCharType="separate"/>
            </w:r>
            <w:r>
              <w:rPr>
                <w:kern w:val="0"/>
                <w:rFonts w:eastAsia="Times New Roman" w:ascii="Times New Roman" w:hAnsi="Times New Roman"/>
                <w:color w:val="auto"/>
                <w:lang w:val="ru-RU" w:eastAsia="ru-RU" w:bidi="ar-SA"/>
              </w:rPr>
              <w:t>1.9</w:t>
            </w:r>
            <w:r>
              <w:rPr>
                <w:kern w:val="0"/>
                <w:rFonts w:eastAsia="Times New Roman" w:ascii="Times New Roman" w:hAnsi="Times New Roman"/>
                <w:color w:val="auto"/>
                <w:lang w:val="ru-RU" w:eastAsia="ru-RU" w:bidi="ar-SA"/>
              </w:rPr>
              <w:fldChar w:fldCharType="end"/>
            </w:r>
            <w:r>
              <w:rPr>
                <w:rFonts w:eastAsia="Times New Roman" w:ascii="Times New Roman" w:hAnsi="Times New Roman"/>
                <w:color w:val="auto"/>
                <w:kern w:val="0"/>
                <w:lang w:val="ru-RU" w:eastAsia="ru-RU" w:bidi="ar-SA"/>
              </w:rPr>
              <w:t xml:space="preserve">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Поставщик не позднее 3 (трёх) рабочих дней после подписания сторонами в Филиалах всех Актов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приложением копий всех подписанных Актов сдачи-приемки выполненного монтажа МОПС, Товарных накладных (унифицированная форма № ТОРГ-12 либо УПД) по Заявке.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Стороны согласовали, что УПД оформляется по форме в соответствии с формой счета-фактуры, утвержденной Постановлением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4" w:name="_Ref529952487"/>
            <w:bookmarkStart w:id="15" w:name="_Ref95305215"/>
            <w:bookmarkStart w:id="16" w:name="_Ref529952487"/>
            <w:bookmarkStart w:id="17" w:name="_Ref95305215"/>
            <w:bookmarkEnd w:id="16"/>
            <w:bookmarkEnd w:id="1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Отчетные документы, предоставляемые Поставщиком</w:t>
            </w:r>
          </w:p>
        </w:tc>
        <w:tc>
          <w:tcPr>
            <w:tcW w:w="7088" w:type="dxa"/>
            <w:gridSpan w:val="3"/>
            <w:tcBorders>
              <w:right w:val="nil"/>
            </w:tcBorders>
          </w:tcPr>
          <w:p>
            <w:pPr>
              <w:pStyle w:val="ConsPlusNormal1"/>
              <w:widowControl w:val="false"/>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Подготовка Основания для монтажа Товара</w:t>
            </w:r>
          </w:p>
          <w:p>
            <w:pPr>
              <w:pStyle w:val="112"/>
              <w:widowControl w:val="false"/>
              <w:suppressAutoHyphens w:val="true"/>
              <w:spacing w:before="0" w:after="60"/>
              <w:contextualSpacing/>
              <w:rPr>
                <w:sz w:val="22"/>
                <w:szCs w:val="22"/>
              </w:rPr>
            </w:pPr>
            <w:r>
              <w:rPr>
                <w:kern w:val="0"/>
                <w:sz w:val="22"/>
                <w:szCs w:val="22"/>
                <w:lang w:val="ru-RU" w:bidi="ar-SA"/>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акт завершения подготовки Основания </w:t>
            </w:r>
            <w:r>
              <w:rPr>
                <w:rFonts w:eastAsia="Arial Unicode MS"/>
                <w:iCs/>
                <w:kern w:val="0"/>
                <w:sz w:val="22"/>
                <w:szCs w:val="22"/>
                <w:lang w:val="ru-RU" w:bidi="ar-SA"/>
              </w:rPr>
              <w:t>для монтажа Товара</w:t>
            </w:r>
            <w:r>
              <w:rPr>
                <w:kern w:val="0"/>
                <w:sz w:val="22"/>
                <w:szCs w:val="22"/>
                <w:lang w:val="ru-RU" w:bidi="ar-SA"/>
              </w:rPr>
              <w:t xml:space="preserve"> в 2 (двух) экземплярах;</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исполнительную документацию на подготовку Основания </w:t>
            </w:r>
            <w:r>
              <w:rPr>
                <w:rFonts w:eastAsia="Arial Unicode MS"/>
                <w:iCs/>
                <w:kern w:val="0"/>
                <w:sz w:val="22"/>
                <w:szCs w:val="22"/>
                <w:lang w:val="ru-RU" w:bidi="ar-SA"/>
              </w:rPr>
              <w:t>для монтажа Товара</w:t>
            </w:r>
            <w:r>
              <w:rPr>
                <w:kern w:val="0"/>
                <w:sz w:val="22"/>
                <w:szCs w:val="22"/>
                <w:lang w:val="ru-RU" w:bidi="ar-SA"/>
              </w:rPr>
              <w:t xml:space="preserve">, в том числе проверочный расчет несущей способности Основания </w:t>
            </w:r>
            <w:r>
              <w:rPr>
                <w:rFonts w:eastAsia="Arial Unicode MS"/>
                <w:iCs/>
                <w:kern w:val="0"/>
                <w:sz w:val="22"/>
                <w:szCs w:val="22"/>
                <w:lang w:val="ru-RU" w:bidi="ar-SA"/>
              </w:rPr>
              <w:t>для монтажа Товара</w:t>
            </w:r>
            <w:r>
              <w:rPr>
                <w:kern w:val="0"/>
                <w:sz w:val="22"/>
                <w:szCs w:val="22"/>
                <w:lang w:val="ru-RU" w:bidi="ar-SA"/>
              </w:rPr>
              <w:t>;</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техническую документацию на материалы (паспорта, копии сертификатов соответствия</w:t>
            </w:r>
            <w:r>
              <w:rPr>
                <w:rStyle w:val="FootnoteReference"/>
                <w:kern w:val="0"/>
                <w:sz w:val="22"/>
                <w:szCs w:val="22"/>
                <w:lang w:val="ru-RU" w:bidi="ar-SA"/>
              </w:rPr>
              <w:footnoteReference w:id="20"/>
            </w:r>
            <w:r>
              <w:rPr>
                <w:kern w:val="0"/>
                <w:sz w:val="22"/>
                <w:szCs w:val="22"/>
                <w:lang w:val="ru-RU" w:bidi="ar-SA"/>
              </w:rPr>
              <w:t xml:space="preserve"> и т. д.).</w:t>
            </w:r>
          </w:p>
          <w:p>
            <w:pPr>
              <w:pStyle w:val="112"/>
              <w:widowControl w:val="false"/>
              <w:tabs>
                <w:tab w:val="clear" w:pos="709"/>
                <w:tab w:val="left" w:pos="1134" w:leader="none"/>
              </w:tabs>
              <w:suppressAutoHyphens w:val="true"/>
              <w:spacing w:before="0" w:after="60"/>
              <w:contextualSpacing/>
              <w:rPr>
                <w:spacing w:val="-4"/>
                <w:sz w:val="22"/>
                <w:szCs w:val="22"/>
              </w:rPr>
            </w:pPr>
            <w:r>
              <w:rPr>
                <w:spacing w:val="-4"/>
                <w:sz w:val="22"/>
                <w:szCs w:val="22"/>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Поставка и монтаж Товара</w:t>
            </w:r>
          </w:p>
          <w:p>
            <w:pPr>
              <w:pStyle w:val="112"/>
              <w:widowControl w:val="false"/>
              <w:suppressAutoHyphens w:val="true"/>
              <w:spacing w:before="0" w:after="60"/>
              <w:contextualSpacing/>
              <w:rPr>
                <w:sz w:val="22"/>
                <w:szCs w:val="22"/>
              </w:rPr>
            </w:pPr>
            <w:r>
              <w:rPr>
                <w:kern w:val="0"/>
                <w:sz w:val="22"/>
                <w:szCs w:val="22"/>
                <w:lang w:val="ru-RU" w:bidi="ar-SA"/>
              </w:rPr>
              <w:t xml:space="preserve">После завершения </w:t>
            </w:r>
            <w:r>
              <w:rPr>
                <w:kern w:val="0"/>
                <w:sz w:val="22"/>
                <w:szCs w:val="22"/>
                <w:lang w:val="ru-RU" w:eastAsia="en-US" w:bidi="ar-SA"/>
              </w:rPr>
              <w:t>Поставки и монтажа Товара</w:t>
            </w:r>
            <w:r>
              <w:rPr>
                <w:kern w:val="2"/>
                <w:sz w:val="22"/>
                <w:szCs w:val="22"/>
                <w:lang w:val="ru-RU" w:eastAsia="en-US" w:bidi="ar-SA"/>
              </w:rPr>
              <w:t xml:space="preserve"> </w:t>
            </w:r>
            <w:r>
              <w:rPr>
                <w:kern w:val="0"/>
                <w:sz w:val="22"/>
                <w:szCs w:val="22"/>
                <w:lang w:val="ru-RU" w:bidi="ar-SA"/>
              </w:rPr>
              <w:t>Поставщик передает Заказчику следующие документы, оформленные и подписанные уполномоченным лицом:</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kern w:val="0"/>
                <w:sz w:val="22"/>
                <w:szCs w:val="22"/>
                <w:lang w:val="ru-RU" w:bidi="ar-SA"/>
              </w:rPr>
              <w:t>товарную накладную по форме ТОРГ-12 на бумажном носителе в 2 (двух) экземплярах или УПД</w:t>
            </w:r>
            <w:r>
              <w:rPr>
                <w:spacing w:val="-10"/>
                <w:kern w:val="0"/>
                <w:sz w:val="22"/>
                <w:szCs w:val="22"/>
                <w:lang w:val="ru-RU" w:bidi="ar-SA"/>
              </w:rPr>
              <w:t>;</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spacing w:val="-10"/>
                <w:kern w:val="0"/>
                <w:sz w:val="22"/>
                <w:szCs w:val="22"/>
                <w:lang w:val="ru-RU" w:bidi="ar-SA"/>
              </w:rPr>
              <w:t>акт сдачи-приемки выполненного монтажа МОПС в 2 (двух) экземплярах;</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spacing w:val="-6"/>
                <w:kern w:val="0"/>
                <w:sz w:val="22"/>
                <w:szCs w:val="22"/>
                <w:lang w:val="ru-RU" w:bidi="ar-SA"/>
              </w:rPr>
              <w:t>исполнительную документацию на выполненные работы по наружному</w:t>
            </w:r>
            <w:r>
              <w:rPr>
                <w:kern w:val="0"/>
                <w:sz w:val="22"/>
                <w:szCs w:val="22"/>
                <w:lang w:val="ru-RU" w:bidi="ar-SA"/>
              </w:rPr>
              <w:t xml:space="preserve">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проектную/исполнительную документацию на СОТ, СОТС;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СОПБ (СПС, СОУЭ, первичные средства пожаротушения) в объеме, предусмотренном Техническим заданием;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исполнительную документацию на инженерное обеспечение МОПС, в том числе расчет инженерных систем и подбора оборудования;</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оборудование и материалы (паспорта, копии сертификатов соответствия</w:t>
            </w:r>
            <w:r>
              <w:rPr>
                <w:rStyle w:val="FootnoteReference"/>
                <w:kern w:val="0"/>
                <w:sz w:val="22"/>
                <w:szCs w:val="22"/>
                <w:lang w:val="ru-RU" w:bidi="ar-SA"/>
              </w:rPr>
              <w:footnoteReference w:id="21"/>
            </w:r>
            <w:r>
              <w:rPr>
                <w:kern w:val="0"/>
                <w:sz w:val="22"/>
                <w:szCs w:val="22"/>
                <w:vertAlign w:val="superscript"/>
                <w:lang w:val="ru-RU" w:bidi="ar-SA"/>
              </w:rPr>
              <w:t xml:space="preserve"> </w:t>
            </w:r>
            <w:r>
              <w:rPr>
                <w:kern w:val="0"/>
                <w:sz w:val="22"/>
                <w:szCs w:val="22"/>
                <w:lang w:val="ru-RU" w:bidi="ar-SA"/>
              </w:rPr>
              <w:t>и т. д.), используемые при выполнении работ по наружному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сопроводительную документацию к Товару и документы, подтверждающие качество и стоимость Товара, а именно:</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копии сертификатов соответствия/деклараций о соответствии</w:t>
            </w:r>
            <w:r>
              <w:rPr>
                <w:rStyle w:val="FootnoteReference"/>
                <w:kern w:val="0"/>
                <w:sz w:val="22"/>
                <w:szCs w:val="22"/>
                <w:lang w:val="ru-RU" w:bidi="ar-SA"/>
              </w:rPr>
              <w:footnoteReference w:id="22"/>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счет-фактуру</w:t>
            </w:r>
            <w:r>
              <w:rPr>
                <w:rStyle w:val="FootnoteReference"/>
                <w:kern w:val="0"/>
                <w:sz w:val="22"/>
                <w:szCs w:val="22"/>
                <w:lang w:val="ru-RU" w:bidi="ar-SA"/>
              </w:rPr>
              <w:footnoteReference w:id="23"/>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Техническим заданием и Договором.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паспорт на Товар;</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инструкцию по эксплуатации Товара.</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Поставщик предоставляет Заказчику отчетные документы на бумажном носителе в 2 (двух) экземплярах, а также на электронном носителе в формате PDF.</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 xml:space="preserve">Поставщик предоставляет Заказчику исполнительную документацию </w:t>
            </w:r>
            <w:r>
              <w:rPr>
                <w:kern w:val="0"/>
                <w:sz w:val="22"/>
                <w:szCs w:val="22"/>
                <w:lang w:val="ru-RU" w:bidi="ar-SA"/>
              </w:rPr>
              <w:t xml:space="preserve">и техническую </w:t>
            </w:r>
            <w:r>
              <w:rPr>
                <w:rFonts w:cs="Times New Roman" w:ascii="Times New Roman" w:hAnsi="Times New Roman"/>
                <w:kern w:val="0"/>
                <w:sz w:val="22"/>
                <w:szCs w:val="22"/>
                <w:lang w:val="ru-RU" w:bidi="ar-SA"/>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8" w:name="_Ref98513022"/>
            <w:bookmarkStart w:id="19" w:name="_Ref98513022"/>
            <w:bookmarkEnd w:id="1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проведения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ascii="Times New Roman" w:hAnsi="Times New Roman"/>
                <w:color w:val="auto"/>
                <w:kern w:val="0"/>
                <w:lang w:val="ru-RU" w:bidi="ar-SA"/>
              </w:rPr>
              <w:t xml:space="preserve">Приемо-сдаточные испытания подлежат окончанию в срок не позднее </w:t>
            </w:r>
            <w:r>
              <w:rPr>
                <w:rFonts w:eastAsia="Times New Roman" w:ascii="Times New Roman" w:hAnsi="Times New Roman"/>
                <w:color w:val="auto"/>
                <w:kern w:val="0"/>
                <w:lang w:val="ru-RU" w:eastAsia="ru-RU" w:bidi="ar-SA"/>
              </w:rPr>
              <w:t>3 (трех) календарных</w:t>
            </w:r>
            <w:r>
              <w:rPr>
                <w:rFonts w:ascii="Times New Roman" w:hAnsi="Times New Roman"/>
                <w:color w:val="auto"/>
                <w:kern w:val="0"/>
                <w:lang w:val="ru-RU" w:bidi="ar-SA"/>
              </w:rPr>
              <w:t xml:space="preserve"> дней с даты начала проведения приемо-сдаточных испытаний.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0" w:name="_Ref529952494"/>
            <w:bookmarkStart w:id="21" w:name="_Ref93587418"/>
            <w:bookmarkStart w:id="22" w:name="_Ref529952494"/>
            <w:bookmarkStart w:id="23" w:name="_Ref93587418"/>
            <w:bookmarkEnd w:id="22"/>
            <w:bookmarkEnd w:id="2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осуществления Заказчиком приемки Товара и выполненных Работ</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eastAsia="Times New Roman" w:ascii="Times New Roman" w:hAnsi="Times New Roman"/>
                <w:color w:val="auto"/>
                <w:kern w:val="0"/>
                <w:lang w:val="ru-RU" w:eastAsia="ru-RU" w:bidi="ar-SA"/>
              </w:rPr>
              <w:t>Срок приемки Товара и выполненных Работ – не позднее 15</w:t>
            </w:r>
            <w:r>
              <w:rPr>
                <w:rStyle w:val="FootnoteReference"/>
                <w:rFonts w:eastAsia="Times New Roman" w:ascii="Times New Roman" w:hAnsi="Times New Roman"/>
                <w:color w:val="auto"/>
                <w:kern w:val="0"/>
                <w:lang w:val="ru-RU" w:eastAsia="ru-RU" w:bidi="ar-SA"/>
              </w:rPr>
              <w:footnoteReference w:id="24"/>
            </w:r>
            <w:r>
              <w:rPr>
                <w:rFonts w:eastAsia="Times New Roman" w:ascii="Times New Roman" w:hAnsi="Times New Roman"/>
                <w:color w:val="auto"/>
                <w:kern w:val="0"/>
                <w:lang w:val="ru-RU" w:eastAsia="ru-RU" w:bidi="ar-SA"/>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4" w:name="_Ref529952316"/>
            <w:bookmarkStart w:id="25" w:name="_Ref95305083"/>
            <w:bookmarkStart w:id="26" w:name="_Ref529952316"/>
            <w:bookmarkStart w:id="27" w:name="_Ref95305083"/>
            <w:bookmarkEnd w:id="26"/>
            <w:bookmarkEnd w:id="2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подписания Заказчиком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подписывает Товарную накладную (унифицированная форма № ТОРГ-12 либо УПД) и Акт </w:t>
            </w:r>
            <w:r>
              <w:rPr>
                <w:rFonts w:eastAsia="Times New Roman" w:ascii="Times New Roman" w:hAnsi="Times New Roman"/>
                <w:color w:val="auto"/>
                <w:kern w:val="0"/>
                <w:lang w:val="ru-RU" w:eastAsia="ru-RU" w:bidi="ar-SA"/>
              </w:rPr>
              <w:t>сдачи-приемки выполненного монтажа МОПС</w:t>
            </w:r>
            <w:r>
              <w:rPr>
                <w:rFonts w:ascii="Times New Roman" w:hAnsi="Times New Roman"/>
                <w:color w:val="auto"/>
                <w:kern w:val="0"/>
                <w:lang w:val="ru-RU" w:bidi="ar-SA"/>
              </w:rPr>
              <w:t xml:space="preserve"> в течение</w:t>
            </w:r>
            <w:r>
              <w:rPr>
                <w:rFonts w:ascii="Times New Roman" w:hAnsi="Times New Roman"/>
                <w:i/>
                <w:color w:val="auto"/>
                <w:kern w:val="0"/>
                <w:lang w:val="ru-RU" w:bidi="ar-SA"/>
              </w:rPr>
              <w:t xml:space="preserve"> 3 (трёх)</w:t>
            </w:r>
            <w:r>
              <w:rPr>
                <w:rFonts w:ascii="Times New Roman" w:hAnsi="Times New Roman"/>
                <w:color w:val="auto"/>
                <w:kern w:val="0"/>
                <w:lang w:val="ru-RU" w:bidi="ar-SA"/>
              </w:rPr>
              <w:t xml:space="preserve"> рабочих дней со дня окончания срока приемки, указанного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_Ref93587418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1.11</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и направляет один экземпляр акта Поставщику.</w:t>
            </w:r>
          </w:p>
          <w:p>
            <w:pPr>
              <w:pStyle w:val="VL"/>
              <w:widowControl/>
              <w:suppressAutoHyphens w:val="true"/>
              <w:rPr>
                <w:rFonts w:ascii="Times New Roman" w:hAnsi="Times New Roman"/>
                <w:i/>
                <w:i/>
                <w:color w:val="auto"/>
              </w:rPr>
            </w:pPr>
            <w:r>
              <w:rPr>
                <w:rFonts w:ascii="Times New Roman" w:hAnsi="Times New Roman"/>
                <w:color w:val="auto"/>
                <w:kern w:val="0"/>
                <w:lang w:val="ru-RU" w:bidi="ar-SA"/>
              </w:rPr>
              <w:t>Заказчик в течение 3 (трёх) рабочих дней 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8" w:name="_Ref529952580"/>
            <w:bookmarkStart w:id="29" w:name="_Ref95305581"/>
            <w:bookmarkStart w:id="30" w:name="_Ref529952580"/>
            <w:bookmarkStart w:id="31" w:name="_Ref95305581"/>
            <w:bookmarkEnd w:id="30"/>
            <w:bookmarkEnd w:id="3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направления Поставщиком счета на оплату по Договору</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направляет Заказчику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2" w:name="_Ref529952191"/>
            <w:bookmarkStart w:id="33" w:name="_Ref162354904"/>
            <w:bookmarkStart w:id="34" w:name="_Ref529952191"/>
            <w:bookmarkStart w:id="35" w:name="_Ref162354904"/>
            <w:bookmarkEnd w:id="34"/>
            <w:bookmarkEnd w:id="3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оплаты Заказчиком по Договору</w:t>
            </w:r>
          </w:p>
        </w:tc>
        <w:tc>
          <w:tcPr>
            <w:tcW w:w="7088" w:type="dxa"/>
            <w:gridSpan w:val="3"/>
            <w:tcBorders>
              <w:right w:val="nil"/>
            </w:tcBorders>
          </w:tcPr>
          <w:p>
            <w:pPr>
              <w:pStyle w:val="VL"/>
              <w:widowControl/>
              <w:suppressAutoHyphens w:val="true"/>
              <w:spacing w:before="240" w:after="0"/>
              <w:ind w:firstLine="34" w:left="120"/>
              <w:rPr>
                <w:rFonts w:ascii="Times New Roman" w:hAnsi="Times New Roman"/>
                <w:color w:val="auto"/>
              </w:rPr>
            </w:pPr>
            <w:r>
              <w:rPr>
                <w:rFonts w:ascii="Times New Roman" w:hAnsi="Times New Roman"/>
                <w:i/>
                <w:iCs/>
                <w:color w:val="auto"/>
                <w:kern w:val="0"/>
                <w:lang w:val="ru-RU" w:bidi="ar-SA"/>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kern w:val="0"/>
                <w:lang w:val="ru-RU" w:bidi="ar-SA"/>
              </w:rPr>
              <w:t>–</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Подвариант 1.1 (в случае объявления победителем закупочной процедуры участника, не являющегося субъектом МСП)</w:t>
            </w:r>
          </w:p>
          <w:p>
            <w:pPr>
              <w:pStyle w:val="VL"/>
              <w:widowControl/>
              <w:suppressAutoHyphens w:val="true"/>
              <w:rPr>
                <w:rFonts w:ascii="Times New Roman" w:hAnsi="Times New Roman"/>
              </w:rPr>
            </w:pPr>
            <w:r>
              <w:rPr>
                <w:rFonts w:ascii="Times New Roman" w:hAnsi="Times New Roman"/>
                <w:iCs/>
                <w:kern w:val="0"/>
                <w:lang w:val="ru-RU" w:bidi="ar-SA"/>
              </w:rPr>
              <w:t xml:space="preserve">Не более </w:t>
            </w:r>
            <w:r>
              <w:rPr>
                <w:rFonts w:ascii="Times New Roman" w:hAnsi="Times New Roman"/>
                <w:i/>
                <w:iCs/>
                <w:kern w:val="0"/>
                <w:lang w:val="ru-RU" w:bidi="ar-SA"/>
              </w:rPr>
              <w:t xml:space="preserve">7 (семи) рабочих дней </w:t>
            </w:r>
            <w:r>
              <w:rPr>
                <w:rFonts w:ascii="Times New Roman" w:hAnsi="Times New Roman"/>
                <w:iCs/>
                <w:kern w:val="0"/>
                <w:lang w:val="ru-RU" w:bidi="ar-SA"/>
              </w:rPr>
              <w:t>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Подвариант 1.2 (в случае объявления победителем закупочной процедуры участника, являющегося субъектом МСП)</w:t>
            </w:r>
          </w:p>
          <w:p>
            <w:pPr>
              <w:pStyle w:val="VL"/>
              <w:widowControl/>
              <w:suppressAutoHyphens w:val="true"/>
              <w:ind w:firstLine="34" w:left="12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рабочих дней 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Вариант 2 (в случае проведения закупочной процедуры, в которой участники - только субъекты МСП</w:t>
            </w:r>
          </w:p>
          <w:p>
            <w:pPr>
              <w:pStyle w:val="VL"/>
              <w:widowControl/>
              <w:suppressAutoHyphens w:val="true"/>
              <w:ind w:firstLine="34" w:left="12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p>
            <w:pPr>
              <w:pStyle w:val="VL"/>
              <w:widowControl/>
              <w:suppressAutoHyphens w:val="true"/>
              <w:ind w:firstLine="34" w:left="120"/>
              <w:jc w:val="left"/>
              <w:rPr>
                <w:rFonts w:ascii="Times New Roman" w:hAnsi="Times New Roman"/>
                <w:i/>
                <w:i/>
                <w:iCs/>
                <w:color w:val="auto"/>
              </w:rPr>
            </w:pPr>
            <w:r>
              <w:rPr>
                <w:rFonts w:ascii="Times New Roman" w:hAnsi="Times New Roman"/>
                <w:i/>
                <w:iCs/>
                <w:color w:val="auto"/>
                <w:kern w:val="0"/>
                <w:lang w:val="ru-RU" w:bidi="ar-SA"/>
              </w:rPr>
              <w:t>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 –</w:t>
            </w:r>
          </w:p>
          <w:p>
            <w:pPr>
              <w:pStyle w:val="VL"/>
              <w:widowControl/>
              <w:suppressAutoHyphens w:val="true"/>
              <w:spacing w:before="0" w:after="6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6" w:name="_Ref529952198"/>
            <w:bookmarkStart w:id="37" w:name="_Ref529952198"/>
            <w:bookmarkEnd w:id="3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Товар (в том числе элементы комплектации)</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7 (семь) лет на все несущие элементы конструкций, включая несущие элементы крыши, также на основание, на которое установлен Товар;</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5 (пять) лет на гидроизоляцию, теплоизоляцию, ветроизоляцию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остальные элементы Товара;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8" w:name="_Ref529952948"/>
            <w:bookmarkStart w:id="39" w:name="_Ref529952948"/>
            <w:bookmarkEnd w:id="3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Работы</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eastAsia="Times New Roman" w:ascii="Times New Roman" w:hAnsi="Times New Roman"/>
                <w:color w:val="auto"/>
                <w:kern w:val="0"/>
                <w:lang w:val="ru-RU" w:eastAsia="ru-RU" w:bidi="ar-SA"/>
              </w:rPr>
              <w:t>Не предусмотрен.</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0" w:name="_Ref529952954"/>
            <w:bookmarkStart w:id="41" w:name="_Ref529952954"/>
            <w:bookmarkEnd w:id="41"/>
          </w:p>
        </w:tc>
        <w:tc>
          <w:tcPr>
            <w:tcW w:w="1984" w:type="dxa"/>
            <w:tcBorders/>
          </w:tcPr>
          <w:p>
            <w:pPr>
              <w:pStyle w:val="VL"/>
              <w:widowControl/>
              <w:suppressAutoHyphens w:val="true"/>
              <w:spacing w:before="240" w:after="0"/>
              <w:rPr>
                <w:rFonts w:ascii="Times New Roman" w:hAnsi="Times New Roman"/>
                <w:color w:val="auto"/>
                <w:highlight w:val="yellow"/>
              </w:rPr>
            </w:pPr>
            <w:r>
              <w:rPr>
                <w:rFonts w:ascii="Times New Roman" w:hAnsi="Times New Roman"/>
                <w:color w:val="auto"/>
                <w:kern w:val="0"/>
                <w:lang w:val="ru-RU" w:bidi="ar-SA"/>
              </w:rPr>
              <w:t>Срок для ответа Заказчиком на предупреждение Поставщика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обязан ответить на предупреждение Поставщика об обстоятельствах, указанных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_Ref529951784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5.1.23</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течение 3 (трех) рабочих дней с даты получения Заказчиком предупреждения Поставщика.</w:t>
            </w:r>
          </w:p>
        </w:tc>
      </w:tr>
      <w:tr>
        <w:trPr/>
        <w:tc>
          <w:tcPr>
            <w:tcW w:w="851" w:type="dxa"/>
            <w:vMerge w:val="restart"/>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2" w:name="_Ref529952746"/>
            <w:bookmarkStart w:id="43" w:name="_Ref529952746"/>
            <w:bookmarkEnd w:id="43"/>
          </w:p>
        </w:tc>
        <w:tc>
          <w:tcPr>
            <w:tcW w:w="1984" w:type="dxa"/>
            <w:vMerge w:val="restart"/>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Поставщика</w:t>
            </w:r>
          </w:p>
        </w:tc>
        <w:tc>
          <w:tcPr>
            <w:tcW w:w="812"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 </w:t>
            </w:r>
            <w:r>
              <w:rPr>
                <w:rFonts w:ascii="Times New Roman" w:hAnsi="Times New Roman"/>
                <w:color w:val="auto"/>
                <w:kern w:val="0"/>
                <w:lang w:val="ru-RU" w:bidi="ar-SA"/>
              </w:rPr>
              <w:t>п/п</w:t>
            </w:r>
          </w:p>
        </w:tc>
        <w:tc>
          <w:tcPr>
            <w:tcW w:w="3219" w:type="dxa"/>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Нарушение</w:t>
            </w:r>
          </w:p>
        </w:tc>
        <w:tc>
          <w:tcPr>
            <w:tcW w:w="3057" w:type="dxa"/>
            <w:tcBorders>
              <w:right w:val="nil"/>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Ответственность</w:t>
            </w:r>
            <w:bookmarkStart w:id="44" w:name="_Ref529953026"/>
            <w:bookmarkEnd w:id="44"/>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исполнения обязательств, в том числе гарантийных обязательств</w:t>
            </w:r>
          </w:p>
        </w:tc>
        <w:tc>
          <w:tcPr>
            <w:tcW w:w="3057"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kern w:val="0"/>
                <w:lang w:val="ru-RU" w:bidi="ar-SA"/>
              </w:rPr>
              <w:t>,3 %</w:t>
            </w:r>
            <w:r>
              <w:rPr>
                <w:rFonts w:ascii="Times New Roman" w:hAnsi="Times New Roman"/>
                <w:color w:val="auto"/>
                <w:kern w:val="0"/>
                <w:lang w:val="ru-RU" w:bidi="ar-SA"/>
              </w:rPr>
              <w:t xml:space="preserve"> от общей цены, указанной в заявке, за каждый день просрочки.</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устранения недостатков, допущенных при исполнении Договора и выявленных Заказчиком</w:t>
            </w:r>
          </w:p>
        </w:tc>
        <w:tc>
          <w:tcPr>
            <w:tcW w:w="3057"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i/>
                <w:color w:val="auto"/>
                <w:kern w:val="0"/>
                <w:lang w:val="ru-RU" w:bidi="ar-SA"/>
              </w:rPr>
              <w:t>Поставщик</w:t>
            </w:r>
            <w:r>
              <w:rPr>
                <w:rFonts w:ascii="Times New Roman" w:hAnsi="Times New Roman"/>
                <w:color w:val="auto"/>
                <w:kern w:val="0"/>
                <w:lang w:val="ru-RU" w:bidi="ar-SA"/>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Размер пени составляет</w:t>
            </w:r>
            <w:r>
              <w:rPr>
                <w:rFonts w:ascii="Times New Roman" w:hAnsi="Times New Roman"/>
                <w:i/>
                <w:color w:val="auto"/>
                <w:kern w:val="0"/>
                <w:lang w:val="ru-RU" w:bidi="ar-SA"/>
              </w:rPr>
              <w:t xml:space="preserve"> 0,3%</w:t>
            </w:r>
            <w:r>
              <w:rPr>
                <w:rFonts w:ascii="Times New Roman" w:hAnsi="Times New Roman"/>
                <w:color w:val="auto"/>
                <w:kern w:val="0"/>
                <w:lang w:val="ru-RU" w:bidi="ar-SA"/>
              </w:rPr>
              <w:t xml:space="preserve"> от общей цены, указанной в заявке, за каждый день просрочки.</w:t>
            </w:r>
          </w:p>
        </w:tc>
      </w:tr>
      <w:tr>
        <w:trPr>
          <w:trHeight w:val="276" w:hRule="atLeast"/>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219"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057"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обязательств, предусмотренных пунктами 3.17; 4.1.6; 5.1; 5.1.6; 5.1.10; 5.1.22  Договора</w:t>
            </w:r>
          </w:p>
        </w:tc>
        <w:tc>
          <w:tcPr>
            <w:tcW w:w="3057" w:type="dxa"/>
            <w:tcBorders>
              <w:right w:val="nil"/>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Размер штрафа составляет 50 000 (Пятьдесят тысяч) рублей 00 копеек.</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2"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Поставщиком Договора, повлекшее за собой расторжение Договора по инициативе Заказчика</w:t>
            </w:r>
          </w:p>
        </w:tc>
        <w:tc>
          <w:tcPr>
            <w:tcW w:w="3057" w:type="dxa"/>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уплачивает Заказчику неустойку в виде штрафа в размере обеспечения исполнения Договора.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Заказчика</w:t>
            </w:r>
          </w:p>
        </w:tc>
        <w:tc>
          <w:tcPr>
            <w:tcW w:w="4031" w:type="dxa"/>
            <w:gridSpan w:val="2"/>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Заказчиком сроков оплаты исполненных и принятых обязательств по Договору</w:t>
            </w:r>
          </w:p>
        </w:tc>
        <w:tc>
          <w:tcPr>
            <w:tcW w:w="3057"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30% от стоимости обязательств по оплате, исполнение которых просрочено.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5" w:name="_Ref177568855"/>
            <w:bookmarkStart w:id="46" w:name="_Ref529953035"/>
            <w:bookmarkStart w:id="47" w:name="_Ref177568855"/>
            <w:bookmarkStart w:id="48" w:name="_Ref529953035"/>
            <w:bookmarkEnd w:id="47"/>
            <w:bookmarkEnd w:id="48"/>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Договора</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i/>
                <w:color w:val="auto"/>
                <w:kern w:val="0"/>
                <w:lang w:val="ru-RU" w:bidi="ar-SA"/>
              </w:rPr>
              <w:t>Необходимо выбрать один из вариантов:</w:t>
            </w:r>
          </w:p>
          <w:p>
            <w:pPr>
              <w:pStyle w:val="VL"/>
              <w:widowControl/>
              <w:suppressAutoHyphens w:val="true"/>
              <w:rPr>
                <w:rFonts w:ascii="Times New Roman" w:hAnsi="Times New Roman"/>
                <w:i/>
                <w:i/>
                <w:color w:val="auto"/>
              </w:rPr>
            </w:pPr>
            <w:r>
              <w:rPr>
                <w:rFonts w:ascii="Times New Roman" w:hAnsi="Times New Roman"/>
                <w:i/>
                <w:color w:val="auto"/>
                <w:kern w:val="0"/>
                <w:lang w:val="ru-RU" w:bidi="ar-SA"/>
              </w:rPr>
              <w:t xml:space="preserve">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что составляет </w:t>
            </w:r>
            <w:r>
              <w:rPr>
                <w:rFonts w:ascii="Times New Roman" w:hAnsi="Times New Roman"/>
                <w:b/>
                <w:bCs/>
                <w:i/>
                <w:color w:val="auto"/>
                <w:kern w:val="0"/>
                <w:lang w:val="ru-RU" w:bidi="ar-SA"/>
              </w:rPr>
              <w:t>1 244 000,00 руб. (Один миллион двести сорок четыре тысячи рублей 00 копеек)</w:t>
            </w:r>
            <w:r>
              <w:rPr>
                <w:rFonts w:ascii="Times New Roman" w:hAnsi="Times New Roman"/>
                <w:i/>
                <w:color w:val="auto"/>
                <w:kern w:val="0"/>
                <w:lang w:val="ru-RU" w:bidi="ar-SA"/>
              </w:rPr>
              <w:t>, НДС не облагается. Срок действия обеспечения исполнения Договора должен превышать максимальный срок исполнения обязательств Поставщика по Договору на 90 (девяносто) дней.</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kern w:val="0"/>
                <w:lang w:val="ru-RU" w:bidi="ar-SA"/>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kern w:val="0"/>
                <w:lang w:val="ru-RU" w:bidi="ar-SA"/>
              </w:rPr>
              <w:t>– Способом</w:t>
            </w:r>
            <w:r>
              <w:rPr>
                <w:rFonts w:ascii="Times New Roman" w:hAnsi="Times New Roman"/>
                <w:i/>
                <w:color w:val="auto"/>
                <w:kern w:val="0"/>
                <w:lang w:val="ru-RU" w:bidi="ar-SA"/>
              </w:rPr>
              <w:t xml:space="preserve"> </w:t>
            </w:r>
            <w:r>
              <w:rPr>
                <w:rFonts w:ascii="Times New Roman" w:hAnsi="Times New Roman"/>
                <w:color w:val="auto"/>
                <w:kern w:val="0"/>
                <w:lang w:val="ru-RU" w:bidi="ar-SA"/>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Датой перечисления денежных средств является дата их зачисления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9" w:name="_Ref177568865"/>
            <w:bookmarkStart w:id="50" w:name="_Ref177568865"/>
            <w:bookmarkEnd w:id="50"/>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гарантийных обязательств</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Обеспечение исполнения гарантийных обязательств по Договору Поставщиком не предоставляется.</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51" w:name="_Ref529953285"/>
            <w:bookmarkStart w:id="52" w:name="_Ref529953285"/>
            <w:bookmarkEnd w:id="52"/>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Подсудность</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53" w:name="_Ref529953331"/>
            <w:bookmarkStart w:id="54" w:name="_Ref529953331"/>
            <w:bookmarkEnd w:id="54"/>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действия Договора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Договор вступает в силу с даты его подписания и действует 31.12.2027.</w:t>
            </w:r>
            <w:bookmarkStart w:id="55" w:name="_Ref529953364"/>
            <w:bookmarkEnd w:id="55"/>
          </w:p>
        </w:tc>
      </w:tr>
    </w:tbl>
    <w:p>
      <w:pPr>
        <w:pStyle w:val="ListParagraph"/>
        <w:numPr>
          <w:ilvl w:val="0"/>
          <w:numId w:val="7"/>
        </w:numPr>
        <w:spacing w:before="240" w:after="120"/>
        <w:ind w:hanging="357" w:left="357"/>
        <w:contextualSpacing w:val="false"/>
        <w:jc w:val="center"/>
        <w:rPr>
          <w:b/>
          <w:bCs/>
          <w:sz w:val="22"/>
          <w:szCs w:val="22"/>
        </w:rPr>
      </w:pPr>
      <w:r>
        <w:rPr>
          <w:b/>
          <w:sz w:val="22"/>
          <w:szCs w:val="22"/>
        </w:rPr>
        <w:t>Предмет</w:t>
      </w:r>
      <w:r>
        <w:rPr>
          <w:b/>
          <w:bCs/>
          <w:sz w:val="22"/>
          <w:szCs w:val="22"/>
        </w:rPr>
        <w:t xml:space="preserve"> Договора </w:t>
      </w:r>
    </w:p>
    <w:p>
      <w:pPr>
        <w:pStyle w:val="ListParagraph"/>
        <w:numPr>
          <w:ilvl w:val="1"/>
          <w:numId w:val="93"/>
        </w:numPr>
        <w:tabs>
          <w:tab w:val="clear" w:pos="709"/>
          <w:tab w:val="left" w:pos="1276" w:leader="none"/>
        </w:tabs>
        <w:ind w:firstLine="709" w:left="0"/>
        <w:rPr>
          <w:sz w:val="22"/>
          <w:szCs w:val="22"/>
        </w:rPr>
      </w:pPr>
      <w:bookmarkStart w:id="56" w:name="_Ref181004333"/>
      <w:r>
        <w:rPr>
          <w:sz w:val="22"/>
          <w:szCs w:val="22"/>
        </w:rPr>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Pr>
          <w:bCs/>
          <w:sz w:val="22"/>
          <w:szCs w:val="22"/>
        </w:rPr>
        <w:t xml:space="preserve">, </w:t>
      </w:r>
      <w:r>
        <w:rPr>
          <w:sz w:val="22"/>
          <w:szCs w:val="22"/>
        </w:rPr>
        <w:t>а Заказчик обязуется принять и оплатить Товар, результаты Работ, в порядке и сроки, установленные настоящим Договором.</w:t>
      </w:r>
      <w:bookmarkEnd w:id="56"/>
    </w:p>
    <w:p>
      <w:pPr>
        <w:pStyle w:val="112"/>
        <w:ind w:firstLine="709" w:left="120"/>
        <w:rPr>
          <w:sz w:val="22"/>
          <w:szCs w:val="22"/>
        </w:rPr>
      </w:pPr>
      <w:r>
        <w:rPr>
          <w:sz w:val="22"/>
          <w:szCs w:val="22"/>
        </w:rPr>
        <w:t>Оплата по Договору осуществляется за счет средств бюджетных 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pPr>
        <w:pStyle w:val="ListParagraph"/>
        <w:tabs>
          <w:tab w:val="clear" w:pos="709"/>
          <w:tab w:val="left" w:pos="1276" w:leader="none"/>
        </w:tabs>
        <w:ind w:firstLine="709" w:left="0"/>
        <w:rPr>
          <w:sz w:val="22"/>
          <w:szCs w:val="22"/>
        </w:rPr>
      </w:pPr>
      <w:r>
        <w:rPr>
          <w:sz w:val="22"/>
          <w:szCs w:val="22"/>
        </w:rPr>
        <w:t xml:space="preserve">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Pr>
          <w:b/>
          <w:sz w:val="22"/>
          <w:szCs w:val="22"/>
        </w:rPr>
        <w:t>Договор о предоставлении БИ</w:t>
      </w:r>
      <w:r>
        <w:rPr>
          <w:sz w:val="22"/>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направляемых Поставщику Заявках, без него Заявки считаются недействительными и не подлежат исполнению Поставщиком.</w:t>
      </w:r>
    </w:p>
    <w:p>
      <w:pPr>
        <w:pStyle w:val="ListParagraph"/>
        <w:numPr>
          <w:ilvl w:val="1"/>
          <w:numId w:val="94"/>
        </w:numPr>
        <w:tabs>
          <w:tab w:val="clear" w:pos="709"/>
          <w:tab w:val="left" w:pos="1276" w:leader="none"/>
        </w:tabs>
        <w:ind w:firstLine="709" w:left="0"/>
        <w:rPr>
          <w:sz w:val="22"/>
          <w:szCs w:val="22"/>
        </w:rPr>
      </w:pPr>
      <w:r>
        <w:rPr>
          <w:sz w:val="22"/>
          <w:szCs w:val="22"/>
        </w:rPr>
        <w:t xml:space="preserve">Поставка Товара и выполнение Работ выполняются по Заявкам Заказчика в сроки, указанные в п. </w:t>
      </w:r>
      <w:r>
        <w:rPr>
          <w:sz w:val="22"/>
          <w:szCs w:val="22"/>
        </w:rPr>
        <w:fldChar w:fldCharType="begin"/>
      </w:r>
      <w:r>
        <w:rPr>
          <w:sz w:val="22"/>
          <w:szCs w:val="22"/>
        </w:rPr>
        <w:instrText xml:space="preserve"> REF _Ref98508483 \r \r \h </w:instrText>
      </w:r>
      <w:r>
        <w:rPr>
          <w:sz w:val="22"/>
          <w:szCs w:val="22"/>
        </w:rPr>
        <w:fldChar w:fldCharType="separate"/>
      </w:r>
      <w:r>
        <w:rPr>
          <w:sz w:val="22"/>
          <w:szCs w:val="22"/>
        </w:rPr>
        <w:t>1.4</w:t>
      </w:r>
      <w:r>
        <w:rPr>
          <w:sz w:val="22"/>
          <w:szCs w:val="22"/>
        </w:rPr>
        <w:fldChar w:fldCharType="end"/>
      </w:r>
      <w:r>
        <w:rPr>
          <w:sz w:val="22"/>
          <w:szCs w:val="22"/>
        </w:rPr>
        <w:t xml:space="preserve"> Договора.</w:t>
      </w:r>
    </w:p>
    <w:p>
      <w:pPr>
        <w:pStyle w:val="ListParagraph"/>
        <w:numPr>
          <w:ilvl w:val="1"/>
          <w:numId w:val="95"/>
        </w:numPr>
        <w:tabs>
          <w:tab w:val="clear" w:pos="709"/>
          <w:tab w:val="left" w:pos="1276" w:leader="none"/>
        </w:tabs>
        <w:ind w:firstLine="709" w:left="0"/>
        <w:rPr>
          <w:sz w:val="22"/>
          <w:szCs w:val="22"/>
        </w:rPr>
      </w:pPr>
      <w:r>
        <w:rPr>
          <w:sz w:val="22"/>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 w:val="22"/>
          <w:szCs w:val="22"/>
        </w:rPr>
        <w:t>,</w:t>
      </w:r>
      <w:r>
        <w:rPr>
          <w:sz w:val="22"/>
          <w:szCs w:val="22"/>
        </w:rPr>
        <w:t xml:space="preserve"> составленное по форме Приложения № 3 к Договору.</w:t>
      </w:r>
    </w:p>
    <w:p>
      <w:pPr>
        <w:pStyle w:val="ListParagraph"/>
        <w:tabs>
          <w:tab w:val="clear" w:pos="709"/>
          <w:tab w:val="left" w:pos="1276" w:leader="none"/>
        </w:tabs>
        <w:ind w:firstLine="709" w:left="0"/>
        <w:rPr>
          <w:sz w:val="22"/>
          <w:szCs w:val="22"/>
        </w:rPr>
      </w:pPr>
      <w:r>
        <w:rPr>
          <w:sz w:val="22"/>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pPr>
        <w:pStyle w:val="ListParagraph"/>
        <w:numPr>
          <w:ilvl w:val="1"/>
          <w:numId w:val="96"/>
        </w:numPr>
        <w:tabs>
          <w:tab w:val="clear" w:pos="709"/>
          <w:tab w:val="left" w:pos="1276" w:leader="none"/>
        </w:tabs>
        <w:ind w:firstLine="709" w:left="0"/>
        <w:rPr>
          <w:sz w:val="22"/>
          <w:szCs w:val="22"/>
        </w:rPr>
      </w:pPr>
      <w:r>
        <w:rPr>
          <w:sz w:val="22"/>
          <w:szCs w:val="22"/>
        </w:rPr>
        <w:t xml:space="preserve">Заявки направляются Заказчиком на авторизированный адрес электронной почты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 </w:t>
      </w:r>
      <w:r>
        <w:rPr>
          <w:iCs/>
          <w:sz w:val="22"/>
          <w:szCs w:val="22"/>
        </w:rPr>
        <w:t xml:space="preserve">по рабочим дням с 7:00 до 23:00 в рамках срока действия Договора, при этом </w:t>
      </w:r>
      <w:r>
        <w:rPr>
          <w:sz w:val="22"/>
          <w:szCs w:val="22"/>
        </w:rPr>
        <w:t>Заказчик направляет последнюю Заявку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pPr>
        <w:pStyle w:val="ListParagraph"/>
        <w:numPr>
          <w:ilvl w:val="1"/>
          <w:numId w:val="97"/>
        </w:numPr>
        <w:tabs>
          <w:tab w:val="clear" w:pos="709"/>
          <w:tab w:val="left" w:pos="1276" w:leader="none"/>
        </w:tabs>
        <w:ind w:firstLine="709" w:left="0"/>
        <w:rPr>
          <w:sz w:val="22"/>
          <w:szCs w:val="22"/>
        </w:rPr>
      </w:pPr>
      <w:r>
        <w:rPr>
          <w:sz w:val="22"/>
          <w:szCs w:val="22"/>
        </w:rPr>
        <w:t>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pPr>
        <w:pStyle w:val="ListParagraph"/>
        <w:numPr>
          <w:ilvl w:val="1"/>
          <w:numId w:val="98"/>
        </w:numPr>
        <w:tabs>
          <w:tab w:val="clear" w:pos="709"/>
          <w:tab w:val="left" w:pos="1276" w:leader="none"/>
        </w:tabs>
        <w:ind w:firstLine="709" w:left="0"/>
        <w:rPr>
          <w:sz w:val="22"/>
          <w:szCs w:val="22"/>
        </w:rPr>
      </w:pPr>
      <w:r>
        <w:rPr>
          <w:sz w:val="22"/>
          <w:szCs w:val="22"/>
        </w:rPr>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pPr>
        <w:pStyle w:val="ListParagraph"/>
        <w:numPr>
          <w:ilvl w:val="1"/>
          <w:numId w:val="99"/>
        </w:numPr>
        <w:tabs>
          <w:tab w:val="clear" w:pos="709"/>
          <w:tab w:val="left" w:pos="1276" w:leader="none"/>
        </w:tabs>
        <w:ind w:firstLine="709" w:left="0"/>
        <w:rPr>
          <w:sz w:val="22"/>
          <w:szCs w:val="22"/>
        </w:rPr>
      </w:pPr>
      <w:r>
        <w:rPr>
          <w:sz w:val="22"/>
          <w:szCs w:val="22"/>
        </w:rPr>
        <w:t>Все предоставляемые документы к Товару должны быть на русском языке.</w:t>
      </w:r>
    </w:p>
    <w:p>
      <w:pPr>
        <w:pStyle w:val="ListParagraph"/>
        <w:numPr>
          <w:ilvl w:val="1"/>
          <w:numId w:val="100"/>
        </w:numPr>
        <w:tabs>
          <w:tab w:val="clear" w:pos="709"/>
          <w:tab w:val="left" w:pos="1276" w:leader="none"/>
        </w:tabs>
        <w:ind w:firstLine="709" w:left="0"/>
        <w:rPr>
          <w:sz w:val="22"/>
          <w:szCs w:val="22"/>
        </w:rPr>
      </w:pPr>
      <w:r>
        <w:rPr>
          <w:sz w:val="22"/>
          <w:szCs w:val="22"/>
        </w:rPr>
        <w:t xml:space="preserve">Работоспособность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 w:val="22"/>
          <w:szCs w:val="22"/>
        </w:rPr>
        <w:t>Заказчика в соответствии с Техническим заданием</w:t>
      </w:r>
      <w:r>
        <w:rPr>
          <w:sz w:val="22"/>
          <w:szCs w:val="22"/>
        </w:rPr>
        <w:t>.</w:t>
      </w:r>
    </w:p>
    <w:p>
      <w:pPr>
        <w:pStyle w:val="ListParagraph"/>
        <w:numPr>
          <w:ilvl w:val="1"/>
          <w:numId w:val="101"/>
        </w:numPr>
        <w:tabs>
          <w:tab w:val="clear" w:pos="709"/>
          <w:tab w:val="left" w:pos="1276" w:leader="none"/>
        </w:tabs>
        <w:ind w:firstLine="709" w:left="0"/>
        <w:rPr>
          <w:sz w:val="22"/>
          <w:szCs w:val="22"/>
        </w:rPr>
      </w:pPr>
      <w:r>
        <w:rPr>
          <w:rFonts w:eastAsia="Calibri"/>
          <w:sz w:val="22"/>
          <w:szCs w:val="22"/>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Работ.</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Цена </w:t>
      </w:r>
      <w:r>
        <w:rPr>
          <w:b/>
          <w:sz w:val="22"/>
          <w:szCs w:val="22"/>
        </w:rPr>
        <w:t>Договора</w:t>
      </w:r>
      <w:r>
        <w:rPr>
          <w:b/>
          <w:bCs/>
          <w:sz w:val="22"/>
          <w:szCs w:val="22"/>
        </w:rPr>
        <w:t xml:space="preserve"> и порядок расчетов. Условия выполнения Работ</w:t>
      </w:r>
    </w:p>
    <w:p>
      <w:pPr>
        <w:pStyle w:val="ListParagraph"/>
        <w:numPr>
          <w:ilvl w:val="1"/>
          <w:numId w:val="102"/>
        </w:numPr>
        <w:tabs>
          <w:tab w:val="clear" w:pos="709"/>
          <w:tab w:val="left" w:pos="1276" w:leader="none"/>
        </w:tabs>
        <w:ind w:firstLine="709" w:left="0"/>
        <w:rPr>
          <w:sz w:val="22"/>
          <w:szCs w:val="22"/>
        </w:rPr>
      </w:pPr>
      <w:bookmarkStart w:id="57" w:name="_Ref162355122"/>
      <w:r>
        <w:rPr>
          <w:sz w:val="22"/>
          <w:szCs w:val="22"/>
        </w:rPr>
        <w:t xml:space="preserve">Цена Договора указана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Цена единицы Товара указана в Приложении № 1 к Договору. Цена единицы Работ указана в Приложении № 1.1 к Договору.</w:t>
      </w:r>
      <w:bookmarkEnd w:id="57"/>
    </w:p>
    <w:p>
      <w:pPr>
        <w:pStyle w:val="ListParagraph"/>
        <w:numPr>
          <w:ilvl w:val="1"/>
          <w:numId w:val="10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 результатам разработки и утверждения сметной документации согласно настоящему разделу Договора могут быть скорректированы в сторону уменьшения, указанные в Договоре:</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подготовленного Основания для монтажа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инженерного обеспечения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наружного оформления Товара.</w:t>
      </w:r>
    </w:p>
    <w:p>
      <w:pPr>
        <w:pStyle w:val="ListParagraph"/>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pPr>
        <w:pStyle w:val="ListParagraph"/>
        <w:numPr>
          <w:ilvl w:val="1"/>
          <w:numId w:val="104"/>
        </w:numPr>
        <w:tabs>
          <w:tab w:val="clear" w:pos="709"/>
          <w:tab w:val="left" w:pos="1276" w:leader="none"/>
        </w:tabs>
        <w:ind w:firstLine="709" w:left="0"/>
        <w:rPr>
          <w:sz w:val="22"/>
          <w:szCs w:val="22"/>
        </w:rPr>
      </w:pPr>
      <w:r>
        <w:rPr>
          <w:sz w:val="22"/>
          <w:szCs w:val="22"/>
        </w:rPr>
        <w:t xml:space="preserve">Цена Договора, указанная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фактического надлежащего исполнения Заявок Поставщиком. </w:t>
      </w:r>
    </w:p>
    <w:p>
      <w:pPr>
        <w:pStyle w:val="ListParagraph"/>
        <w:numPr>
          <w:ilvl w:val="1"/>
          <w:numId w:val="105"/>
        </w:numPr>
        <w:tabs>
          <w:tab w:val="clear" w:pos="709"/>
          <w:tab w:val="left" w:pos="1276" w:leader="none"/>
        </w:tabs>
        <w:ind w:firstLine="709" w:left="0"/>
        <w:rPr>
          <w:sz w:val="22"/>
          <w:szCs w:val="22"/>
        </w:rPr>
      </w:pPr>
      <w:r>
        <w:rPr>
          <w:sz w:val="22"/>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pPr>
        <w:pStyle w:val="ListParagraph"/>
        <w:numPr>
          <w:ilvl w:val="1"/>
          <w:numId w:val="106"/>
        </w:numPr>
        <w:tabs>
          <w:tab w:val="clear" w:pos="709"/>
          <w:tab w:val="left" w:pos="1276" w:leader="none"/>
        </w:tabs>
        <w:ind w:firstLine="709" w:left="0"/>
        <w:rPr>
          <w:sz w:val="22"/>
          <w:szCs w:val="22"/>
        </w:rPr>
      </w:pPr>
      <w:r>
        <w:rPr>
          <w:sz w:val="22"/>
          <w:szCs w:val="22"/>
        </w:rPr>
        <w:t xml:space="preserve">Поставщик направляет Заказчику счет на оплату в срок, указанный в пункте </w:t>
      </w:r>
      <w:r>
        <w:rPr>
          <w:sz w:val="22"/>
          <w:szCs w:val="22"/>
        </w:rPr>
        <w:fldChar w:fldCharType="begin"/>
      </w:r>
      <w:r>
        <w:rPr>
          <w:sz w:val="22"/>
          <w:szCs w:val="22"/>
        </w:rPr>
        <w:instrText xml:space="preserve"> REF _Ref529952191 \r \r \h </w:instrText>
      </w:r>
      <w:r>
        <w:rPr>
          <w:sz w:val="22"/>
          <w:szCs w:val="22"/>
        </w:rPr>
        <w:fldChar w:fldCharType="separate"/>
      </w:r>
      <w:r>
        <w:rPr>
          <w:sz w:val="22"/>
          <w:szCs w:val="22"/>
        </w:rPr>
        <w:t>1.14</w:t>
      </w:r>
      <w:r>
        <w:rPr>
          <w:sz w:val="22"/>
          <w:szCs w:val="22"/>
        </w:rPr>
        <w:fldChar w:fldCharType="end"/>
      </w:r>
      <w:r>
        <w:rPr>
          <w:sz w:val="22"/>
          <w:szCs w:val="22"/>
        </w:rPr>
        <w:t xml:space="preserve"> Договора. Оплата производится Заказчиком в срок, указанный в пункте </w:t>
      </w:r>
      <w:r>
        <w:rPr>
          <w:sz w:val="22"/>
          <w:szCs w:val="22"/>
        </w:rPr>
        <w:fldChar w:fldCharType="begin"/>
      </w:r>
      <w:r>
        <w:rPr>
          <w:sz w:val="22"/>
          <w:szCs w:val="22"/>
        </w:rPr>
        <w:instrText xml:space="preserve"> REF _Ref529952198 \r \r \h </w:instrText>
      </w:r>
      <w:r>
        <w:rPr>
          <w:sz w:val="22"/>
          <w:szCs w:val="22"/>
        </w:rPr>
        <w:fldChar w:fldCharType="separate"/>
      </w:r>
      <w:r>
        <w:rPr>
          <w:sz w:val="22"/>
          <w:szCs w:val="22"/>
        </w:rPr>
        <w:t>1.15</w:t>
      </w:r>
      <w:r>
        <w:rPr>
          <w:sz w:val="22"/>
          <w:szCs w:val="22"/>
        </w:rPr>
        <w:fldChar w:fldCharType="end"/>
      </w:r>
      <w:r>
        <w:rPr>
          <w:sz w:val="22"/>
          <w:szCs w:val="22"/>
        </w:rPr>
        <w:t xml:space="preserve"> Договора. </w:t>
      </w:r>
    </w:p>
    <w:p>
      <w:pPr>
        <w:pStyle w:val="ListParagraph"/>
        <w:numPr>
          <w:ilvl w:val="1"/>
          <w:numId w:val="107"/>
        </w:numPr>
        <w:tabs>
          <w:tab w:val="clear" w:pos="709"/>
          <w:tab w:val="left" w:pos="1276" w:leader="none"/>
        </w:tabs>
        <w:ind w:firstLine="709" w:left="0"/>
        <w:rPr>
          <w:sz w:val="22"/>
          <w:szCs w:val="22"/>
        </w:rPr>
      </w:pPr>
      <w:bookmarkStart w:id="58" w:name="_Ref529953629"/>
      <w:r>
        <w:rPr>
          <w:sz w:val="22"/>
          <w:szCs w:val="22"/>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58"/>
    </w:p>
    <w:p>
      <w:pPr>
        <w:pStyle w:val="ListParagraph"/>
        <w:numPr>
          <w:ilvl w:val="1"/>
          <w:numId w:val="108"/>
        </w:numPr>
        <w:tabs>
          <w:tab w:val="clear" w:pos="709"/>
          <w:tab w:val="left" w:pos="1276" w:leader="none"/>
        </w:tabs>
        <w:ind w:firstLine="709" w:left="0"/>
        <w:rPr>
          <w:sz w:val="22"/>
          <w:szCs w:val="22"/>
        </w:rPr>
      </w:pPr>
      <w:r>
        <w:rPr>
          <w:sz w:val="22"/>
          <w:szCs w:val="22"/>
        </w:rPr>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pPr>
        <w:pStyle w:val="ListParagraph"/>
        <w:numPr>
          <w:ilvl w:val="1"/>
          <w:numId w:val="109"/>
        </w:numPr>
        <w:tabs>
          <w:tab w:val="clear" w:pos="709"/>
          <w:tab w:val="left" w:pos="1276" w:leader="none"/>
        </w:tabs>
        <w:ind w:firstLine="709" w:left="0"/>
        <w:rPr>
          <w:sz w:val="22"/>
          <w:szCs w:val="22"/>
        </w:rPr>
      </w:pPr>
      <w:r>
        <w:rPr>
          <w:sz w:val="22"/>
          <w:szCs w:val="22"/>
        </w:rPr>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pPr>
        <w:pStyle w:val="ListParagraph"/>
        <w:tabs>
          <w:tab w:val="clear" w:pos="709"/>
          <w:tab w:val="left" w:pos="1276" w:leader="none"/>
        </w:tabs>
        <w:ind w:firstLine="709" w:left="0"/>
        <w:rPr>
          <w:sz w:val="22"/>
          <w:szCs w:val="22"/>
        </w:rPr>
      </w:pPr>
      <w:r>
        <w:rPr>
          <w:sz w:val="22"/>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pPr>
        <w:pStyle w:val="ListParagraph"/>
        <w:numPr>
          <w:ilvl w:val="1"/>
          <w:numId w:val="110"/>
        </w:numPr>
        <w:tabs>
          <w:tab w:val="clear" w:pos="709"/>
          <w:tab w:val="left" w:pos="1276" w:leader="none"/>
        </w:tabs>
        <w:ind w:firstLine="709" w:left="0"/>
        <w:rPr>
          <w:sz w:val="22"/>
          <w:szCs w:val="22"/>
        </w:rPr>
      </w:pPr>
      <w:r>
        <w:rPr>
          <w:sz w:val="22"/>
          <w:szCs w:val="22"/>
        </w:rPr>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pPr>
        <w:pStyle w:val="ListParagraph"/>
        <w:numPr>
          <w:ilvl w:val="1"/>
          <w:numId w:val="11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pPr>
        <w:pStyle w:val="ListParagraph"/>
        <w:numPr>
          <w:ilvl w:val="2"/>
          <w:numId w:val="11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сметную документацию на Основание для монтажа Товара, подготовленную в соответствии с требованиями к подготовке Основания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проверочный расчет несущей способности Основания для монтажа Товара.</w:t>
      </w:r>
    </w:p>
    <w:p>
      <w:pPr>
        <w:pStyle w:val="ListParagraph"/>
        <w:numPr>
          <w:ilvl w:val="2"/>
          <w:numId w:val="11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pPr>
        <w:pStyle w:val="ListParagraph"/>
        <w:numPr>
          <w:ilvl w:val="1"/>
          <w:numId w:val="11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выполнении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pPr>
        <w:pStyle w:val="ListParagraph"/>
        <w:numPr>
          <w:ilvl w:val="1"/>
          <w:numId w:val="11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Инженерное обеспечение Товара выполняется в соответствии с требованиями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pPr>
        <w:pStyle w:val="ListParagraph"/>
        <w:numPr>
          <w:ilvl w:val="2"/>
          <w:numId w:val="11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наружных сетей:</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защиту насосного оборудования от попадания атмосферных осадков и несанкционированного доступа.</w:t>
      </w:r>
    </w:p>
    <w:p>
      <w:pPr>
        <w:pStyle w:val="ListParagraph"/>
        <w:numPr>
          <w:ilvl w:val="2"/>
          <w:numId w:val="11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сметную документацию на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расчет инженерных систем и подбора оборудования.</w:t>
      </w:r>
    </w:p>
    <w:p>
      <w:pPr>
        <w:pStyle w:val="ListParagraph"/>
        <w:numPr>
          <w:ilvl w:val="2"/>
          <w:numId w:val="11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Заказчику повторно и ее рассмотрение производится в порядке, установленном настоящим пунктом Договора.</w:t>
      </w:r>
    </w:p>
    <w:p>
      <w:pPr>
        <w:pStyle w:val="ListParagraph"/>
        <w:numPr>
          <w:ilvl w:val="1"/>
          <w:numId w:val="11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 Техническому заданию, перечень работ по наружному оформлению МОПС – в соответствии с приложением № 5 к Техническому заданию.</w:t>
      </w:r>
    </w:p>
    <w:p>
      <w:pPr>
        <w:pStyle w:val="ListParagraph"/>
        <w:numPr>
          <w:ilvl w:val="2"/>
          <w:numId w:val="12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2"/>
          <w:numId w:val="12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сметной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его рассмотрение производится в порядке, установленном настоящим пунктом Договора.</w:t>
      </w:r>
    </w:p>
    <w:p>
      <w:pPr>
        <w:pStyle w:val="ListParagraph"/>
        <w:numPr>
          <w:ilvl w:val="1"/>
          <w:numId w:val="12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отсутствии в Федеральной государственной информационной системе ценообразования в строительстве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pPr>
        <w:pStyle w:val="ListParagraph"/>
        <w:numPr>
          <w:ilvl w:val="1"/>
          <w:numId w:val="12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исполнительной документацией, включаемую в состав паспорта Товара в соответствии с Техническим заданием).</w:t>
      </w:r>
    </w:p>
    <w:p>
      <w:pPr>
        <w:pStyle w:val="ListParagraph"/>
        <w:numPr>
          <w:ilvl w:val="1"/>
          <w:numId w:val="12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трех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Договора.</w:t>
      </w:r>
    </w:p>
    <w:p>
      <w:pPr>
        <w:pStyle w:val="ListParagraph"/>
        <w:numPr>
          <w:ilvl w:val="1"/>
          <w:numId w:val="12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 в Календарном плане.</w:t>
      </w:r>
    </w:p>
    <w:p>
      <w:pPr>
        <w:pStyle w:val="ListParagraph"/>
        <w:numPr>
          <w:ilvl w:val="1"/>
          <w:numId w:val="12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bookmarkStart w:id="59" w:name="_Ref190697008"/>
      <w:r>
        <w:rPr>
          <w:b/>
          <w:sz w:val="22"/>
          <w:szCs w:val="22"/>
        </w:rPr>
        <w:t>Приемо-сдаточные испытания и порядок сдачи-приемки</w:t>
      </w:r>
      <w:r>
        <w:rPr>
          <w:b/>
          <w:bCs/>
          <w:sz w:val="22"/>
          <w:szCs w:val="22"/>
        </w:rPr>
        <w:t xml:space="preserve"> Товара и выполненных Работ по Заявке</w:t>
      </w:r>
      <w:bookmarkEnd w:id="59"/>
    </w:p>
    <w:p>
      <w:pPr>
        <w:pStyle w:val="ListParagraph"/>
        <w:numPr>
          <w:ilvl w:val="1"/>
          <w:numId w:val="9"/>
        </w:numPr>
        <w:ind w:firstLine="709" w:left="0"/>
        <w:rPr>
          <w:b/>
          <w:sz w:val="22"/>
          <w:szCs w:val="22"/>
          <w:lang w:eastAsia="x-none"/>
        </w:rPr>
      </w:pPr>
      <w:r>
        <w:rPr>
          <w:b/>
          <w:sz w:val="22"/>
          <w:szCs w:val="22"/>
          <w:lang w:eastAsia="x-none"/>
        </w:rPr>
        <w:t>Контроль завершения подготовки Основания для монтажа Товара.</w:t>
      </w:r>
    </w:p>
    <w:p>
      <w:pPr>
        <w:pStyle w:val="ListParagraph"/>
        <w:numPr>
          <w:ilvl w:val="2"/>
          <w:numId w:val="9"/>
        </w:numPr>
        <w:tabs>
          <w:tab w:val="clear" w:pos="709"/>
          <w:tab w:val="left" w:pos="1701" w:leader="none"/>
        </w:tabs>
        <w:ind w:firstLine="709" w:left="0"/>
        <w:rPr>
          <w:sz w:val="22"/>
          <w:szCs w:val="22"/>
        </w:rPr>
      </w:pPr>
      <w:bookmarkStart w:id="60" w:name="_Ref162354922"/>
      <w:r>
        <w:rPr>
          <w:sz w:val="22"/>
          <w:szCs w:val="22"/>
        </w:rPr>
        <w:t xml:space="preserve">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и(или) видеоотчет, подтверждающий завершение подготовки Основания для монтажа Товара. Дата и время проведения </w:t>
      </w:r>
      <w:bookmarkStart w:id="61" w:name="_Ref98512085"/>
      <w:bookmarkEnd w:id="60"/>
      <w:r>
        <w:rPr>
          <w:sz w:val="22"/>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уведомления Поставщиком.</w:t>
      </w:r>
    </w:p>
    <w:p>
      <w:pPr>
        <w:pStyle w:val="ListParagraph"/>
        <w:numPr>
          <w:ilvl w:val="2"/>
          <w:numId w:val="9"/>
        </w:numPr>
        <w:tabs>
          <w:tab w:val="clear" w:pos="709"/>
          <w:tab w:val="left" w:pos="1701" w:leader="none"/>
        </w:tabs>
        <w:ind w:firstLine="709" w:left="0"/>
        <w:rPr>
          <w:sz w:val="22"/>
          <w:szCs w:val="22"/>
        </w:rPr>
      </w:pPr>
      <w:r>
        <w:rPr>
          <w:sz w:val="22"/>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pPr>
        <w:pStyle w:val="ListParagraph"/>
        <w:numPr>
          <w:ilvl w:val="2"/>
          <w:numId w:val="9"/>
        </w:numPr>
        <w:tabs>
          <w:tab w:val="clear" w:pos="709"/>
          <w:tab w:val="left" w:pos="1701" w:leader="none"/>
        </w:tabs>
        <w:ind w:firstLine="709" w:left="0"/>
        <w:rPr>
          <w:sz w:val="22"/>
          <w:szCs w:val="22"/>
        </w:rPr>
      </w:pPr>
      <w:r>
        <w:rPr>
          <w:sz w:val="22"/>
          <w:szCs w:val="22"/>
        </w:rPr>
        <w:t>Контроль завершения подготовки Основания для монтажа Товара осуществляется Заказчиком в течение 5 (пяти) календарных дней с даты его начала, указанной в п. 4.1.2 Договора.</w:t>
      </w:r>
      <w:bookmarkEnd w:id="61"/>
    </w:p>
    <w:p>
      <w:pPr>
        <w:pStyle w:val="ListParagraph"/>
        <w:numPr>
          <w:ilvl w:val="2"/>
          <w:numId w:val="9"/>
        </w:numPr>
        <w:tabs>
          <w:tab w:val="clear" w:pos="709"/>
          <w:tab w:val="left" w:pos="1701" w:leader="none"/>
        </w:tabs>
        <w:ind w:firstLine="709" w:left="0"/>
        <w:rPr>
          <w:sz w:val="22"/>
          <w:szCs w:val="22"/>
        </w:rPr>
      </w:pPr>
      <w:r>
        <w:rPr>
          <w:sz w:val="22"/>
          <w:szCs w:val="22"/>
        </w:rPr>
        <w:t>В рамках мероприятий контроля завершения подготовки Основания для монтажа Товара Заказчик проводит проверку подготовленного Основания на 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pPr>
        <w:pStyle w:val="ListParagraph"/>
        <w:numPr>
          <w:ilvl w:val="0"/>
          <w:numId w:val="42"/>
        </w:numPr>
        <w:tabs>
          <w:tab w:val="clear" w:pos="709"/>
          <w:tab w:val="left" w:pos="993" w:leader="none"/>
        </w:tabs>
        <w:ind w:firstLine="709" w:left="0"/>
        <w:rPr>
          <w:sz w:val="22"/>
          <w:szCs w:val="22"/>
        </w:rPr>
      </w:pPr>
      <w:r>
        <w:rPr>
          <w:sz w:val="22"/>
          <w:szCs w:val="22"/>
        </w:rPr>
        <w:t xml:space="preserve">подготовленное Основание соответствует требованиям Заявки, Договора, </w:t>
      </w:r>
      <w:r>
        <w:rPr>
          <w:sz w:val="22"/>
          <w:szCs w:val="22"/>
          <w:shd w:fill="FFFFFF" w:val="clear"/>
        </w:rPr>
        <w:t>Технического задания;</w:t>
      </w:r>
    </w:p>
    <w:p>
      <w:pPr>
        <w:pStyle w:val="ListParagraph"/>
        <w:numPr>
          <w:ilvl w:val="0"/>
          <w:numId w:val="42"/>
        </w:numPr>
        <w:tabs>
          <w:tab w:val="clear" w:pos="709"/>
          <w:tab w:val="left" w:pos="993" w:leader="none"/>
        </w:tabs>
        <w:ind w:firstLine="709" w:left="0"/>
        <w:rPr>
          <w:sz w:val="22"/>
          <w:szCs w:val="22"/>
        </w:rPr>
      </w:pPr>
      <w:r>
        <w:rPr>
          <w:sz w:val="22"/>
          <w:szCs w:val="22"/>
        </w:rPr>
        <w:t xml:space="preserve">выполненные работы соответствуют утвержденной Заказчиком сметной документации </w:t>
      </w:r>
      <w:r>
        <w:rPr>
          <w:iCs/>
          <w:sz w:val="22"/>
          <w:szCs w:val="22"/>
        </w:rPr>
        <w:t xml:space="preserve">на подготовленное </w:t>
      </w:r>
      <w:r>
        <w:rPr>
          <w:sz w:val="22"/>
          <w:szCs w:val="22"/>
        </w:rPr>
        <w:t xml:space="preserve">Основание </w:t>
      </w:r>
      <w:r>
        <w:rPr>
          <w:rFonts w:eastAsia="Arial Unicode MS"/>
          <w:iCs/>
          <w:sz w:val="22"/>
          <w:szCs w:val="22"/>
        </w:rPr>
        <w:t>для монтажа Товара</w:t>
      </w:r>
      <w:r>
        <w:rPr>
          <w:rStyle w:val="FootnoteReference"/>
          <w:sz w:val="22"/>
          <w:szCs w:val="22"/>
        </w:rPr>
        <w:footnoteReference w:id="25"/>
      </w:r>
      <w:r>
        <w:rPr>
          <w:iCs/>
          <w:sz w:val="22"/>
          <w:szCs w:val="22"/>
        </w:rPr>
        <w:t>;</w:t>
      </w:r>
    </w:p>
    <w:p>
      <w:pPr>
        <w:pStyle w:val="ListParagraph"/>
        <w:numPr>
          <w:ilvl w:val="0"/>
          <w:numId w:val="42"/>
        </w:numPr>
        <w:tabs>
          <w:tab w:val="clear" w:pos="709"/>
          <w:tab w:val="left" w:pos="993" w:leader="none"/>
        </w:tabs>
        <w:ind w:firstLine="709" w:left="0"/>
        <w:rPr>
          <w:sz w:val="22"/>
          <w:szCs w:val="22"/>
        </w:rPr>
      </w:pPr>
      <w:r>
        <w:rPr>
          <w:iCs/>
          <w:sz w:val="22"/>
          <w:szCs w:val="22"/>
        </w:rPr>
        <w:t xml:space="preserve">выполненные работы соответствуют утвержденному Заказчиком </w:t>
      </w:r>
      <w:r>
        <w:rPr>
          <w:sz w:val="22"/>
          <w:szCs w:val="22"/>
        </w:rPr>
        <w:t xml:space="preserve">проверочному расчету несущей способности Основания </w:t>
      </w:r>
      <w:r>
        <w:rPr>
          <w:rFonts w:eastAsia="Arial Unicode MS"/>
          <w:iCs/>
          <w:sz w:val="22"/>
          <w:szCs w:val="22"/>
        </w:rPr>
        <w:t>для монтажа Товара;</w:t>
      </w:r>
    </w:p>
    <w:p>
      <w:pPr>
        <w:pStyle w:val="ListParagraph"/>
        <w:numPr>
          <w:ilvl w:val="0"/>
          <w:numId w:val="42"/>
        </w:numPr>
        <w:tabs>
          <w:tab w:val="clear" w:pos="709"/>
          <w:tab w:val="left" w:pos="993" w:leader="none"/>
        </w:tabs>
        <w:ind w:firstLine="709" w:left="0"/>
        <w:rPr>
          <w:sz w:val="22"/>
          <w:szCs w:val="22"/>
        </w:rPr>
      </w:pPr>
      <w:r>
        <w:rPr>
          <w:sz w:val="22"/>
          <w:szCs w:val="22"/>
        </w:rPr>
        <w:t>исполнительная документация предоставлена в полном объеме, предусмотренном Техническим заданием.</w:t>
      </w:r>
    </w:p>
    <w:p>
      <w:pPr>
        <w:pStyle w:val="ListParagraph"/>
        <w:numPr>
          <w:ilvl w:val="2"/>
          <w:numId w:val="9"/>
        </w:numPr>
        <w:tabs>
          <w:tab w:val="clear" w:pos="709"/>
          <w:tab w:val="left" w:pos="1701" w:leader="none"/>
        </w:tabs>
        <w:ind w:firstLine="709" w:left="0"/>
        <w:rPr>
          <w:sz w:val="22"/>
          <w:szCs w:val="22"/>
        </w:rPr>
      </w:pPr>
      <w:r>
        <w:rPr>
          <w:iCs/>
          <w:sz w:val="22"/>
          <w:szCs w:val="22"/>
        </w:rPr>
        <w:t xml:space="preserve">Мероприятия контроля завершения подготовки Основания для монтажа Товара </w:t>
      </w:r>
      <w:r>
        <w:rPr>
          <w:sz w:val="22"/>
          <w:szCs w:val="22"/>
        </w:rPr>
        <w:t xml:space="preserve">осуществляются уполномоченным работником или комиссией Заказчика в присутствии представителя Поставщика. </w:t>
      </w:r>
    </w:p>
    <w:p>
      <w:pPr>
        <w:pStyle w:val="ListParagraph"/>
        <w:tabs>
          <w:tab w:val="clear" w:pos="709"/>
          <w:tab w:val="left" w:pos="1701" w:leader="none"/>
        </w:tabs>
        <w:ind w:firstLine="709" w:left="0"/>
        <w:rPr>
          <w:sz w:val="22"/>
          <w:szCs w:val="22"/>
        </w:rPr>
      </w:pPr>
      <w:r>
        <w:rPr>
          <w:sz w:val="22"/>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 w:val="22"/>
          <w:szCs w:val="22"/>
        </w:rPr>
        <w:fldChar w:fldCharType="begin"/>
      </w:r>
      <w:r>
        <w:rPr>
          <w:sz w:val="22"/>
          <w:szCs w:val="22"/>
        </w:rPr>
        <w:instrText xml:space="preserve"> REF _Ref162354922 \r \r \h </w:instrText>
      </w:r>
      <w:r>
        <w:rPr>
          <w:sz w:val="22"/>
          <w:szCs w:val="22"/>
        </w:rPr>
        <w:fldChar w:fldCharType="separate"/>
      </w:r>
      <w:r>
        <w:rPr>
          <w:sz w:val="22"/>
          <w:szCs w:val="22"/>
        </w:rPr>
        <w:t>4.1.1</w:t>
      </w:r>
      <w:r>
        <w:rPr>
          <w:sz w:val="22"/>
          <w:szCs w:val="22"/>
        </w:rPr>
        <w:fldChar w:fldCharType="end"/>
      </w:r>
      <w:r>
        <w:rPr>
          <w:sz w:val="22"/>
          <w:szCs w:val="22"/>
        </w:rPr>
        <w:t xml:space="preserve"> Договора, Заказчик осуществляет приемку без участия Поставщика.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разделом Договора.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документов и завершения мероприятий по контролю подписывают Акт завершения подготовки Основания для монтажа Товара по форме Приложения № 7 к Договору.</w:t>
      </w:r>
    </w:p>
    <w:p>
      <w:pPr>
        <w:pStyle w:val="ListParagraph"/>
        <w:numPr>
          <w:ilvl w:val="2"/>
          <w:numId w:val="9"/>
        </w:numPr>
        <w:tabs>
          <w:tab w:val="clear" w:pos="709"/>
          <w:tab w:val="left" w:pos="1701" w:leader="none"/>
        </w:tabs>
        <w:ind w:firstLine="709" w:left="0"/>
        <w:rPr>
          <w:sz w:val="22"/>
          <w:szCs w:val="22"/>
        </w:rPr>
      </w:pPr>
      <w:r>
        <w:rPr>
          <w:sz w:val="22"/>
          <w:szCs w:val="22"/>
        </w:rPr>
        <w:t xml:space="preserve">Для выполнения мероприятий контроля завершения подготовки Основания для монтажа Товара Заказчик вправе провести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ListParagraph"/>
        <w:numPr>
          <w:ilvl w:val="2"/>
          <w:numId w:val="9"/>
        </w:numPr>
        <w:tabs>
          <w:tab w:val="clear" w:pos="709"/>
          <w:tab w:val="left" w:pos="1701" w:leader="none"/>
        </w:tabs>
        <w:ind w:firstLine="709" w:left="0"/>
        <w:rPr>
          <w:sz w:val="22"/>
          <w:szCs w:val="22"/>
        </w:rPr>
      </w:pPr>
      <w:r>
        <w:rPr>
          <w:sz w:val="22"/>
          <w:szCs w:val="22"/>
        </w:rPr>
        <w:t xml:space="preserve">Указанный в п. </w:t>
      </w:r>
      <w:r>
        <w:rPr>
          <w:sz w:val="22"/>
          <w:szCs w:val="22"/>
        </w:rPr>
        <w:fldChar w:fldCharType="begin"/>
      </w:r>
      <w:r>
        <w:rPr>
          <w:sz w:val="22"/>
          <w:szCs w:val="22"/>
        </w:rPr>
        <w:instrText xml:space="preserve"> REF _Ref98512085 \r \r \h </w:instrText>
      </w:r>
      <w:r>
        <w:rPr>
          <w:sz w:val="22"/>
          <w:szCs w:val="22"/>
        </w:rPr>
        <w:fldChar w:fldCharType="separate"/>
      </w:r>
      <w:r>
        <w:rPr>
          <w:sz w:val="22"/>
          <w:szCs w:val="22"/>
        </w:rPr>
        <w:t>4.1.1</w:t>
      </w:r>
      <w:r>
        <w:rPr>
          <w:sz w:val="22"/>
          <w:szCs w:val="22"/>
        </w:rPr>
        <w:fldChar w:fldCharType="end"/>
      </w:r>
      <w:r>
        <w:rPr>
          <w:sz w:val="22"/>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1"/>
          <w:numId w:val="9"/>
        </w:numPr>
        <w:ind w:firstLine="709" w:left="0"/>
        <w:rPr>
          <w:b/>
          <w:sz w:val="22"/>
          <w:szCs w:val="22"/>
          <w:lang w:eastAsia="x-none"/>
        </w:rPr>
      </w:pPr>
      <w:r>
        <w:rPr>
          <w:b/>
          <w:sz w:val="22"/>
          <w:szCs w:val="22"/>
          <w:lang w:eastAsia="x-none"/>
        </w:rPr>
        <w:t>Приемо-сдаточные испытания.</w:t>
      </w:r>
    </w:p>
    <w:p>
      <w:pPr>
        <w:pStyle w:val="ListParagraph"/>
        <w:numPr>
          <w:ilvl w:val="2"/>
          <w:numId w:val="9"/>
        </w:numPr>
        <w:ind w:firstLine="709" w:left="0" w:right="-2"/>
        <w:rPr>
          <w:b/>
          <w:sz w:val="22"/>
          <w:szCs w:val="22"/>
          <w:lang w:eastAsia="x-none"/>
        </w:rPr>
      </w:pPr>
      <w:r>
        <w:rPr>
          <w:iCs/>
          <w:sz w:val="22"/>
          <w:szCs w:val="22"/>
        </w:rPr>
        <w:t>П</w:t>
      </w:r>
      <w:r>
        <w:rPr>
          <w:sz w:val="22"/>
          <w:szCs w:val="22"/>
        </w:rPr>
        <w:t>роверка качества монтажа Товара должна быть произведена в готовом Товаре (собранном из комплектующих в соответствии с Техническим заданием).</w:t>
      </w:r>
    </w:p>
    <w:p>
      <w:pPr>
        <w:pStyle w:val="ListParagraph"/>
        <w:numPr>
          <w:ilvl w:val="2"/>
          <w:numId w:val="9"/>
        </w:numPr>
        <w:ind w:firstLine="709" w:left="0"/>
        <w:rPr>
          <w:sz w:val="22"/>
          <w:szCs w:val="22"/>
        </w:rPr>
      </w:pPr>
      <w:r>
        <w:rPr>
          <w:sz w:val="22"/>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 w:val="22"/>
          <w:szCs w:val="22"/>
        </w:rPr>
        <w:fldChar w:fldCharType="begin"/>
      </w:r>
      <w:r>
        <w:rPr>
          <w:sz w:val="22"/>
          <w:szCs w:val="22"/>
        </w:rPr>
        <w:instrText xml:space="preserve"> REF _Ref98510887 \r \r \h </w:instrText>
      </w:r>
      <w:r>
        <w:rPr>
          <w:sz w:val="22"/>
          <w:szCs w:val="22"/>
        </w:rPr>
        <w:fldChar w:fldCharType="separate"/>
      </w:r>
      <w:r>
        <w:rPr>
          <w:sz w:val="22"/>
          <w:szCs w:val="22"/>
        </w:rPr>
        <w:t>1.7</w:t>
      </w:r>
      <w:r>
        <w:rPr>
          <w:sz w:val="22"/>
          <w:szCs w:val="22"/>
        </w:rPr>
        <w:fldChar w:fldCharType="end"/>
      </w:r>
      <w:r>
        <w:rPr>
          <w:sz w:val="22"/>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pPr>
        <w:pStyle w:val="ListParagraph"/>
        <w:ind w:firstLine="709" w:left="0"/>
        <w:rPr>
          <w:sz w:val="22"/>
          <w:szCs w:val="22"/>
        </w:rPr>
      </w:pPr>
      <w:bookmarkStart w:id="62" w:name="_Ref140076117"/>
      <w:r>
        <w:rPr>
          <w:sz w:val="22"/>
          <w:szCs w:val="22"/>
        </w:rPr>
        <w:t>Дата и время проведения приемо-сдаточных испытаний должны быть согласованы Заказчиком.</w:t>
      </w:r>
      <w:bookmarkEnd w:id="62"/>
      <w:r>
        <w:rPr>
          <w:sz w:val="22"/>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Поставщику информацию о проведении приемо-сдаточных испытаний в иные сроки.</w:t>
      </w:r>
    </w:p>
    <w:p>
      <w:pPr>
        <w:pStyle w:val="ListParagraph"/>
        <w:ind w:firstLine="709" w:left="0"/>
        <w:rPr>
          <w:sz w:val="22"/>
          <w:szCs w:val="22"/>
        </w:rPr>
      </w:pPr>
      <w:r>
        <w:rPr>
          <w:sz w:val="22"/>
          <w:szCs w:val="22"/>
        </w:rPr>
        <w:t>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направления уведомления.</w:t>
      </w:r>
    </w:p>
    <w:p>
      <w:pPr>
        <w:pStyle w:val="ListParagraph"/>
        <w:ind w:firstLine="709" w:left="0"/>
        <w:rPr>
          <w:sz w:val="22"/>
          <w:szCs w:val="22"/>
        </w:rPr>
      </w:pPr>
      <w:r>
        <w:rPr>
          <w:sz w:val="22"/>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pPr>
        <w:pStyle w:val="ListParagraph"/>
        <w:numPr>
          <w:ilvl w:val="2"/>
          <w:numId w:val="9"/>
        </w:numPr>
        <w:ind w:firstLine="709" w:left="0" w:right="-2"/>
        <w:rPr>
          <w:b/>
          <w:sz w:val="22"/>
          <w:szCs w:val="22"/>
          <w:lang w:eastAsia="x-none"/>
        </w:rPr>
      </w:pPr>
      <w:r>
        <w:rPr>
          <w:sz w:val="22"/>
          <w:szCs w:val="22"/>
        </w:rPr>
        <w:t xml:space="preserve">Датой начала приемо-сдаточных испытаний является дата, согласованная в соответствии с п. </w:t>
      </w:r>
      <w:r>
        <w:rPr>
          <w:sz w:val="22"/>
          <w:szCs w:val="22"/>
        </w:rPr>
        <w:fldChar w:fldCharType="begin"/>
      </w:r>
      <w:r>
        <w:rPr>
          <w:sz w:val="22"/>
          <w:szCs w:val="22"/>
        </w:rPr>
        <w:instrText xml:space="preserve"> REF _Ref140076117 \r \r \h </w:instrText>
      </w:r>
      <w:r>
        <w:rPr>
          <w:sz w:val="22"/>
          <w:szCs w:val="22"/>
        </w:rPr>
        <w:fldChar w:fldCharType="separate"/>
      </w:r>
      <w:r>
        <w:rPr>
          <w:sz w:val="22"/>
          <w:szCs w:val="22"/>
        </w:rPr>
      </w:r>
      <w:r>
        <w:rPr>
          <w:sz w:val="22"/>
          <w:szCs w:val="22"/>
        </w:rPr>
        <w:fldChar w:fldCharType="end"/>
      </w:r>
      <w:r>
        <w:rPr>
          <w:sz w:val="22"/>
          <w:szCs w:val="22"/>
        </w:rPr>
        <w:t xml:space="preserve">. Договора. </w:t>
      </w:r>
    </w:p>
    <w:p>
      <w:pPr>
        <w:pStyle w:val="ListParagraph"/>
        <w:ind w:firstLine="709" w:left="0"/>
        <w:rPr>
          <w:sz w:val="22"/>
          <w:szCs w:val="22"/>
        </w:rPr>
      </w:pPr>
      <w:r>
        <w:rPr>
          <w:sz w:val="22"/>
          <w:szCs w:val="22"/>
        </w:rPr>
        <w:t xml:space="preserve">Датой окончания проведения приемо-сдаточных испытаний является дата, указанная в п. </w:t>
      </w:r>
      <w:r>
        <w:rPr>
          <w:sz w:val="22"/>
          <w:szCs w:val="22"/>
        </w:rPr>
        <w:fldChar w:fldCharType="begin"/>
      </w:r>
      <w:r>
        <w:rPr>
          <w:sz w:val="22"/>
          <w:szCs w:val="22"/>
        </w:rPr>
        <w:instrText xml:space="preserve"> REF _Ref98513022 \r \r \h </w:instrText>
      </w:r>
      <w:r>
        <w:rPr>
          <w:sz w:val="22"/>
          <w:szCs w:val="22"/>
        </w:rPr>
        <w:fldChar w:fldCharType="separate"/>
      </w:r>
      <w:r>
        <w:rPr>
          <w:sz w:val="22"/>
          <w:szCs w:val="22"/>
        </w:rPr>
        <w:t>1.10</w:t>
      </w:r>
      <w:r>
        <w:rPr>
          <w:sz w:val="22"/>
          <w:szCs w:val="22"/>
        </w:rPr>
        <w:fldChar w:fldCharType="end"/>
      </w:r>
      <w:r>
        <w:rPr>
          <w:sz w:val="22"/>
          <w:szCs w:val="22"/>
        </w:rPr>
        <w:t xml:space="preserve"> Договора.</w:t>
      </w:r>
    </w:p>
    <w:p>
      <w:pPr>
        <w:pStyle w:val="ListParagraph"/>
        <w:ind w:firstLine="709" w:left="0"/>
        <w:rPr>
          <w:sz w:val="22"/>
          <w:szCs w:val="22"/>
        </w:rPr>
      </w:pPr>
      <w:r>
        <w:rPr>
          <w:sz w:val="22"/>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2"/>
          <w:numId w:val="9"/>
        </w:numPr>
        <w:ind w:firstLine="709" w:left="0"/>
        <w:rPr>
          <w:sz w:val="22"/>
          <w:szCs w:val="22"/>
        </w:rPr>
      </w:pPr>
      <w:r>
        <w:rPr>
          <w:sz w:val="22"/>
          <w:szCs w:val="22"/>
          <w:lang w:val="x-none" w:eastAsia="x-none"/>
        </w:rPr>
        <w:t xml:space="preserve">Приемо-сдаточные испытания выполняются в </w:t>
      </w:r>
      <w:r>
        <w:rPr>
          <w:sz w:val="22"/>
          <w:szCs w:val="22"/>
          <w:lang w:eastAsia="x-none"/>
        </w:rPr>
        <w:t>порядке, предусмотренном Техническим заданием</w:t>
      </w:r>
      <w:r>
        <w:rPr>
          <w:sz w:val="22"/>
          <w:szCs w:val="22"/>
          <w:lang w:val="x-none" w:eastAsia="x-none"/>
        </w:rPr>
        <w:t>.</w:t>
      </w:r>
    </w:p>
    <w:p>
      <w:pPr>
        <w:pStyle w:val="ListParagraph"/>
        <w:numPr>
          <w:ilvl w:val="2"/>
          <w:numId w:val="9"/>
        </w:numPr>
        <w:ind w:firstLine="709" w:left="0"/>
        <w:rPr>
          <w:sz w:val="22"/>
          <w:szCs w:val="22"/>
        </w:rPr>
      </w:pPr>
      <w:r>
        <w:rPr>
          <w:sz w:val="22"/>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pPr>
        <w:pStyle w:val="ListParagraph"/>
        <w:numPr>
          <w:ilvl w:val="2"/>
          <w:numId w:val="9"/>
        </w:numPr>
        <w:ind w:firstLine="709" w:left="0"/>
        <w:rPr>
          <w:sz w:val="22"/>
          <w:szCs w:val="22"/>
        </w:rPr>
      </w:pPr>
      <w:r>
        <w:rPr>
          <w:sz w:val="22"/>
          <w:szCs w:val="22"/>
        </w:rPr>
        <w:t>Если Товар и монтаж Товара не соответствуют условиям договора, Технического задания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pPr>
        <w:pStyle w:val="ListParagraph"/>
        <w:numPr>
          <w:ilvl w:val="2"/>
          <w:numId w:val="9"/>
        </w:numPr>
        <w:ind w:firstLine="709" w:left="0"/>
        <w:rPr>
          <w:sz w:val="22"/>
          <w:szCs w:val="22"/>
        </w:rPr>
      </w:pPr>
      <w:r>
        <w:rPr>
          <w:sz w:val="22"/>
          <w:szCs w:val="22"/>
        </w:rPr>
        <w:t>После устранения Поставщиком недостатков приемо-сдаточные испытания осуществляются в порядке, предусмотренном настоящим разделом Договора и Техническим заданием.</w:t>
      </w:r>
    </w:p>
    <w:p>
      <w:pPr>
        <w:pStyle w:val="ListParagraph"/>
        <w:numPr>
          <w:ilvl w:val="2"/>
          <w:numId w:val="9"/>
        </w:numPr>
        <w:ind w:firstLine="709" w:left="0"/>
        <w:rPr>
          <w:sz w:val="22"/>
          <w:szCs w:val="22"/>
        </w:rPr>
      </w:pPr>
      <w:r>
        <w:rPr>
          <w:sz w:val="22"/>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интерьера МОПС и обзором земельного участка полностью).</w:t>
      </w:r>
    </w:p>
    <w:p>
      <w:pPr>
        <w:pStyle w:val="ListParagraph"/>
        <w:numPr>
          <w:ilvl w:val="2"/>
          <w:numId w:val="9"/>
        </w:numPr>
        <w:ind w:firstLine="709" w:left="0"/>
        <w:rPr>
          <w:sz w:val="22"/>
          <w:szCs w:val="22"/>
        </w:rPr>
      </w:pPr>
      <w:r>
        <w:rPr>
          <w:sz w:val="22"/>
          <w:szCs w:val="22"/>
        </w:rPr>
        <w:t xml:space="preserve">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настоящим разделом Договора и Техническим заданием. </w:t>
      </w:r>
    </w:p>
    <w:p>
      <w:pPr>
        <w:pStyle w:val="ListParagraph"/>
        <w:numPr>
          <w:ilvl w:val="1"/>
          <w:numId w:val="9"/>
        </w:numPr>
        <w:ind w:firstLine="709" w:left="0"/>
        <w:rPr>
          <w:b/>
          <w:sz w:val="22"/>
          <w:szCs w:val="22"/>
          <w:lang w:eastAsia="x-none"/>
        </w:rPr>
      </w:pPr>
      <w:r>
        <w:rPr>
          <w:b/>
          <w:sz w:val="22"/>
          <w:szCs w:val="22"/>
          <w:lang w:eastAsia="x-none"/>
        </w:rPr>
        <w:t>Приемка поставки и монтажа Товара.</w:t>
      </w:r>
    </w:p>
    <w:p>
      <w:pPr>
        <w:pStyle w:val="ListParagraph"/>
        <w:numPr>
          <w:ilvl w:val="2"/>
          <w:numId w:val="9"/>
        </w:numPr>
        <w:ind w:firstLine="709" w:left="0"/>
        <w:rPr>
          <w:sz w:val="22"/>
          <w:szCs w:val="22"/>
          <w:lang w:val="x-none" w:eastAsia="x-none"/>
        </w:rPr>
      </w:pPr>
      <w:r>
        <w:rPr>
          <w:sz w:val="22"/>
          <w:szCs w:val="22"/>
        </w:rPr>
        <w:t xml:space="preserve">Приемка Товара и выполненных Работ осуществляется Заказчиком в срок, указанный в п. </w:t>
      </w:r>
      <w:r>
        <w:rPr>
          <w:sz w:val="22"/>
          <w:szCs w:val="22"/>
        </w:rPr>
        <w:fldChar w:fldCharType="begin"/>
      </w:r>
      <w:r>
        <w:rPr>
          <w:sz w:val="22"/>
          <w:szCs w:val="22"/>
        </w:rPr>
        <w:instrText xml:space="preserve"> REF _Ref93587418 \r \r \h </w:instrText>
      </w:r>
      <w:r>
        <w:rPr>
          <w:sz w:val="22"/>
          <w:szCs w:val="22"/>
        </w:rPr>
        <w:fldChar w:fldCharType="separate"/>
      </w:r>
      <w:r>
        <w:rPr>
          <w:sz w:val="22"/>
          <w:szCs w:val="22"/>
        </w:rPr>
        <w:t>1.11</w:t>
      </w:r>
      <w:r>
        <w:rPr>
          <w:sz w:val="22"/>
          <w:szCs w:val="22"/>
        </w:rPr>
        <w:fldChar w:fldCharType="end"/>
      </w:r>
      <w:r>
        <w:rPr>
          <w:sz w:val="22"/>
          <w:szCs w:val="22"/>
        </w:rPr>
        <w:t xml:space="preserve"> Договора</w:t>
      </w:r>
      <w:r>
        <w:rPr>
          <w:sz w:val="22"/>
          <w:szCs w:val="22"/>
          <w:lang w:eastAsia="x-none"/>
        </w:rPr>
        <w:t xml:space="preserve">. </w:t>
      </w:r>
      <w:r>
        <w:rPr>
          <w:sz w:val="22"/>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 w:val="22"/>
          <w:szCs w:val="22"/>
          <w:lang w:eastAsia="x-none"/>
        </w:rPr>
        <w:t xml:space="preserve"> Товара и(или) выполненного монтажа. </w:t>
      </w:r>
      <w:bookmarkStart w:id="63" w:name="_Ref529952377"/>
      <w:r>
        <w:rPr>
          <w:sz w:val="22"/>
          <w:szCs w:val="22"/>
        </w:rPr>
        <w:t>Заказчик уведомляет Поставщика о решении провести экспертизу в течение 1 (одного) рабочего дня с даты принятия такого решения по электронной почте.</w:t>
      </w:r>
      <w:bookmarkEnd w:id="63"/>
    </w:p>
    <w:p>
      <w:pPr>
        <w:pStyle w:val="ListParagraph"/>
        <w:numPr>
          <w:ilvl w:val="2"/>
          <w:numId w:val="9"/>
        </w:numPr>
        <w:ind w:firstLine="709" w:left="0"/>
        <w:rPr>
          <w:sz w:val="22"/>
          <w:szCs w:val="22"/>
          <w:lang w:val="x-none" w:eastAsia="x-none"/>
        </w:rPr>
      </w:pPr>
      <w:r>
        <w:rPr>
          <w:sz w:val="22"/>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 w:val="22"/>
          <w:szCs w:val="22"/>
          <w:lang w:eastAsia="x-none"/>
        </w:rPr>
        <w:t>.</w:t>
      </w:r>
    </w:p>
    <w:p>
      <w:pPr>
        <w:pStyle w:val="ListParagraph"/>
        <w:ind w:firstLine="709" w:left="0"/>
        <w:rPr>
          <w:sz w:val="22"/>
          <w:szCs w:val="22"/>
          <w:lang w:eastAsia="en-US"/>
        </w:rPr>
      </w:pPr>
      <w:r>
        <w:rPr>
          <w:spacing w:val="-8"/>
          <w:sz w:val="22"/>
          <w:szCs w:val="22"/>
          <w:lang w:eastAsia="en-US"/>
        </w:rPr>
        <w:t>В случае неприбытия уполномоченного</w:t>
      </w:r>
      <w:r>
        <w:rPr>
          <w:sz w:val="22"/>
          <w:szCs w:val="22"/>
          <w:lang w:eastAsia="en-US"/>
        </w:rPr>
        <w:t xml:space="preserve"> </w:t>
      </w:r>
      <w:r>
        <w:rPr>
          <w:spacing w:val="-10"/>
          <w:sz w:val="22"/>
          <w:szCs w:val="22"/>
          <w:lang w:eastAsia="en-US"/>
        </w:rPr>
        <w:t xml:space="preserve">представителя Поставщика для участия в приемке </w:t>
        <w:br/>
        <w:t>в срок, указанный в уведомлении,</w:t>
      </w:r>
      <w:r>
        <w:rPr>
          <w:sz w:val="22"/>
          <w:szCs w:val="22"/>
          <w:lang w:eastAsia="en-US"/>
        </w:rPr>
        <w:t xml:space="preserve"> Заказчик осуществляет приемку Товара </w:t>
        <w:br/>
        <w:t>без участия Поставщика.</w:t>
      </w:r>
    </w:p>
    <w:p>
      <w:pPr>
        <w:pStyle w:val="ListParagraph"/>
        <w:numPr>
          <w:ilvl w:val="2"/>
          <w:numId w:val="9"/>
        </w:numPr>
        <w:ind w:firstLine="709" w:left="0"/>
        <w:rPr>
          <w:sz w:val="22"/>
          <w:szCs w:val="22"/>
          <w:lang w:eastAsia="x-none"/>
        </w:rPr>
      </w:pPr>
      <w:r>
        <w:rPr>
          <w:sz w:val="22"/>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pPr>
        <w:pStyle w:val="ListParagraph"/>
        <w:numPr>
          <w:ilvl w:val="2"/>
          <w:numId w:val="9"/>
        </w:numPr>
        <w:ind w:firstLine="709" w:left="0"/>
        <w:rPr>
          <w:sz w:val="22"/>
          <w:szCs w:val="22"/>
          <w:lang w:val="x-none" w:eastAsia="x-none"/>
        </w:rPr>
      </w:pPr>
      <w:r>
        <w:rPr>
          <w:b/>
          <w:sz w:val="22"/>
          <w:szCs w:val="22"/>
        </w:rPr>
        <w:t>Заказчик осуществляет приемку Товара</w:t>
      </w:r>
      <w:r>
        <w:rPr>
          <w:sz w:val="22"/>
          <w:szCs w:val="22"/>
        </w:rPr>
        <w:t xml:space="preserve"> на соответствие качеству,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наличие сопроводительных документов на Товар</w:t>
      </w:r>
      <w:r>
        <w:rPr>
          <w:sz w:val="22"/>
          <w:szCs w:val="22"/>
          <w:lang w:val="x-none" w:eastAsia="x-none"/>
        </w:rPr>
        <w:t>.</w:t>
      </w:r>
    </w:p>
    <w:p>
      <w:pPr>
        <w:pStyle w:val="ListParagraph"/>
        <w:numPr>
          <w:ilvl w:val="2"/>
          <w:numId w:val="9"/>
        </w:numPr>
        <w:ind w:firstLine="709" w:left="0"/>
        <w:rPr>
          <w:sz w:val="22"/>
          <w:szCs w:val="22"/>
          <w:lang w:val="x-none" w:eastAsia="x-none"/>
        </w:rPr>
      </w:pPr>
      <w:r>
        <w:rPr>
          <w:sz w:val="22"/>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bookmarkStart w:id="64" w:name="_Ref145512897"/>
      <w:r>
        <w:rPr>
          <w:sz w:val="22"/>
          <w:szCs w:val="22"/>
          <w:lang w:val="x-none" w:eastAsia="x-none"/>
        </w:rPr>
        <w:t xml:space="preserve">По результатам приемки </w:t>
      </w:r>
      <w:r>
        <w:rPr>
          <w:sz w:val="22"/>
          <w:szCs w:val="22"/>
          <w:lang w:eastAsia="x-none"/>
        </w:rPr>
        <w:t>Товара Заказчик</w:t>
      </w:r>
      <w:r>
        <w:rPr>
          <w:sz w:val="22"/>
          <w:szCs w:val="22"/>
          <w:lang w:val="x-none" w:eastAsia="x-none"/>
        </w:rPr>
        <w:t xml:space="preserve"> принимает одно из следующих решений:</w:t>
      </w:r>
      <w:bookmarkEnd w:id="64"/>
    </w:p>
    <w:p>
      <w:pPr>
        <w:pStyle w:val="112"/>
        <w:numPr>
          <w:ilvl w:val="3"/>
          <w:numId w:val="9"/>
        </w:numPr>
        <w:tabs>
          <w:tab w:val="clear" w:pos="709"/>
          <w:tab w:val="left" w:pos="0" w:leader="none"/>
        </w:tabs>
        <w:spacing w:before="0" w:after="60"/>
        <w:ind w:firstLine="709" w:left="0"/>
        <w:contextualSpacing/>
        <w:rPr>
          <w:sz w:val="22"/>
          <w:szCs w:val="22"/>
          <w:lang w:val="x-none" w:eastAsia="x-none"/>
        </w:rPr>
      </w:pPr>
      <w:r>
        <w:rPr>
          <w:sz w:val="22"/>
          <w:szCs w:val="22"/>
          <w:lang w:eastAsia="x-none"/>
        </w:rPr>
        <w:t xml:space="preserve">Товар </w:t>
      </w:r>
      <w:r>
        <w:rPr>
          <w:sz w:val="22"/>
          <w:szCs w:val="22"/>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sz w:val="22"/>
          <w:szCs w:val="22"/>
          <w:lang w:eastAsia="x-none"/>
        </w:rPr>
        <w:t>Заказчик</w:t>
      </w:r>
      <w:r>
        <w:rPr>
          <w:sz w:val="22"/>
          <w:szCs w:val="22"/>
          <w:lang w:val="x-none" w:eastAsia="x-none"/>
        </w:rPr>
        <w:t xml:space="preserve"> не имеет замечаний к поставленному </w:t>
      </w:r>
      <w:r>
        <w:rPr>
          <w:sz w:val="22"/>
          <w:szCs w:val="22"/>
          <w:lang w:eastAsia="x-none"/>
        </w:rPr>
        <w:t>Товара</w:t>
      </w:r>
      <w:r>
        <w:rPr>
          <w:sz w:val="22"/>
          <w:szCs w:val="22"/>
          <w:lang w:val="x-none" w:eastAsia="x-none"/>
        </w:rPr>
        <w:t xml:space="preserve">. В этом случае </w:t>
      </w:r>
      <w:r>
        <w:rPr>
          <w:sz w:val="22"/>
          <w:szCs w:val="22"/>
          <w:lang w:eastAsia="x-none"/>
        </w:rPr>
        <w:t>Товар</w:t>
      </w:r>
      <w:r>
        <w:rPr>
          <w:sz w:val="22"/>
          <w:szCs w:val="22"/>
          <w:lang w:val="x-none" w:eastAsia="x-none"/>
        </w:rPr>
        <w:t xml:space="preserve"> подлежит приемке.</w:t>
      </w:r>
    </w:p>
    <w:p>
      <w:pPr>
        <w:pStyle w:val="112"/>
        <w:numPr>
          <w:ilvl w:val="3"/>
          <w:numId w:val="9"/>
        </w:numPr>
        <w:tabs>
          <w:tab w:val="left" w:pos="709" w:leader="none"/>
        </w:tabs>
        <w:spacing w:before="0" w:after="60"/>
        <w:ind w:firstLine="709" w:left="0"/>
        <w:contextualSpacing/>
        <w:rPr>
          <w:sz w:val="22"/>
          <w:szCs w:val="22"/>
          <w:lang w:val="x-none" w:eastAsia="x-none"/>
        </w:rPr>
      </w:pPr>
      <w:bookmarkStart w:id="65" w:name="_Ref93599535"/>
      <w:r>
        <w:rPr>
          <w:sz w:val="22"/>
          <w:szCs w:val="22"/>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Pr>
          <w:sz w:val="22"/>
          <w:szCs w:val="22"/>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sz w:val="22"/>
          <w:szCs w:val="22"/>
          <w:lang w:eastAsia="x-none"/>
        </w:rPr>
        <w:t>, а также</w:t>
      </w:r>
      <w:r>
        <w:rPr>
          <w:sz w:val="22"/>
          <w:szCs w:val="22"/>
        </w:rP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 Выявленные недостатки устраняются силами и за счет Поставщика в установленные сроки.</w:t>
      </w:r>
      <w:bookmarkEnd w:id="65"/>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накладной по форме ТОРГ-12 или УПД.</w:t>
      </w:r>
    </w:p>
    <w:p>
      <w:pPr>
        <w:pStyle w:val="112"/>
        <w:numPr>
          <w:ilvl w:val="3"/>
          <w:numId w:val="9"/>
        </w:numPr>
        <w:tabs>
          <w:tab w:val="left" w:pos="709" w:leader="none"/>
        </w:tabs>
        <w:spacing w:before="0" w:after="60"/>
        <w:ind w:firstLine="709" w:left="0"/>
        <w:contextualSpacing/>
        <w:rPr>
          <w:sz w:val="22"/>
          <w:szCs w:val="22"/>
          <w:lang w:val="x-none" w:eastAsia="x-none"/>
        </w:rPr>
      </w:pPr>
      <w:bookmarkStart w:id="66" w:name="_Ref93599458"/>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Товар</w:t>
      </w:r>
      <w:r>
        <w:rPr>
          <w:sz w:val="22"/>
          <w:szCs w:val="22"/>
          <w:lang w:val="x-none" w:eastAsia="x-none"/>
        </w:rPr>
        <w:t xml:space="preserve"> считается не поставленным.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xml:space="preserve">, но не более 5 (пяти) рабочих дней, </w:t>
      </w:r>
      <w:r>
        <w:rPr>
          <w:sz w:val="22"/>
          <w:szCs w:val="22"/>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66"/>
    </w:p>
    <w:p>
      <w:pPr>
        <w:pStyle w:val="112"/>
        <w:numPr>
          <w:ilvl w:val="2"/>
          <w:numId w:val="9"/>
        </w:numPr>
        <w:spacing w:before="0" w:after="60"/>
        <w:ind w:firstLine="709" w:left="0"/>
        <w:contextualSpacing/>
        <w:rPr>
          <w:sz w:val="22"/>
          <w:szCs w:val="22"/>
          <w:lang w:val="x-none" w:eastAsia="x-none"/>
        </w:rPr>
      </w:pPr>
      <w:r>
        <w:rPr>
          <w:b/>
          <w:sz w:val="22"/>
          <w:szCs w:val="22"/>
          <w:lang w:val="x-none" w:eastAsia="x-none"/>
        </w:rPr>
        <w:t>При приемке выполненного монтажа</w:t>
      </w:r>
      <w:r>
        <w:rPr>
          <w:sz w:val="22"/>
          <w:szCs w:val="22"/>
          <w:lang w:val="x-none" w:eastAsia="x-none"/>
        </w:rPr>
        <w:t xml:space="preserve"> </w:t>
      </w:r>
      <w:r>
        <w:rPr>
          <w:sz w:val="22"/>
          <w:szCs w:val="22"/>
          <w:lang w:eastAsia="x-none"/>
        </w:rPr>
        <w:t>Заказчик</w:t>
      </w:r>
      <w:r>
        <w:rPr>
          <w:sz w:val="22"/>
          <w:szCs w:val="22"/>
          <w:lang w:val="x-none" w:eastAsia="x-none"/>
        </w:rPr>
        <w:t xml:space="preserve"> проводит проверку соответствия выполненных Работ условиям </w:t>
      </w:r>
      <w:r>
        <w:rPr>
          <w:sz w:val="22"/>
          <w:szCs w:val="22"/>
          <w:lang w:eastAsia="x-none"/>
        </w:rPr>
        <w:t>Договора, в том числе условиям Заявки, Технического задания</w:t>
      </w:r>
      <w:r>
        <w:rPr>
          <w:sz w:val="22"/>
          <w:szCs w:val="22"/>
          <w:lang w:val="x-none" w:eastAsia="x-none"/>
        </w:rPr>
        <w:t xml:space="preserve">, </w:t>
      </w:r>
      <w:r>
        <w:rPr>
          <w:sz w:val="22"/>
          <w:szCs w:val="22"/>
          <w:lang w:eastAsia="x-none"/>
        </w:rPr>
        <w:t xml:space="preserve"> </w:t>
      </w:r>
      <w:r>
        <w:rPr>
          <w:sz w:val="22"/>
          <w:szCs w:val="22"/>
          <w:lang w:val="x-none" w:eastAsia="x-none"/>
        </w:rPr>
        <w:t xml:space="preserve">иных приложений к Договору. </w:t>
      </w:r>
    </w:p>
    <w:p>
      <w:pPr>
        <w:pStyle w:val="112"/>
        <w:spacing w:before="0" w:after="60"/>
        <w:ind w:firstLine="709" w:left="120"/>
        <w:contextualSpacing/>
        <w:rPr>
          <w:sz w:val="22"/>
          <w:szCs w:val="22"/>
          <w:lang w:val="x-none" w:eastAsia="x-none"/>
        </w:rPr>
      </w:pPr>
      <w:r>
        <w:rPr>
          <w:sz w:val="22"/>
          <w:szCs w:val="22"/>
          <w:lang w:val="x-none"/>
        </w:rPr>
        <w:t xml:space="preserve">Монтаж </w:t>
      </w:r>
      <w:r>
        <w:rPr>
          <w:sz w:val="22"/>
          <w:szCs w:val="22"/>
          <w:lang w:val="x-none" w:eastAsia="x-none"/>
        </w:rPr>
        <w:t>Товара с монтажом</w:t>
      </w:r>
      <w:r>
        <w:rPr>
          <w:sz w:val="22"/>
          <w:szCs w:val="22"/>
          <w:lang w:val="x-none"/>
        </w:rPr>
        <w:t xml:space="preserve"> всех внутренних систем и</w:t>
      </w:r>
      <w:r>
        <w:rPr>
          <w:sz w:val="22"/>
          <w:szCs w:val="22"/>
          <w:lang w:val="x-none" w:eastAsia="x-none"/>
        </w:rPr>
        <w:t xml:space="preserve"> всех</w:t>
      </w:r>
      <w:r>
        <w:rPr>
          <w:sz w:val="22"/>
          <w:szCs w:val="22"/>
          <w:lang w:val="x-none"/>
        </w:rPr>
        <w:t xml:space="preserve"> комплектующих, в том числе сетей и инженерно-технического оборудования, проверяется на соответствие </w:t>
      </w:r>
      <w:r>
        <w:rPr>
          <w:sz w:val="22"/>
          <w:szCs w:val="22"/>
          <w:lang w:val="x-none" w:eastAsia="x-none"/>
        </w:rPr>
        <w:t xml:space="preserve">условиям Заявки, </w:t>
      </w:r>
      <w:r>
        <w:rPr>
          <w:sz w:val="22"/>
          <w:szCs w:val="22"/>
          <w:lang w:eastAsia="x-none"/>
        </w:rPr>
        <w:t>Д</w:t>
      </w:r>
      <w:r>
        <w:rPr>
          <w:sz w:val="22"/>
          <w:szCs w:val="22"/>
          <w:lang w:val="x-none" w:eastAsia="x-none"/>
        </w:rPr>
        <w:t xml:space="preserve">оговора, </w:t>
      </w:r>
      <w:r>
        <w:rPr>
          <w:sz w:val="22"/>
          <w:szCs w:val="22"/>
          <w:lang w:eastAsia="x-none"/>
        </w:rPr>
        <w:t>Технического задания</w:t>
      </w:r>
      <w:r>
        <w:rPr>
          <w:sz w:val="22"/>
          <w:szCs w:val="22"/>
          <w:lang w:val="x-none" w:eastAsia="x-none"/>
        </w:rPr>
        <w:t xml:space="preserve"> и иных приложений</w:t>
      </w:r>
      <w:r>
        <w:rPr>
          <w:sz w:val="22"/>
          <w:szCs w:val="22"/>
          <w:lang w:val="x-none"/>
        </w:rPr>
        <w:t xml:space="preserve"> к </w:t>
      </w:r>
      <w:r>
        <w:rPr>
          <w:sz w:val="22"/>
          <w:szCs w:val="22"/>
          <w:lang w:val="x-none" w:eastAsia="x-none"/>
        </w:rPr>
        <w:t>договору</w:t>
      </w:r>
      <w:r>
        <w:rPr>
          <w:sz w:val="22"/>
          <w:szCs w:val="22"/>
          <w:lang w:val="x-none"/>
        </w:rPr>
        <w:t xml:space="preserve"> путем сверки по количеству, визуального осмотра, </w:t>
      </w:r>
      <w:r>
        <w:rPr>
          <w:sz w:val="22"/>
          <w:szCs w:val="22"/>
          <w:lang w:val="x-none" w:eastAsia="x-none"/>
        </w:rPr>
        <w:t>проведения</w:t>
      </w:r>
      <w:r>
        <w:rPr>
          <w:sz w:val="22"/>
          <w:szCs w:val="22"/>
          <w:lang w:val="x-none"/>
        </w:rPr>
        <w:t xml:space="preserve"> замеров</w:t>
      </w:r>
      <w:r>
        <w:rPr>
          <w:sz w:val="22"/>
          <w:szCs w:val="22"/>
          <w:lang w:val="x-none" w:eastAsia="x-none"/>
        </w:rPr>
        <w:t xml:space="preserve">. Приемка электрооборудования осуществляется согласно </w:t>
      </w:r>
      <w:r>
        <w:rPr>
          <w:sz w:val="22"/>
          <w:szCs w:val="22"/>
          <w:lang w:eastAsia="x-none"/>
        </w:rPr>
        <w:t>требованиям, установленным в Техническом задании</w:t>
      </w:r>
      <w:r>
        <w:rPr>
          <w:sz w:val="22"/>
          <w:szCs w:val="22"/>
          <w:lang w:val="x-none"/>
        </w:rPr>
        <w:t>.</w:t>
      </w:r>
    </w:p>
    <w:p>
      <w:pPr>
        <w:pStyle w:val="112"/>
        <w:tabs>
          <w:tab w:val="clear" w:pos="709"/>
          <w:tab w:val="left" w:pos="1701" w:leader="none"/>
        </w:tabs>
        <w:spacing w:before="0" w:after="60"/>
        <w:ind w:firstLine="709" w:left="120"/>
        <w:contextualSpacing/>
        <w:rPr>
          <w:sz w:val="22"/>
          <w:szCs w:val="22"/>
        </w:rPr>
      </w:pPr>
      <w:r>
        <w:rPr>
          <w:sz w:val="22"/>
          <w:szCs w:val="22"/>
        </w:rPr>
        <w:t>Условия приемки инженерного обеспечения Товара:</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требованиям, установленным в Техническом задании</w:t>
      </w:r>
      <w:r>
        <w:rPr>
          <w:sz w:val="22"/>
          <w:szCs w:val="22"/>
          <w:shd w:fill="FFFFFF" w:val="clear"/>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 xml:space="preserve">инженерное обеспечение Товара соответствует утвержденной Заказчиком сметной документации </w:t>
      </w:r>
      <w:r>
        <w:rPr>
          <w:spacing w:val="-10"/>
          <w:sz w:val="22"/>
          <w:szCs w:val="22"/>
        </w:rPr>
        <w:t>на инженерное обеспечение МОПС</w:t>
      </w:r>
      <w:r>
        <w:rPr>
          <w:rStyle w:val="FootnoteReference"/>
          <w:sz w:val="22"/>
          <w:szCs w:val="22"/>
        </w:rPr>
        <w:footnoteReference w:id="26"/>
      </w:r>
      <w:r>
        <w:rPr>
          <w:spacing w:val="-10"/>
          <w:sz w:val="22"/>
          <w:szCs w:val="22"/>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утвержденному Заказчиком расчету инженерных систем и подбора оборудования;</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исполнительная документация предоставлена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pPr>
        <w:pStyle w:val="112"/>
        <w:numPr>
          <w:ilvl w:val="0"/>
          <w:numId w:val="43"/>
        </w:numPr>
        <w:tabs>
          <w:tab w:val="clear" w:pos="709"/>
          <w:tab w:val="left" w:pos="993" w:leader="none"/>
          <w:tab w:val="left" w:pos="1701" w:leader="none"/>
        </w:tabs>
        <w:spacing w:before="0" w:after="60"/>
        <w:ind w:firstLine="709" w:left="0"/>
        <w:contextualSpacing/>
        <w:rPr>
          <w:sz w:val="22"/>
          <w:szCs w:val="22"/>
        </w:rPr>
      </w:pPr>
      <w:r>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r>
        <w:rPr>
          <w:rStyle w:val="FootnoteReference"/>
          <w:sz w:val="22"/>
          <w:szCs w:val="22"/>
        </w:rPr>
        <w:footnoteReference w:id="27"/>
      </w:r>
      <w:r>
        <w:rPr>
          <w:sz w:val="22"/>
          <w:szCs w:val="22"/>
        </w:rPr>
        <w:t>;</w:t>
      </w:r>
    </w:p>
    <w:p>
      <w:pPr>
        <w:pStyle w:val="112"/>
        <w:widowControl w:val="false"/>
        <w:numPr>
          <w:ilvl w:val="0"/>
          <w:numId w:val="43"/>
        </w:numPr>
        <w:tabs>
          <w:tab w:val="left" w:pos="709" w:leader="none"/>
          <w:tab w:val="left" w:pos="993" w:leader="none"/>
        </w:tabs>
        <w:spacing w:before="0" w:after="60"/>
        <w:ind w:firstLine="709" w:left="0"/>
        <w:contextualSpacing/>
        <w:rPr>
          <w:sz w:val="22"/>
          <w:szCs w:val="22"/>
        </w:rPr>
      </w:pPr>
      <w:r>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r>
        <w:rPr>
          <w:rStyle w:val="FootnoteReference"/>
          <w:sz w:val="22"/>
          <w:szCs w:val="22"/>
        </w:rPr>
        <w:footnoteReference w:id="28"/>
      </w:r>
      <w:r>
        <w:rPr>
          <w:sz w:val="22"/>
          <w:szCs w:val="22"/>
        </w:rPr>
        <w:t>.</w:t>
      </w:r>
    </w:p>
    <w:p>
      <w:pPr>
        <w:pStyle w:val="112"/>
        <w:widowControl w:val="false"/>
        <w:shd w:val="clear" w:color="auto" w:fill="FFFFFF"/>
        <w:tabs>
          <w:tab w:val="clear" w:pos="709"/>
          <w:tab w:val="left" w:pos="1701" w:leader="none"/>
        </w:tabs>
        <w:spacing w:before="0" w:after="60"/>
        <w:ind w:firstLine="709" w:left="120"/>
        <w:contextualSpacing/>
        <w:rPr>
          <w:spacing w:val="-4"/>
          <w:sz w:val="22"/>
          <w:szCs w:val="22"/>
        </w:rPr>
      </w:pPr>
      <w:r>
        <w:rPr>
          <w:sz w:val="22"/>
          <w:szCs w:val="22"/>
        </w:rPr>
        <w:t xml:space="preserve">Наружное оформление Товара </w:t>
      </w:r>
      <w:r>
        <w:rPr>
          <w:spacing w:val="-4"/>
          <w:sz w:val="22"/>
          <w:szCs w:val="22"/>
        </w:rPr>
        <w:t>проверяется на соответствие условиям Заявки, Договора, Технического задания и иных приложений к Договору, утвержденной Заказчиком сметной документации на наружное оформление МОПС</w:t>
      </w:r>
      <w:r>
        <w:rPr>
          <w:rStyle w:val="FootnoteReference"/>
          <w:sz w:val="22"/>
          <w:szCs w:val="22"/>
        </w:rPr>
        <w:footnoteReference w:id="29"/>
      </w:r>
      <w:r>
        <w:rPr>
          <w:spacing w:val="-4"/>
          <w:sz w:val="22"/>
          <w:szCs w:val="22"/>
        </w:rPr>
        <w:t xml:space="preserve">, </w:t>
      </w:r>
      <w:r>
        <w:rPr>
          <w:spacing w:val="-6"/>
          <w:sz w:val="22"/>
          <w:szCs w:val="22"/>
        </w:rPr>
        <w:t>исполнительной документации на выполненные работы по наружному</w:t>
      </w:r>
      <w:r>
        <w:rPr>
          <w:sz w:val="22"/>
          <w:szCs w:val="22"/>
        </w:rPr>
        <w:t xml:space="preserve"> оформлению МОПС</w:t>
      </w:r>
      <w:r>
        <w:rPr>
          <w:spacing w:val="-4"/>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Для проверки </w:t>
      </w:r>
      <w:r>
        <w:rPr>
          <w:sz w:val="22"/>
          <w:szCs w:val="22"/>
          <w:lang w:eastAsia="x-none"/>
        </w:rPr>
        <w:t>выполненного монтажа в части его</w:t>
      </w:r>
      <w:r>
        <w:rPr>
          <w:sz w:val="22"/>
          <w:szCs w:val="22"/>
          <w:lang w:val="x-none" w:eastAsia="x-none"/>
        </w:rPr>
        <w:t xml:space="preserve"> соответствия условиям </w:t>
      </w:r>
      <w:r>
        <w:rPr>
          <w:sz w:val="22"/>
          <w:szCs w:val="22"/>
          <w:lang w:eastAsia="x-none"/>
        </w:rPr>
        <w:t xml:space="preserve">Заявки, </w:t>
      </w:r>
      <w:r>
        <w:rPr>
          <w:sz w:val="22"/>
          <w:szCs w:val="22"/>
          <w:lang w:val="x-none" w:eastAsia="x-none"/>
        </w:rPr>
        <w:t xml:space="preserve">Договора, в том числе Технического задания, иных приложений к Договору </w:t>
      </w:r>
      <w:r>
        <w:rPr>
          <w:sz w:val="22"/>
          <w:szCs w:val="22"/>
          <w:lang w:eastAsia="x-none"/>
        </w:rPr>
        <w:t>Заказчик</w:t>
      </w:r>
      <w:r>
        <w:rPr>
          <w:sz w:val="22"/>
          <w:szCs w:val="22"/>
          <w:lang w:val="x-none" w:eastAsia="x-none"/>
        </w:rPr>
        <w:t xml:space="preserve"> вправе провести экспертизу. Экспертиза выполненных Работ может проводиться </w:t>
      </w:r>
      <w:r>
        <w:rPr>
          <w:sz w:val="22"/>
          <w:szCs w:val="22"/>
          <w:lang w:eastAsia="x-none"/>
        </w:rPr>
        <w:t>Заказчиком</w:t>
      </w:r>
      <w:r>
        <w:rPr>
          <w:sz w:val="22"/>
          <w:szCs w:val="22"/>
          <w:lang w:val="x-none" w:eastAsia="x-none"/>
        </w:rPr>
        <w:t xml:space="preserve">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При приемке </w:t>
      </w:r>
      <w:r>
        <w:rPr>
          <w:sz w:val="22"/>
          <w:szCs w:val="22"/>
          <w:lang w:val="x-none"/>
        </w:rPr>
        <w:t>выполненного монтажа</w:t>
      </w:r>
      <w:r>
        <w:rPr>
          <w:sz w:val="22"/>
          <w:szCs w:val="22"/>
          <w:lang w:val="x-none" w:eastAsia="x-none"/>
        </w:rPr>
        <w:t xml:space="preserve"> Товара </w:t>
      </w:r>
      <w:r>
        <w:rPr>
          <w:sz w:val="22"/>
          <w:szCs w:val="22"/>
          <w:lang w:val="x-none"/>
        </w:rPr>
        <w:t>Заказчик совместно с Поставщиком</w:t>
      </w:r>
      <w:r>
        <w:rPr>
          <w:sz w:val="22"/>
          <w:szCs w:val="22"/>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sz w:val="22"/>
          <w:szCs w:val="22"/>
          <w:lang w:val="x-none"/>
        </w:rPr>
        <w:t>Заказчика</w:t>
      </w:r>
      <w:r>
        <w:rPr>
          <w:sz w:val="22"/>
          <w:szCs w:val="22"/>
          <w:lang w:val="x-none" w:eastAsia="x-none"/>
        </w:rPr>
        <w:t>.</w:t>
      </w:r>
    </w:p>
    <w:p>
      <w:pPr>
        <w:pStyle w:val="112"/>
        <w:spacing w:before="0" w:after="60"/>
        <w:ind w:firstLine="709" w:left="120"/>
        <w:contextualSpacing/>
        <w:rPr>
          <w:sz w:val="22"/>
          <w:szCs w:val="22"/>
          <w:lang w:eastAsia="x-none"/>
        </w:rPr>
      </w:pPr>
      <w:r>
        <w:rPr>
          <w:sz w:val="22"/>
          <w:szCs w:val="22"/>
          <w:lang w:val="x-none" w:eastAsia="x-none"/>
        </w:rPr>
        <w:t>Акт сдачи-приемки выполненного монтажа МОПС может быть подписан Сторонами только при наличии подписанного Сторонами акта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sz w:val="22"/>
          <w:szCs w:val="22"/>
          <w:lang w:eastAsia="x-none"/>
        </w:rPr>
        <w:t xml:space="preserve"> предусмотренной п. 1.9 Договора. </w:t>
      </w:r>
    </w:p>
    <w:p>
      <w:pPr>
        <w:pStyle w:val="112"/>
        <w:spacing w:before="0" w:after="60"/>
        <w:ind w:firstLine="709" w:left="120"/>
        <w:contextualSpacing/>
        <w:rPr>
          <w:sz w:val="22"/>
          <w:szCs w:val="22"/>
          <w:lang w:eastAsia="x-none"/>
        </w:rPr>
      </w:pPr>
      <w:r>
        <w:rPr>
          <w:sz w:val="22"/>
          <w:szCs w:val="22"/>
          <w:lang w:eastAsia="x-none"/>
        </w:rPr>
        <w:t>Отсутствие подписанного Сторонами акта завершения подготовки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pPr>
        <w:pStyle w:val="112"/>
        <w:numPr>
          <w:ilvl w:val="2"/>
          <w:numId w:val="9"/>
        </w:numPr>
        <w:spacing w:before="0" w:after="60"/>
        <w:ind w:firstLine="709" w:left="0"/>
        <w:contextualSpacing/>
        <w:rPr>
          <w:sz w:val="22"/>
          <w:szCs w:val="22"/>
          <w:lang w:val="x-none" w:eastAsia="x-none"/>
        </w:rPr>
      </w:pPr>
      <w:bookmarkStart w:id="67" w:name="_Ref145512908"/>
      <w:r>
        <w:rPr>
          <w:sz w:val="22"/>
          <w:szCs w:val="22"/>
          <w:lang w:val="x-none" w:eastAsia="x-none"/>
        </w:rPr>
        <w:t xml:space="preserve">По результатам приемки </w:t>
      </w:r>
      <w:r>
        <w:rPr>
          <w:sz w:val="22"/>
          <w:szCs w:val="22"/>
          <w:lang w:eastAsia="x-none"/>
        </w:rPr>
        <w:t>выполненного монтажа Заказчик</w:t>
      </w:r>
      <w:r>
        <w:rPr>
          <w:sz w:val="22"/>
          <w:szCs w:val="22"/>
          <w:lang w:val="x-none" w:eastAsia="x-none"/>
        </w:rPr>
        <w:t xml:space="preserve"> принимает одно из следующих решений:</w:t>
      </w:r>
      <w:bookmarkEnd w:id="67"/>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Pr>
          <w:sz w:val="22"/>
          <w:szCs w:val="22"/>
          <w:lang w:val="x-none" w:eastAsia="x-none"/>
        </w:rPr>
        <w:t>;</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bookmarkStart w:id="68" w:name="_Ref93599376"/>
      <w:r>
        <w:rPr>
          <w:sz w:val="22"/>
          <w:szCs w:val="22"/>
        </w:rP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w:t>
      </w:r>
      <w:bookmarkEnd w:id="68"/>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sz w:val="22"/>
          <w:szCs w:val="22"/>
          <w:lang w:val="x-none" w:eastAsia="x-none"/>
        </w:rPr>
        <w:t xml:space="preserve"> </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МОПС.</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Работы считаются не выполненными</w:t>
      </w:r>
      <w:r>
        <w:rPr>
          <w:sz w:val="22"/>
          <w:szCs w:val="22"/>
          <w:lang w:val="x-none" w:eastAsia="x-none"/>
        </w:rPr>
        <w:t xml:space="preserve">.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но не более 5 (пяти) рабочих дней</w:t>
      </w:r>
      <w:r>
        <w:rPr>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После устранения </w:t>
      </w:r>
      <w:r>
        <w:rPr>
          <w:sz w:val="22"/>
          <w:szCs w:val="22"/>
          <w:lang w:eastAsia="x-none"/>
        </w:rPr>
        <w:t>Поставщиком</w:t>
      </w:r>
      <w:r>
        <w:rPr>
          <w:sz w:val="22"/>
          <w:szCs w:val="22"/>
          <w:lang w:val="x-none" w:eastAsia="x-none"/>
        </w:rPr>
        <w:t xml:space="preserve"> недостатков приемка</w:t>
      </w:r>
      <w:r>
        <w:rPr>
          <w:sz w:val="22"/>
          <w:szCs w:val="22"/>
          <w:lang w:eastAsia="x-none"/>
        </w:rPr>
        <w:t xml:space="preserve"> Товара и</w:t>
      </w:r>
      <w:r>
        <w:rPr>
          <w:sz w:val="22"/>
          <w:szCs w:val="22"/>
          <w:lang w:val="x-none" w:eastAsia="x-none"/>
        </w:rPr>
        <w:t xml:space="preserve"> выполненных Работ осуществляется в порядке, предусмотренном настоящим разделом</w:t>
      </w:r>
      <w:r>
        <w:rPr>
          <w:sz w:val="22"/>
          <w:szCs w:val="22"/>
          <w:lang w:eastAsia="x-none"/>
        </w:rPr>
        <w:t xml:space="preserve"> Договора</w:t>
      </w:r>
      <w:r>
        <w:rPr>
          <w:sz w:val="22"/>
          <w:szCs w:val="22"/>
          <w:lang w:val="x-none" w:eastAsia="x-none"/>
        </w:rPr>
        <w:t>.</w:t>
      </w:r>
      <w:r>
        <w:rPr>
          <w:sz w:val="22"/>
          <w:szCs w:val="22"/>
          <w:lang w:eastAsia="x-none"/>
        </w:rPr>
        <w:t xml:space="preserve"> В случае, если при повторной 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sz w:val="22"/>
          <w:szCs w:val="22"/>
          <w:lang w:eastAsia="x-none"/>
        </w:rPr>
        <w:fldChar w:fldCharType="begin"/>
      </w:r>
      <w:r>
        <w:rPr>
          <w:sz w:val="22"/>
          <w:szCs w:val="22"/>
          <w:lang w:eastAsia="x-none"/>
        </w:rPr>
        <w:instrText xml:space="preserve"> REF _Ref145512897 \r \r \h </w:instrText>
      </w:r>
      <w:r>
        <w:rPr>
          <w:sz w:val="22"/>
          <w:szCs w:val="22"/>
          <w:lang w:eastAsia="x-none"/>
        </w:rPr>
        <w:fldChar w:fldCharType="separate"/>
      </w:r>
      <w:r>
        <w:rPr>
          <w:sz w:val="22"/>
          <w:szCs w:val="22"/>
          <w:lang w:eastAsia="x-none"/>
        </w:rPr>
        <w:t>4.3.6</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_Ref145512908 \r \r \h </w:instrText>
      </w:r>
      <w:r>
        <w:rPr>
          <w:sz w:val="22"/>
          <w:szCs w:val="22"/>
          <w:lang w:eastAsia="x-none"/>
        </w:rPr>
        <w:fldChar w:fldCharType="separate"/>
      </w:r>
      <w:r>
        <w:rPr>
          <w:sz w:val="22"/>
          <w:szCs w:val="22"/>
          <w:lang w:eastAsia="x-none"/>
        </w:rPr>
        <w:t>4.3.10</w:t>
      </w:r>
      <w:r>
        <w:rPr>
          <w:sz w:val="22"/>
          <w:szCs w:val="22"/>
          <w:lang w:eastAsia="x-none"/>
        </w:rPr>
        <w:fldChar w:fldCharType="end"/>
      </w:r>
      <w:r>
        <w:rPr>
          <w:sz w:val="22"/>
          <w:szCs w:val="22"/>
          <w:lang w:eastAsia="x-none"/>
        </w:rPr>
        <w:t xml:space="preserve"> Договора, вправе также по своему выбору 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rPr>
          <w:sz w:val="22"/>
          <w:szCs w:val="22"/>
        </w:rPr>
        <w:t xml:space="preserve"> </w:t>
      </w:r>
    </w:p>
    <w:p>
      <w:pPr>
        <w:pStyle w:val="112"/>
        <w:numPr>
          <w:ilvl w:val="2"/>
          <w:numId w:val="9"/>
        </w:numPr>
        <w:spacing w:before="0" w:after="60"/>
        <w:ind w:firstLine="697" w:left="0"/>
        <w:contextualSpacing/>
        <w:rPr>
          <w:sz w:val="22"/>
          <w:szCs w:val="22"/>
          <w:lang w:val="x-none" w:eastAsia="x-none"/>
        </w:rPr>
      </w:pPr>
      <w:r>
        <w:rPr>
          <w:sz w:val="22"/>
          <w:szCs w:val="22"/>
        </w:rPr>
        <w:t>Приемка 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приемку без участия Поставщика.</w:t>
      </w:r>
    </w:p>
    <w:p>
      <w:pPr>
        <w:pStyle w:val="112"/>
        <w:numPr>
          <w:ilvl w:val="2"/>
          <w:numId w:val="9"/>
        </w:numPr>
        <w:spacing w:before="0" w:after="60"/>
        <w:ind w:firstLine="709" w:left="0"/>
        <w:contextualSpacing/>
        <w:rPr>
          <w:sz w:val="22"/>
          <w:szCs w:val="22"/>
          <w:lang w:val="x-none" w:eastAsia="x-none"/>
        </w:rPr>
      </w:pPr>
      <w:r>
        <w:rPr>
          <w:sz w:val="22"/>
          <w:szCs w:val="22"/>
        </w:rP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pPr>
        <w:pStyle w:val="ListParagraph"/>
        <w:numPr>
          <w:ilvl w:val="1"/>
          <w:numId w:val="9"/>
        </w:numPr>
        <w:tabs>
          <w:tab w:val="clear" w:pos="709"/>
          <w:tab w:val="left" w:pos="1276" w:leader="none"/>
        </w:tabs>
        <w:ind w:firstLine="709" w:left="0"/>
        <w:rPr>
          <w:sz w:val="22"/>
          <w:szCs w:val="22"/>
        </w:rPr>
      </w:pPr>
      <w:r>
        <w:rPr>
          <w:sz w:val="22"/>
          <w:szCs w:val="22"/>
        </w:rPr>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tabs>
          <w:tab w:val="clear" w:pos="709"/>
          <w:tab w:val="left" w:pos="1276" w:leader="none"/>
        </w:tabs>
        <w:ind w:firstLine="709" w:left="0"/>
        <w:rPr>
          <w:sz w:val="22"/>
          <w:szCs w:val="22"/>
        </w:rPr>
      </w:pPr>
      <w:r>
        <w:rPr>
          <w:sz w:val="22"/>
          <w:szCs w:val="22"/>
        </w:rPr>
        <w:t>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ind w:firstLine="710" w:left="0"/>
        <w:rPr>
          <w:sz w:val="22"/>
          <w:szCs w:val="22"/>
          <w:lang w:val="x-none" w:eastAsia="x-none"/>
        </w:rPr>
      </w:pPr>
      <w:r>
        <w:rPr>
          <w:sz w:val="22"/>
          <w:szCs w:val="22"/>
          <w:lang w:eastAsia="x-none"/>
        </w:rPr>
        <w:t xml:space="preserve">Заказчик </w:t>
      </w:r>
      <w:r>
        <w:rPr>
          <w:sz w:val="22"/>
          <w:szCs w:val="22"/>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Pr>
          <w:sz w:val="22"/>
          <w:szCs w:val="22"/>
          <w:lang w:eastAsia="x-none"/>
        </w:rPr>
        <w:t xml:space="preserve"> </w:t>
      </w:r>
      <w:r>
        <w:rPr>
          <w:sz w:val="22"/>
          <w:szCs w:val="22"/>
          <w:lang w:val="x-none" w:eastAsia="x-none"/>
        </w:rPr>
        <w:t xml:space="preserve">Отчеты, презентации либо иные материалы, подготовленные </w:t>
      </w:r>
      <w:r>
        <w:rPr>
          <w:sz w:val="22"/>
          <w:szCs w:val="22"/>
          <w:lang w:eastAsia="x-none"/>
        </w:rPr>
        <w:t>Поставщиком</w:t>
      </w:r>
      <w:r>
        <w:rPr>
          <w:sz w:val="22"/>
          <w:szCs w:val="22"/>
          <w:lang w:val="x-none" w:eastAsia="x-none"/>
        </w:rPr>
        <w:t xml:space="preserve"> в рамках </w:t>
      </w:r>
      <w:r>
        <w:rPr>
          <w:sz w:val="22"/>
          <w:szCs w:val="22"/>
          <w:lang w:eastAsia="x-none"/>
        </w:rPr>
        <w:t>Договора</w:t>
      </w:r>
      <w:r>
        <w:rPr>
          <w:sz w:val="22"/>
          <w:szCs w:val="22"/>
          <w:lang w:val="x-none" w:eastAsia="x-none"/>
        </w:rPr>
        <w:t xml:space="preserve"> для предоставления </w:t>
      </w:r>
      <w:r>
        <w:rPr>
          <w:sz w:val="22"/>
          <w:szCs w:val="22"/>
          <w:lang w:eastAsia="x-none"/>
        </w:rPr>
        <w:t>Заказчику</w:t>
      </w:r>
      <w:r>
        <w:rPr>
          <w:sz w:val="22"/>
          <w:szCs w:val="22"/>
          <w:lang w:val="x-none" w:eastAsia="x-none"/>
        </w:rPr>
        <w:t xml:space="preserve">, становятся собственностью </w:t>
      </w:r>
      <w:r>
        <w:rPr>
          <w:sz w:val="22"/>
          <w:szCs w:val="22"/>
          <w:lang w:eastAsia="x-none"/>
        </w:rPr>
        <w:t xml:space="preserve">Заказчика </w:t>
      </w:r>
      <w:r>
        <w:rPr>
          <w:sz w:val="22"/>
          <w:szCs w:val="22"/>
          <w:lang w:val="x-none" w:eastAsia="x-none"/>
        </w:rPr>
        <w:t xml:space="preserve">с даты подписания Сторонами Акта сдачи-приемки выполненных Работ. При этом </w:t>
      </w:r>
      <w:r>
        <w:rPr>
          <w:sz w:val="22"/>
          <w:szCs w:val="22"/>
          <w:lang w:eastAsia="x-none"/>
        </w:rPr>
        <w:t>Заказчик</w:t>
      </w:r>
      <w:r>
        <w:rPr>
          <w:sz w:val="22"/>
          <w:szCs w:val="22"/>
          <w:lang w:val="x-none" w:eastAsia="x-none"/>
        </w:rPr>
        <w:t xml:space="preserve"> вправе раскрывать содержание материалов, подготовленных для него </w:t>
      </w:r>
      <w:r>
        <w:rPr>
          <w:sz w:val="22"/>
          <w:szCs w:val="22"/>
          <w:lang w:eastAsia="x-none"/>
        </w:rPr>
        <w:t>Поставщиком</w:t>
      </w:r>
      <w:r>
        <w:rPr>
          <w:sz w:val="22"/>
          <w:szCs w:val="22"/>
          <w:lang w:val="x-none" w:eastAsia="x-none"/>
        </w:rPr>
        <w:t>.</w:t>
      </w:r>
    </w:p>
    <w:p>
      <w:pPr>
        <w:pStyle w:val="ListParagraph"/>
        <w:numPr>
          <w:ilvl w:val="1"/>
          <w:numId w:val="9"/>
        </w:numPr>
        <w:ind w:firstLine="709" w:left="0"/>
        <w:rPr>
          <w:sz w:val="22"/>
          <w:szCs w:val="22"/>
          <w:lang w:val="x-none" w:eastAsia="x-none"/>
        </w:rPr>
      </w:pPr>
      <w:r>
        <w:rPr>
          <w:sz w:val="22"/>
          <w:szCs w:val="22"/>
          <w:lang w:val="x-none" w:eastAsia="x-none"/>
        </w:rPr>
        <w:t>В случае досрочно</w:t>
      </w:r>
      <w:r>
        <w:rPr>
          <w:sz w:val="22"/>
          <w:szCs w:val="22"/>
          <w:lang w:eastAsia="x-none"/>
        </w:rPr>
        <w:t>й поставки Товара и</w:t>
      </w:r>
      <w:r>
        <w:rPr>
          <w:sz w:val="22"/>
          <w:szCs w:val="22"/>
          <w:lang w:val="x-none" w:eastAsia="x-none"/>
        </w:rPr>
        <w:t xml:space="preserve"> </w:t>
      </w:r>
      <w:r>
        <w:rPr>
          <w:sz w:val="22"/>
          <w:szCs w:val="22"/>
          <w:lang w:eastAsia="x-none"/>
        </w:rPr>
        <w:t>монтажа Товара</w:t>
      </w:r>
      <w:r>
        <w:rPr>
          <w:sz w:val="22"/>
          <w:szCs w:val="22"/>
        </w:rPr>
        <w:t xml:space="preserve"> </w:t>
      </w:r>
      <w:r>
        <w:rPr>
          <w:sz w:val="22"/>
          <w:szCs w:val="22"/>
          <w:lang w:eastAsia="x-none"/>
        </w:rPr>
        <w:t>Заказчик</w:t>
      </w:r>
      <w:r>
        <w:rPr>
          <w:sz w:val="22"/>
          <w:szCs w:val="22"/>
          <w:lang w:val="x-none" w:eastAsia="x-none"/>
        </w:rPr>
        <w:t xml:space="preserve"> вправе принять </w:t>
      </w:r>
      <w:r>
        <w:rPr>
          <w:sz w:val="22"/>
          <w:szCs w:val="22"/>
          <w:lang w:eastAsia="x-none"/>
        </w:rPr>
        <w:t xml:space="preserve">поставленный Товар и </w:t>
      </w:r>
      <w:r>
        <w:rPr>
          <w:sz w:val="22"/>
          <w:szCs w:val="22"/>
          <w:lang w:val="x-none" w:eastAsia="x-none"/>
        </w:rPr>
        <w:t>выполненные Работы</w:t>
      </w:r>
      <w:r>
        <w:rPr>
          <w:sz w:val="22"/>
          <w:szCs w:val="22"/>
        </w:rPr>
        <w:t xml:space="preserve"> </w:t>
      </w:r>
      <w:r>
        <w:rPr>
          <w:sz w:val="22"/>
          <w:szCs w:val="22"/>
          <w:lang w:val="x-none" w:eastAsia="x-none"/>
        </w:rPr>
        <w:t>и провести расчет в соответствии с положениями Договора.</w:t>
      </w:r>
      <w:r>
        <w:rPr>
          <w:sz w:val="22"/>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pPr>
        <w:pStyle w:val="ListParagraph"/>
        <w:numPr>
          <w:ilvl w:val="1"/>
          <w:numId w:val="9"/>
        </w:numPr>
        <w:ind w:firstLine="709" w:left="0"/>
        <w:rPr>
          <w:sz w:val="22"/>
          <w:szCs w:val="22"/>
          <w:lang w:val="x-none" w:eastAsia="x-none"/>
        </w:rPr>
      </w:pPr>
      <w:r>
        <w:rPr>
          <w:sz w:val="22"/>
          <w:szCs w:val="22"/>
        </w:rPr>
        <w:t>При формировании документов об исполнении настоящего Договора, первичной документации Поставщик обязан:</w:t>
      </w:r>
    </w:p>
    <w:p>
      <w:pPr>
        <w:pStyle w:val="ListParagraph"/>
        <w:ind w:firstLine="851" w:left="709"/>
        <w:rPr>
          <w:sz w:val="22"/>
          <w:szCs w:val="22"/>
        </w:rPr>
      </w:pPr>
      <w:r>
        <w:rPr>
          <w:sz w:val="22"/>
          <w:szCs w:val="22"/>
        </w:rPr>
        <w:t xml:space="preserve">- Обеспечивать формирование документов, предусмотренных в п. </w:t>
      </w:r>
      <w:r>
        <w:rPr>
          <w:sz w:val="22"/>
          <w:szCs w:val="22"/>
        </w:rPr>
        <w:fldChar w:fldCharType="begin"/>
      </w:r>
      <w:r>
        <w:rPr>
          <w:sz w:val="22"/>
          <w:szCs w:val="22"/>
        </w:rPr>
        <w:instrText xml:space="preserve"> REF _Ref93598818 \r \r \h </w:instrText>
      </w:r>
      <w:r>
        <w:rPr>
          <w:sz w:val="22"/>
          <w:szCs w:val="22"/>
        </w:rPr>
        <w:fldChar w:fldCharType="separate"/>
      </w:r>
      <w:r>
        <w:rPr>
          <w:sz w:val="22"/>
          <w:szCs w:val="22"/>
        </w:rPr>
        <w:t>1.8</w:t>
      </w:r>
      <w:r>
        <w:rPr>
          <w:sz w:val="22"/>
          <w:szCs w:val="22"/>
        </w:rPr>
        <w:fldChar w:fldCharType="end"/>
      </w:r>
      <w:r>
        <w:rPr>
          <w:sz w:val="22"/>
          <w:szCs w:val="22"/>
        </w:rPr>
        <w:t xml:space="preserve">, </w:t>
      </w:r>
      <w:r>
        <w:rPr>
          <w:sz w:val="22"/>
          <w:szCs w:val="22"/>
        </w:rPr>
        <w:fldChar w:fldCharType="begin"/>
      </w:r>
      <w:r>
        <w:rPr>
          <w:sz w:val="22"/>
          <w:szCs w:val="22"/>
        </w:rPr>
        <w:instrText xml:space="preserve"> REF _Ref95305215 \r \r \h </w:instrText>
      </w:r>
      <w:r>
        <w:rPr>
          <w:sz w:val="22"/>
          <w:szCs w:val="22"/>
        </w:rPr>
        <w:fldChar w:fldCharType="separate"/>
      </w:r>
      <w:r>
        <w:rPr>
          <w:sz w:val="22"/>
          <w:szCs w:val="22"/>
        </w:rPr>
        <w:t>1.9</w:t>
      </w:r>
      <w:r>
        <w:rPr>
          <w:sz w:val="22"/>
          <w:szCs w:val="22"/>
        </w:rPr>
        <w:fldChar w:fldCharType="end"/>
      </w:r>
      <w:r>
        <w:rPr>
          <w:sz w:val="22"/>
          <w:szCs w:val="22"/>
        </w:rPr>
        <w:t xml:space="preserve"> Договора, отдельно по каждому Объекту; и</w:t>
      </w:r>
    </w:p>
    <w:p>
      <w:pPr>
        <w:pStyle w:val="ListParagraph"/>
        <w:ind w:firstLine="851" w:left="709"/>
        <w:rPr>
          <w:sz w:val="22"/>
          <w:szCs w:val="22"/>
        </w:rPr>
      </w:pPr>
      <w:r>
        <w:rPr>
          <w:sz w:val="22"/>
          <w:szCs w:val="22"/>
        </w:rPr>
        <w:t>- вместе с реквизитами Договора указывать ИГК.</w:t>
      </w:r>
    </w:p>
    <w:p>
      <w:pPr>
        <w:pStyle w:val="112"/>
        <w:spacing w:before="0" w:after="60"/>
        <w:contextualSpacing/>
        <w:rPr>
          <w:sz w:val="22"/>
          <w:szCs w:val="22"/>
          <w:lang w:val="x-none" w:eastAsia="x-none"/>
        </w:rPr>
      </w:pPr>
      <w:r>
        <w:rPr>
          <w:sz w:val="22"/>
          <w:szCs w:val="22"/>
          <w:lang w:val="x-none" w:eastAsia="x-none"/>
        </w:rPr>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Права и </w:t>
      </w:r>
      <w:r>
        <w:rPr>
          <w:b/>
          <w:sz w:val="22"/>
          <w:szCs w:val="22"/>
        </w:rPr>
        <w:t>обязанности</w:t>
      </w:r>
      <w:r>
        <w:rPr>
          <w:b/>
          <w:bCs/>
          <w:sz w:val="22"/>
          <w:szCs w:val="22"/>
        </w:rPr>
        <w:t xml:space="preserve"> Сторон</w:t>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Поставщик обязан:</w:t>
      </w:r>
    </w:p>
    <w:p>
      <w:pPr>
        <w:pStyle w:val="ListParagraph"/>
        <w:numPr>
          <w:ilvl w:val="2"/>
          <w:numId w:val="19"/>
        </w:numPr>
        <w:ind w:firstLine="709" w:left="0"/>
        <w:rPr>
          <w:sz w:val="22"/>
          <w:szCs w:val="22"/>
        </w:rPr>
      </w:pPr>
      <w:r>
        <w:rPr>
          <w:sz w:val="22"/>
          <w:szCs w:val="22"/>
        </w:rPr>
        <w:t xml:space="preserve">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 а также в соответствии с положениями действующего законодательства </w:t>
      </w:r>
      <w:r>
        <w:rPr>
          <w:bCs/>
          <w:sz w:val="22"/>
          <w:szCs w:val="22"/>
        </w:rPr>
        <w:t>Российской Федерации,</w:t>
      </w:r>
      <w:r>
        <w:rPr>
          <w:sz w:val="22"/>
          <w:szCs w:val="22"/>
        </w:rPr>
        <w:t xml:space="preserve"> иными обязательными правилами и требованиями;</w:t>
      </w:r>
    </w:p>
    <w:p>
      <w:pPr>
        <w:pStyle w:val="ListParagraph"/>
        <w:numPr>
          <w:ilvl w:val="2"/>
          <w:numId w:val="19"/>
        </w:numPr>
        <w:ind w:firstLine="709" w:left="0"/>
        <w:rPr>
          <w:sz w:val="22"/>
          <w:szCs w:val="22"/>
        </w:rPr>
      </w:pPr>
      <w:r>
        <w:rPr>
          <w:sz w:val="22"/>
          <w:szCs w:val="22"/>
        </w:rPr>
        <w:t>разработать и согласовать с Заказчиком Календарный план согласно п. 1.4 Договора и условиям Технического задания;</w:t>
      </w:r>
    </w:p>
    <w:p>
      <w:pPr>
        <w:pStyle w:val="ListParagraph"/>
        <w:numPr>
          <w:ilvl w:val="2"/>
          <w:numId w:val="19"/>
        </w:numPr>
        <w:ind w:firstLine="709" w:left="0"/>
        <w:rPr>
          <w:sz w:val="22"/>
          <w:szCs w:val="22"/>
        </w:rPr>
      </w:pPr>
      <w:r>
        <w:rPr>
          <w:sz w:val="22"/>
          <w:szCs w:val="22"/>
        </w:rPr>
        <w:t>обеспечить соблюдение всех промежуточных и итоговых сроков, зафиксированных в Календарном плане;</w:t>
      </w:r>
    </w:p>
    <w:p>
      <w:pPr>
        <w:pStyle w:val="ListParagraph"/>
        <w:numPr>
          <w:ilvl w:val="2"/>
          <w:numId w:val="19"/>
        </w:numPr>
        <w:ind w:firstLine="709" w:left="0"/>
        <w:rPr>
          <w:sz w:val="22"/>
          <w:szCs w:val="22"/>
        </w:rPr>
      </w:pPr>
      <w:r>
        <w:rPr>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ListParagraph"/>
        <w:numPr>
          <w:ilvl w:val="2"/>
          <w:numId w:val="19"/>
        </w:numPr>
        <w:ind w:firstLine="709" w:left="0"/>
        <w:rPr>
          <w:sz w:val="22"/>
          <w:szCs w:val="22"/>
        </w:rPr>
      </w:pPr>
      <w:r>
        <w:rPr>
          <w:sz w:val="22"/>
          <w:szCs w:val="22"/>
        </w:rPr>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pPr>
        <w:pStyle w:val="ListParagraph"/>
        <w:numPr>
          <w:ilvl w:val="2"/>
          <w:numId w:val="19"/>
        </w:numPr>
        <w:ind w:firstLine="709" w:left="0"/>
        <w:rPr>
          <w:sz w:val="22"/>
          <w:szCs w:val="22"/>
        </w:rPr>
      </w:pPr>
      <w:r>
        <w:rPr>
          <w:sz w:val="22"/>
          <w:szCs w:val="22"/>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pPr>
        <w:pStyle w:val="ListParagraph"/>
        <w:numPr>
          <w:ilvl w:val="2"/>
          <w:numId w:val="19"/>
        </w:numPr>
        <w:ind w:firstLine="709" w:left="0"/>
        <w:rPr>
          <w:sz w:val="22"/>
          <w:szCs w:val="22"/>
        </w:rPr>
      </w:pPr>
      <w:r>
        <w:rPr>
          <w:sz w:val="22"/>
          <w:szCs w:val="22"/>
        </w:rPr>
        <w:t xml:space="preserve">предоставлять Заказчику информацию и документы согласно условиям Договора; </w:t>
      </w:r>
    </w:p>
    <w:p>
      <w:pPr>
        <w:pStyle w:val="ListParagraph"/>
        <w:numPr>
          <w:ilvl w:val="2"/>
          <w:numId w:val="19"/>
        </w:numPr>
        <w:ind w:firstLine="709" w:left="0"/>
        <w:rPr>
          <w:sz w:val="22"/>
          <w:szCs w:val="22"/>
        </w:rPr>
      </w:pPr>
      <w:r>
        <w:rPr>
          <w:sz w:val="22"/>
          <w:szCs w:val="22"/>
        </w:rPr>
        <w:t>передать Заказчику вместе с результатом Работ информацию, касающуюся эксплуатации или иного использования результата Работ;</w:t>
      </w:r>
    </w:p>
    <w:p>
      <w:pPr>
        <w:pStyle w:val="ListParagraph"/>
        <w:numPr>
          <w:ilvl w:val="2"/>
          <w:numId w:val="19"/>
        </w:numPr>
        <w:ind w:firstLine="709" w:left="0"/>
        <w:rPr>
          <w:sz w:val="22"/>
          <w:szCs w:val="22"/>
        </w:rPr>
      </w:pPr>
      <w:r>
        <w:rPr>
          <w:sz w:val="22"/>
          <w:szCs w:val="22"/>
        </w:rPr>
        <w:t>направлять Заказчику документы в порядке и сроки, предусмотренные Договором;</w:t>
      </w:r>
    </w:p>
    <w:p>
      <w:pPr>
        <w:pStyle w:val="ListParagraph"/>
        <w:numPr>
          <w:ilvl w:val="2"/>
          <w:numId w:val="19"/>
        </w:numPr>
        <w:ind w:firstLine="709" w:left="0"/>
        <w:rPr>
          <w:sz w:val="22"/>
          <w:szCs w:val="22"/>
        </w:rPr>
      </w:pPr>
      <w:r>
        <w:rPr>
          <w:sz w:val="22"/>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pPr>
        <w:pStyle w:val="ListParagraph"/>
        <w:numPr>
          <w:ilvl w:val="2"/>
          <w:numId w:val="19"/>
        </w:numPr>
        <w:ind w:firstLine="709" w:left="0"/>
        <w:rPr>
          <w:sz w:val="22"/>
          <w:szCs w:val="22"/>
        </w:rPr>
      </w:pPr>
      <w:r>
        <w:rPr>
          <w:sz w:val="22"/>
          <w:szCs w:val="22"/>
        </w:rPr>
        <w:t xml:space="preserve">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 при условии направления Заявки на авторизованный адрес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numPr>
          <w:ilvl w:val="2"/>
          <w:numId w:val="19"/>
        </w:numPr>
        <w:ind w:firstLine="709" w:left="0"/>
        <w:rPr>
          <w:sz w:val="22"/>
          <w:szCs w:val="22"/>
        </w:rPr>
      </w:pPr>
      <w:r>
        <w:rPr>
          <w:sz w:val="22"/>
          <w:szCs w:val="22"/>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Pr>
          <w:rFonts w:eastAsia="Calibri"/>
          <w:sz w:val="22"/>
          <w:szCs w:val="22"/>
        </w:rPr>
        <w:t>;</w:t>
      </w:r>
    </w:p>
    <w:p>
      <w:pPr>
        <w:pStyle w:val="ListParagraph"/>
        <w:numPr>
          <w:ilvl w:val="2"/>
          <w:numId w:val="19"/>
        </w:numPr>
        <w:ind w:firstLine="709" w:left="0"/>
        <w:rPr>
          <w:rFonts w:eastAsia="Calibri"/>
          <w:sz w:val="22"/>
          <w:szCs w:val="22"/>
        </w:rPr>
      </w:pPr>
      <w:r>
        <w:rPr>
          <w:sz w:val="22"/>
          <w:szCs w:val="22"/>
        </w:rPr>
        <w:t>отражать</w:t>
      </w:r>
      <w:r>
        <w:rPr>
          <w:rFonts w:eastAsia="Calibri"/>
          <w:sz w:val="22"/>
          <w:szCs w:val="22"/>
        </w:rPr>
        <w:t xml:space="preserve"> по сделкам в рамках настоящего </w:t>
      </w:r>
      <w:r>
        <w:rPr>
          <w:sz w:val="22"/>
          <w:szCs w:val="22"/>
        </w:rPr>
        <w:t>Договор</w:t>
      </w:r>
      <w:r>
        <w:rPr>
          <w:rFonts w:eastAsia="Calibri"/>
          <w:sz w:val="22"/>
          <w:szCs w:val="22"/>
        </w:rPr>
        <w:t>а корректные данные в книге продаж и представлять налоговые декларации по НДС за соответствующие периоды;</w:t>
      </w:r>
      <w:r>
        <w:rPr>
          <w:rStyle w:val="FootnoteReference"/>
          <w:rFonts w:eastAsia="Calibri"/>
          <w:sz w:val="22"/>
          <w:szCs w:val="22"/>
        </w:rPr>
        <w:footnoteReference w:id="30"/>
      </w:r>
    </w:p>
    <w:p>
      <w:pPr>
        <w:pStyle w:val="ListParagraph"/>
        <w:numPr>
          <w:ilvl w:val="2"/>
          <w:numId w:val="19"/>
        </w:numPr>
        <w:ind w:firstLine="709" w:left="0"/>
        <w:rPr>
          <w:rFonts w:eastAsia="Calibri"/>
          <w:sz w:val="22"/>
          <w:szCs w:val="22"/>
        </w:rPr>
      </w:pPr>
      <w:r>
        <w:rPr>
          <w:sz w:val="22"/>
          <w:szCs w:val="22"/>
        </w:rPr>
        <w:t>не передавать оригиналы или копии документов, полученных</w:t>
        <w:br/>
        <w:t xml:space="preserve">от </w:t>
      </w:r>
      <w:r>
        <w:rPr>
          <w:rFonts w:eastAsia="Calibri"/>
          <w:sz w:val="22"/>
          <w:szCs w:val="22"/>
        </w:rPr>
        <w:t>Заказчика</w:t>
      </w:r>
      <w:r>
        <w:rPr>
          <w:sz w:val="22"/>
          <w:szCs w:val="22"/>
        </w:rPr>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Pr>
          <w:iCs/>
          <w:sz w:val="22"/>
          <w:szCs w:val="22"/>
        </w:rPr>
        <w:t>, Поставщика и работников Поставщика</w:t>
      </w:r>
      <w:r>
        <w:rPr>
          <w:sz w:val="22"/>
          <w:szCs w:val="22"/>
        </w:rPr>
        <w:t>;</w:t>
      </w:r>
    </w:p>
    <w:p>
      <w:pPr>
        <w:pStyle w:val="ListParagraph"/>
        <w:numPr>
          <w:ilvl w:val="2"/>
          <w:numId w:val="19"/>
        </w:numPr>
        <w:ind w:firstLine="709" w:left="0"/>
        <w:rPr>
          <w:rFonts w:eastAsia="Calibri"/>
          <w:sz w:val="22"/>
          <w:szCs w:val="22"/>
        </w:rPr>
      </w:pPr>
      <w:r>
        <w:rPr>
          <w:sz w:val="22"/>
          <w:szCs w:val="22"/>
        </w:rPr>
        <w:t xml:space="preserve">обеспечить сохранность конфиденциальной информации Заказчика, полученной в ходе </w:t>
      </w:r>
      <w:r>
        <w:rPr>
          <w:rFonts w:eastAsia="Calibri"/>
          <w:sz w:val="22"/>
          <w:szCs w:val="22"/>
        </w:rPr>
        <w:t>исполнения</w:t>
      </w:r>
      <w:r>
        <w:rPr>
          <w:sz w:val="22"/>
          <w:szCs w:val="22"/>
        </w:rPr>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pPr>
        <w:pStyle w:val="ListParagraph"/>
        <w:numPr>
          <w:ilvl w:val="2"/>
          <w:numId w:val="19"/>
        </w:numPr>
        <w:ind w:firstLine="709" w:left="0"/>
        <w:rPr>
          <w:sz w:val="22"/>
          <w:szCs w:val="22"/>
        </w:rPr>
      </w:pPr>
      <w:r>
        <w:rPr>
          <w:sz w:val="22"/>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pPr>
        <w:pStyle w:val="ListParagraph"/>
        <w:numPr>
          <w:ilvl w:val="2"/>
          <w:numId w:val="19"/>
        </w:numPr>
        <w:ind w:firstLine="709" w:left="0"/>
        <w:rPr>
          <w:sz w:val="22"/>
          <w:szCs w:val="22"/>
        </w:rPr>
      </w:pPr>
      <w:r>
        <w:rPr>
          <w:sz w:val="22"/>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 w:val="22"/>
          <w:szCs w:val="22"/>
        </w:rPr>
        <w:t>охране</w:t>
      </w:r>
      <w:r>
        <w:rPr>
          <w:sz w:val="22"/>
          <w:szCs w:val="22"/>
        </w:rP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pPr>
        <w:pStyle w:val="ListParagraph"/>
        <w:ind w:firstLine="709" w:left="0"/>
        <w:rPr>
          <w:sz w:val="22"/>
          <w:szCs w:val="22"/>
        </w:rPr>
      </w:pPr>
      <w:r>
        <w:rPr>
          <w:sz w:val="22"/>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pPr>
        <w:pStyle w:val="ListParagraph"/>
        <w:numPr>
          <w:ilvl w:val="2"/>
          <w:numId w:val="19"/>
        </w:numPr>
        <w:ind w:firstLine="709" w:left="0"/>
        <w:rPr>
          <w:sz w:val="22"/>
          <w:szCs w:val="22"/>
        </w:rPr>
      </w:pPr>
      <w:r>
        <w:rPr>
          <w:sz w:val="22"/>
          <w:szCs w:val="22"/>
        </w:rPr>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pPr>
        <w:pStyle w:val="ListParagraph"/>
        <w:numPr>
          <w:ilvl w:val="2"/>
          <w:numId w:val="19"/>
        </w:numPr>
        <w:ind w:firstLine="709" w:left="0"/>
        <w:rPr>
          <w:sz w:val="22"/>
          <w:szCs w:val="22"/>
        </w:rPr>
      </w:pPr>
      <w:r>
        <w:rPr>
          <w:sz w:val="22"/>
          <w:szCs w:val="22"/>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pPr>
        <w:pStyle w:val="ListParagraph"/>
        <w:numPr>
          <w:ilvl w:val="2"/>
          <w:numId w:val="19"/>
        </w:numPr>
        <w:ind w:firstLine="709" w:left="0"/>
        <w:rPr>
          <w:bCs/>
          <w:iCs/>
          <w:sz w:val="22"/>
          <w:szCs w:val="22"/>
        </w:rPr>
      </w:pPr>
      <w:r>
        <w:rPr>
          <w:sz w:val="22"/>
          <w:szCs w:val="22"/>
        </w:rPr>
        <w:t>обеспечить</w:t>
      </w:r>
      <w:r>
        <w:rPr>
          <w:bCs/>
          <w:iCs/>
          <w:sz w:val="22"/>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pPr>
        <w:pStyle w:val="ListParagraph"/>
        <w:numPr>
          <w:ilvl w:val="2"/>
          <w:numId w:val="19"/>
        </w:numPr>
        <w:ind w:firstLine="709" w:left="0"/>
        <w:rPr>
          <w:sz w:val="22"/>
          <w:szCs w:val="22"/>
        </w:rPr>
      </w:pPr>
      <w:r>
        <w:rPr>
          <w:bCs/>
          <w:iCs/>
          <w:sz w:val="22"/>
          <w:szCs w:val="22"/>
        </w:rPr>
        <w:t>обеспечить</w:t>
      </w:r>
      <w:r>
        <w:rPr>
          <w:sz w:val="22"/>
          <w:szCs w:val="22"/>
        </w:rPr>
        <w:t xml:space="preserve"> явку своего представителя при приемке Товара, Работ; </w:t>
      </w:r>
    </w:p>
    <w:p>
      <w:pPr>
        <w:pStyle w:val="ListParagraph"/>
        <w:numPr>
          <w:ilvl w:val="2"/>
          <w:numId w:val="19"/>
        </w:numPr>
        <w:ind w:firstLine="709" w:left="0"/>
        <w:rPr>
          <w:sz w:val="22"/>
          <w:szCs w:val="22"/>
        </w:rPr>
      </w:pPr>
      <w:r>
        <w:rPr>
          <w:sz w:val="22"/>
          <w:szCs w:val="22"/>
        </w:rPr>
        <w:t>в дату поставки Товара и в процессе выполнения Работ, а также приемки поставленного Товара, выполненных Работ обеспечивать фото и видео-фиксацию</w:t>
      </w:r>
      <w:r>
        <w:rPr>
          <w:rStyle w:val="FootnoteReference"/>
          <w:sz w:val="22"/>
          <w:szCs w:val="22"/>
        </w:rPr>
        <w:footnoteReference w:id="31"/>
      </w:r>
      <w:r>
        <w:rPr>
          <w:sz w:val="22"/>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pPr>
        <w:pStyle w:val="ListParagraph"/>
        <w:numPr>
          <w:ilvl w:val="2"/>
          <w:numId w:val="19"/>
        </w:numPr>
        <w:ind w:firstLine="709" w:left="0"/>
        <w:rPr>
          <w:sz w:val="22"/>
          <w:szCs w:val="22"/>
        </w:rPr>
      </w:pPr>
      <w:bookmarkStart w:id="69" w:name="_Ref529951784"/>
      <w:r>
        <w:rPr>
          <w:sz w:val="22"/>
          <w:szCs w:val="22"/>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Pr>
          <w:sz w:val="22"/>
          <w:szCs w:val="22"/>
        </w:rPr>
        <w:fldChar w:fldCharType="begin"/>
      </w:r>
      <w:r>
        <w:rPr>
          <w:sz w:val="22"/>
          <w:szCs w:val="22"/>
        </w:rPr>
        <w:instrText xml:space="preserve"> REF _Ref529952746 \r \r \h </w:instrText>
      </w:r>
      <w:r>
        <w:rPr>
          <w:sz w:val="22"/>
          <w:szCs w:val="22"/>
        </w:rPr>
        <w:fldChar w:fldCharType="separate"/>
      </w:r>
      <w:r>
        <w:rPr>
          <w:sz w:val="22"/>
          <w:szCs w:val="22"/>
        </w:rPr>
        <w:t>1.18</w:t>
      </w:r>
      <w:r>
        <w:rPr>
          <w:sz w:val="22"/>
          <w:szCs w:val="22"/>
        </w:rPr>
        <w:fldChar w:fldCharType="end"/>
      </w:r>
      <w:r>
        <w:rPr>
          <w:sz w:val="22"/>
          <w:szCs w:val="22"/>
        </w:rPr>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69"/>
    </w:p>
    <w:p>
      <w:pPr>
        <w:pStyle w:val="ListParagraph"/>
        <w:numPr>
          <w:ilvl w:val="2"/>
          <w:numId w:val="19"/>
        </w:numPr>
        <w:ind w:firstLine="709" w:left="0"/>
        <w:rPr>
          <w:sz w:val="22"/>
          <w:szCs w:val="22"/>
        </w:rPr>
      </w:pPr>
      <w:r>
        <w:rPr>
          <w:sz w:val="22"/>
          <w:szCs w:val="22"/>
        </w:rPr>
        <w:t>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pPr>
        <w:pStyle w:val="ListParagraph"/>
        <w:numPr>
          <w:ilvl w:val="2"/>
          <w:numId w:val="19"/>
        </w:numPr>
        <w:ind w:firstLine="709" w:left="0"/>
        <w:rPr>
          <w:sz w:val="22"/>
          <w:szCs w:val="22"/>
        </w:rPr>
      </w:pPr>
      <w:r>
        <w:rPr>
          <w:sz w:val="22"/>
          <w:szCs w:val="22"/>
        </w:rPr>
        <w:t>Поставщик также обязан:</w:t>
      </w:r>
    </w:p>
    <w:p>
      <w:pPr>
        <w:pStyle w:val="ListParagraph"/>
        <w:numPr>
          <w:ilvl w:val="3"/>
          <w:numId w:val="19"/>
        </w:numPr>
        <w:ind w:firstLine="709" w:left="0"/>
        <w:rPr>
          <w:sz w:val="22"/>
          <w:szCs w:val="22"/>
        </w:rPr>
      </w:pPr>
      <w:r>
        <w:rPr>
          <w:sz w:val="22"/>
          <w:szCs w:val="22"/>
        </w:rPr>
        <w:t> </w:t>
      </w:r>
      <w:r>
        <w:rPr>
          <w:sz w:val="22"/>
          <w:szCs w:val="22"/>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pPr>
        <w:pStyle w:val="ListParagraph"/>
        <w:numPr>
          <w:ilvl w:val="3"/>
          <w:numId w:val="19"/>
        </w:numPr>
        <w:ind w:firstLine="709" w:left="0"/>
        <w:rPr>
          <w:sz w:val="22"/>
          <w:szCs w:val="22"/>
        </w:rPr>
      </w:pPr>
      <w:r>
        <w:rPr>
          <w:sz w:val="22"/>
          <w:szCs w:val="22"/>
        </w:rPr>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pPr>
        <w:pStyle w:val="ListParagraph"/>
        <w:numPr>
          <w:ilvl w:val="3"/>
          <w:numId w:val="19"/>
        </w:numPr>
        <w:ind w:firstLine="709" w:left="0"/>
        <w:rPr>
          <w:sz w:val="22"/>
          <w:szCs w:val="22"/>
        </w:rPr>
      </w:pPr>
      <w:r>
        <w:rPr>
          <w:sz w:val="22"/>
          <w:szCs w:val="22"/>
        </w:rPr>
        <w:t>вносить плату за негативное воздействие на окружающую среду, осуществляемое в процессе деятельности Поставщика на территории Заказчика.</w:t>
      </w:r>
    </w:p>
    <w:p>
      <w:pPr>
        <w:pStyle w:val="ListParagraph"/>
        <w:numPr>
          <w:ilvl w:val="2"/>
          <w:numId w:val="19"/>
        </w:numPr>
        <w:ind w:firstLine="709" w:left="0"/>
        <w:rPr>
          <w:sz w:val="22"/>
          <w:szCs w:val="22"/>
        </w:rPr>
      </w:pPr>
      <w:r>
        <w:rPr>
          <w:sz w:val="22"/>
          <w:szCs w:val="22"/>
        </w:rPr>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pPr>
        <w:pStyle w:val="ListParagraph"/>
        <w:numPr>
          <w:ilvl w:val="2"/>
          <w:numId w:val="19"/>
        </w:numPr>
        <w:ind w:firstLine="709" w:left="0"/>
        <w:rPr>
          <w:sz w:val="22"/>
          <w:szCs w:val="22"/>
        </w:rPr>
      </w:pPr>
      <w:bookmarkStart w:id="70" w:name="_Ref93594054"/>
      <w:r>
        <w:rPr>
          <w:sz w:val="22"/>
          <w:szCs w:val="22"/>
        </w:rPr>
        <w:t>в случае привлечения к исполнению Договора соисполнителей (третьих лиц) соблюдать должную осмотрительность, а также:</w:t>
      </w:r>
      <w:bookmarkEnd w:id="70"/>
      <w:r>
        <w:rPr>
          <w:sz w:val="22"/>
          <w:szCs w:val="22"/>
        </w:rPr>
        <w:t xml:space="preserve"> </w:t>
      </w:r>
    </w:p>
    <w:p>
      <w:pPr>
        <w:pStyle w:val="ListParagraph"/>
        <w:numPr>
          <w:ilvl w:val="3"/>
          <w:numId w:val="19"/>
        </w:numPr>
        <w:ind w:firstLine="709" w:left="0"/>
        <w:rPr>
          <w:sz w:val="22"/>
          <w:szCs w:val="22"/>
        </w:rPr>
      </w:pPr>
      <w:r>
        <w:rPr>
          <w:rFonts w:eastAsia="Calibri"/>
          <w:sz w:val="22"/>
          <w:szCs w:val="22"/>
        </w:rPr>
        <w:t xml:space="preserve">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pPr>
        <w:pStyle w:val="ListParagraph"/>
        <w:numPr>
          <w:ilvl w:val="3"/>
          <w:numId w:val="19"/>
        </w:numPr>
        <w:ind w:firstLine="709" w:left="0"/>
        <w:rPr>
          <w:sz w:val="22"/>
          <w:szCs w:val="22"/>
        </w:rPr>
      </w:pPr>
      <w:r>
        <w:rPr>
          <w:rFonts w:eastAsia="Calibri"/>
          <w:sz w:val="22"/>
          <w:szCs w:val="22"/>
        </w:rPr>
        <w:t>нести полную ответственность за действия привлечённых Поставщиком соисполнителей как за собственные действия;</w:t>
      </w:r>
    </w:p>
    <w:p>
      <w:pPr>
        <w:pStyle w:val="ListParagraph"/>
        <w:numPr>
          <w:ilvl w:val="3"/>
          <w:numId w:val="19"/>
        </w:numPr>
        <w:ind w:firstLine="709" w:left="0"/>
        <w:rPr>
          <w:sz w:val="22"/>
          <w:szCs w:val="22"/>
        </w:rPr>
      </w:pPr>
      <w:r>
        <w:rPr>
          <w:rFonts w:eastAsia="Calibri"/>
          <w:sz w:val="22"/>
          <w:szCs w:val="22"/>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pPr>
        <w:pStyle w:val="ListParagraph"/>
        <w:numPr>
          <w:ilvl w:val="3"/>
          <w:numId w:val="19"/>
        </w:numPr>
        <w:ind w:firstLine="709" w:left="0"/>
        <w:rPr>
          <w:sz w:val="22"/>
          <w:szCs w:val="22"/>
        </w:rPr>
      </w:pPr>
      <w:r>
        <w:rPr>
          <w:rFonts w:eastAsia="Calibri"/>
          <w:sz w:val="22"/>
          <w:szCs w:val="22"/>
        </w:rPr>
        <w:t>обеспечить соблюдение соисполнителями (третьими лицами) положений Федерального закона от 27 июля 2006 года № 152-ФЗ «О персональных данных».</w:t>
      </w:r>
    </w:p>
    <w:p>
      <w:pPr>
        <w:pStyle w:val="ListParagraph"/>
        <w:ind w:firstLine="709" w:left="0"/>
        <w:rPr>
          <w:rFonts w:eastAsia="Calibri"/>
          <w:sz w:val="22"/>
          <w:szCs w:val="22"/>
        </w:rPr>
      </w:pPr>
      <w:r>
        <w:rPr>
          <w:iCs/>
          <w:sz w:val="22"/>
          <w:szCs w:val="22"/>
        </w:rPr>
        <w:t xml:space="preserve">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 w:val="22"/>
          <w:szCs w:val="22"/>
        </w:rPr>
        <w:t>Договор.</w:t>
      </w:r>
    </w:p>
    <w:p>
      <w:pPr>
        <w:pStyle w:val="ListParagraph"/>
        <w:numPr>
          <w:ilvl w:val="2"/>
          <w:numId w:val="19"/>
        </w:numPr>
        <w:ind w:firstLine="709" w:left="0"/>
        <w:rPr>
          <w:sz w:val="22"/>
          <w:szCs w:val="22"/>
        </w:rPr>
      </w:pPr>
      <w:r>
        <w:rPr>
          <w:sz w:val="22"/>
          <w:szCs w:val="22"/>
        </w:rPr>
        <w:t>при формировании документов об исполнении настоящего Договора, первичной документации вместе с реквизитами Договора указывать ИГК;</w:t>
      </w:r>
    </w:p>
    <w:p>
      <w:pPr>
        <w:pStyle w:val="ListParagraph"/>
        <w:numPr>
          <w:ilvl w:val="2"/>
          <w:numId w:val="19"/>
        </w:numPr>
        <w:ind w:firstLine="709" w:left="0"/>
        <w:rPr>
          <w:sz w:val="22"/>
          <w:szCs w:val="22"/>
        </w:rPr>
      </w:pPr>
      <w:r>
        <w:rPr>
          <w:sz w:val="22"/>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pPr>
        <w:pStyle w:val="ListParagraph"/>
        <w:numPr>
          <w:ilvl w:val="2"/>
          <w:numId w:val="19"/>
        </w:numPr>
        <w:ind w:firstLine="709" w:left="0"/>
        <w:rPr>
          <w:sz w:val="22"/>
          <w:szCs w:val="22"/>
        </w:rPr>
      </w:pPr>
      <w:r>
        <w:rPr>
          <w:sz w:val="22"/>
          <w:szCs w:val="22"/>
        </w:rPr>
        <w:t>при отсутствии на объекте постоянных и/или временных источников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pPr>
        <w:pStyle w:val="ListParagraph"/>
        <w:numPr>
          <w:ilvl w:val="2"/>
          <w:numId w:val="19"/>
        </w:numPr>
        <w:ind w:firstLine="709" w:left="0"/>
        <w:rPr>
          <w:sz w:val="22"/>
          <w:szCs w:val="22"/>
        </w:rPr>
      </w:pPr>
      <w:r>
        <w:rPr>
          <w:sz w:val="22"/>
          <w:szCs w:val="22"/>
        </w:rPr>
        <w:t>выполнять иные обязанности, предусмотренные Договором.</w:t>
      </w:r>
    </w:p>
    <w:p>
      <w:pPr>
        <w:pStyle w:val="112"/>
        <w:rPr>
          <w:sz w:val="22"/>
          <w:szCs w:val="22"/>
        </w:rPr>
      </w:pPr>
      <w:r>
        <w:rPr>
          <w:sz w:val="22"/>
          <w:szCs w:val="22"/>
        </w:rPr>
      </w:r>
    </w:p>
    <w:p>
      <w:pPr>
        <w:pStyle w:val="ListParagraph"/>
        <w:numPr>
          <w:ilvl w:val="1"/>
          <w:numId w:val="19"/>
        </w:numPr>
        <w:rPr>
          <w:b/>
          <w:sz w:val="22"/>
          <w:szCs w:val="22"/>
        </w:rPr>
      </w:pPr>
      <w:r>
        <w:rPr>
          <w:b/>
          <w:sz w:val="22"/>
          <w:szCs w:val="22"/>
        </w:rPr>
        <w:t xml:space="preserve"> </w:t>
      </w:r>
      <w:r>
        <w:rPr>
          <w:b/>
          <w:sz w:val="22"/>
          <w:szCs w:val="22"/>
        </w:rPr>
        <w:t>Поставщик вправе:</w:t>
      </w:r>
    </w:p>
    <w:p>
      <w:pPr>
        <w:pStyle w:val="ListParagraph"/>
        <w:numPr>
          <w:ilvl w:val="2"/>
          <w:numId w:val="19"/>
        </w:numPr>
        <w:ind w:firstLine="709" w:left="0"/>
        <w:rPr>
          <w:b/>
          <w:sz w:val="22"/>
          <w:szCs w:val="22"/>
        </w:rPr>
      </w:pPr>
      <w:r>
        <w:rPr>
          <w:rFonts w:eastAsia="Calibri"/>
          <w:sz w:val="22"/>
          <w:szCs w:val="22"/>
        </w:rPr>
        <w:t>требовать</w:t>
      </w:r>
      <w:r>
        <w:rPr>
          <w:sz w:val="22"/>
          <w:szCs w:val="22"/>
        </w:rPr>
        <w:t xml:space="preserve"> от Заказчика провести приемку Товара, Работ, в порядке и в сроки, предусмотренные Договором;</w:t>
      </w:r>
    </w:p>
    <w:p>
      <w:pPr>
        <w:pStyle w:val="ListParagraph"/>
        <w:numPr>
          <w:ilvl w:val="2"/>
          <w:numId w:val="19"/>
        </w:numPr>
        <w:ind w:firstLine="709" w:left="0"/>
        <w:rPr>
          <w:b/>
          <w:sz w:val="22"/>
          <w:szCs w:val="22"/>
        </w:rPr>
      </w:pPr>
      <w:r>
        <w:rPr>
          <w:sz w:val="22"/>
          <w:szCs w:val="22"/>
        </w:rPr>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pPr>
        <w:pStyle w:val="ListParagraph"/>
        <w:numPr>
          <w:ilvl w:val="2"/>
          <w:numId w:val="19"/>
        </w:numPr>
        <w:ind w:firstLine="709" w:left="0"/>
        <w:rPr>
          <w:b/>
          <w:sz w:val="22"/>
          <w:szCs w:val="22"/>
        </w:rPr>
      </w:pPr>
      <w:r>
        <w:rPr>
          <w:sz w:val="22"/>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pPr>
        <w:pStyle w:val="ListParagraph"/>
        <w:numPr>
          <w:ilvl w:val="2"/>
          <w:numId w:val="19"/>
        </w:numPr>
        <w:ind w:firstLine="709" w:left="0"/>
        <w:rPr>
          <w:b/>
          <w:sz w:val="22"/>
          <w:szCs w:val="22"/>
        </w:rPr>
      </w:pPr>
      <w:r>
        <w:rPr>
          <w:sz w:val="22"/>
          <w:szCs w:val="22"/>
        </w:rPr>
        <w:t>требовать от Заказчика возмещения убытков, уплаты неустоек (штрафов, пеней) в соответствии с Договором;</w:t>
      </w:r>
    </w:p>
    <w:p>
      <w:pPr>
        <w:pStyle w:val="ListParagraph"/>
        <w:numPr>
          <w:ilvl w:val="2"/>
          <w:numId w:val="19"/>
        </w:numPr>
        <w:ind w:firstLine="709" w:left="0"/>
        <w:rPr>
          <w:b/>
          <w:sz w:val="22"/>
          <w:szCs w:val="22"/>
        </w:rPr>
      </w:pPr>
      <w:r>
        <w:rPr>
          <w:sz w:val="22"/>
          <w:szCs w:val="22"/>
        </w:rPr>
        <w:t>привлекать к выполнению Договора соисполнителей при условии соблюдения требований п. </w:t>
      </w:r>
      <w:r>
        <w:rPr>
          <w:sz w:val="22"/>
          <w:szCs w:val="22"/>
        </w:rPr>
        <w:fldChar w:fldCharType="begin"/>
      </w:r>
      <w:r>
        <w:rPr>
          <w:sz w:val="22"/>
          <w:szCs w:val="22"/>
        </w:rPr>
        <w:instrText xml:space="preserve"> REF _Ref93594054 \r \r \h </w:instrText>
      </w:r>
      <w:r>
        <w:rPr>
          <w:sz w:val="22"/>
          <w:szCs w:val="22"/>
        </w:rPr>
        <w:fldChar w:fldCharType="separate"/>
      </w:r>
      <w:r>
        <w:rPr>
          <w:sz w:val="22"/>
          <w:szCs w:val="22"/>
        </w:rPr>
        <w:t>5.1.27</w:t>
      </w:r>
      <w:r>
        <w:rPr>
          <w:sz w:val="22"/>
          <w:szCs w:val="22"/>
        </w:rPr>
        <w:fldChar w:fldCharType="end"/>
      </w:r>
      <w:r>
        <w:rPr>
          <w:sz w:val="22"/>
          <w:szCs w:val="22"/>
        </w:rPr>
        <w:t>;</w:t>
      </w:r>
    </w:p>
    <w:p>
      <w:pPr>
        <w:pStyle w:val="ListParagraph"/>
        <w:numPr>
          <w:ilvl w:val="2"/>
          <w:numId w:val="19"/>
        </w:numPr>
        <w:ind w:firstLine="709" w:left="0"/>
        <w:rPr>
          <w:b/>
          <w:sz w:val="22"/>
          <w:szCs w:val="22"/>
        </w:rPr>
      </w:pPr>
      <w:r>
        <w:rPr>
          <w:sz w:val="22"/>
          <w:szCs w:val="22"/>
        </w:rPr>
        <w:t>осуществить досрочную поставку Товара, выполнения Работ по согласованию с Заказчиком на условиях, предусмотренных Договором и Техническим заданием;</w:t>
      </w:r>
    </w:p>
    <w:p>
      <w:pPr>
        <w:pStyle w:val="ListParagraph"/>
        <w:numPr>
          <w:ilvl w:val="2"/>
          <w:numId w:val="19"/>
        </w:numPr>
        <w:ind w:firstLine="709" w:left="0"/>
        <w:rPr>
          <w:b/>
          <w:sz w:val="22"/>
          <w:szCs w:val="22"/>
        </w:rPr>
      </w:pPr>
      <w:r>
        <w:rPr>
          <w:rFonts w:eastAsia="Calibri" w:eastAsiaTheme="minorHAnsi"/>
          <w:sz w:val="22"/>
          <w:szCs w:val="22"/>
          <w:lang w:eastAsia="en-US"/>
        </w:rPr>
        <w:t>осуществлять иные права, предусмотренные Договором.</w:t>
      </w:r>
    </w:p>
    <w:p>
      <w:pPr>
        <w:pStyle w:val="112"/>
        <w:rPr>
          <w:b/>
          <w:sz w:val="22"/>
          <w:szCs w:val="22"/>
        </w:rPr>
      </w:pPr>
      <w:r>
        <w:rPr>
          <w:b/>
          <w:sz w:val="22"/>
          <w:szCs w:val="22"/>
        </w:rPr>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Заказчик обязан:</w:t>
      </w:r>
    </w:p>
    <w:p>
      <w:pPr>
        <w:pStyle w:val="ListParagraph"/>
        <w:numPr>
          <w:ilvl w:val="2"/>
          <w:numId w:val="19"/>
        </w:numPr>
        <w:ind w:firstLine="709" w:left="0"/>
        <w:rPr>
          <w:sz w:val="22"/>
          <w:szCs w:val="22"/>
        </w:rPr>
      </w:pPr>
      <w:r>
        <w:rPr>
          <w:sz w:val="22"/>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pPr>
        <w:pStyle w:val="ListParagraph"/>
        <w:numPr>
          <w:ilvl w:val="2"/>
          <w:numId w:val="19"/>
        </w:numPr>
        <w:ind w:firstLine="709" w:left="0"/>
        <w:rPr>
          <w:sz w:val="22"/>
          <w:szCs w:val="22"/>
        </w:rPr>
      </w:pPr>
      <w:r>
        <w:rPr>
          <w:rFonts w:eastAsia="Calibri" w:eastAsiaTheme="minorHAnsi"/>
          <w:sz w:val="22"/>
          <w:szCs w:val="22"/>
          <w:lang w:eastAsia="en-US"/>
        </w:rPr>
        <w:t>обеспечить своевременную приемку и оплату поставленного Товара, выполненных Работ, в порядке и сроки,</w:t>
      </w:r>
      <w:r>
        <w:rPr>
          <w:sz w:val="22"/>
          <w:szCs w:val="22"/>
        </w:rPr>
        <w:t xml:space="preserve"> предусмотренные Договором;</w:t>
      </w:r>
    </w:p>
    <w:p>
      <w:pPr>
        <w:pStyle w:val="ListParagraph"/>
        <w:numPr>
          <w:ilvl w:val="2"/>
          <w:numId w:val="19"/>
        </w:numPr>
        <w:ind w:firstLine="709" w:left="0"/>
        <w:rPr>
          <w:sz w:val="22"/>
          <w:szCs w:val="22"/>
        </w:rPr>
      </w:pPr>
      <w:r>
        <w:rPr>
          <w:sz w:val="22"/>
          <w:szCs w:val="22"/>
        </w:rPr>
        <w:t xml:space="preserve">предоставить Поставщику по письменному запросу необходимую для исполнения </w:t>
      </w:r>
      <w:r>
        <w:rPr>
          <w:rFonts w:eastAsia="Calibri" w:eastAsiaTheme="minorHAnsi"/>
          <w:sz w:val="22"/>
          <w:szCs w:val="22"/>
          <w:lang w:eastAsia="en-US"/>
        </w:rPr>
        <w:t>обязательств</w:t>
      </w:r>
      <w:r>
        <w:rPr>
          <w:sz w:val="22"/>
          <w:szCs w:val="22"/>
        </w:rPr>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pPr>
        <w:pStyle w:val="ListParagraph"/>
        <w:numPr>
          <w:ilvl w:val="2"/>
          <w:numId w:val="19"/>
        </w:numPr>
        <w:ind w:firstLine="709" w:left="0"/>
        <w:rPr>
          <w:sz w:val="22"/>
          <w:szCs w:val="22"/>
        </w:rPr>
      </w:pPr>
      <w:r>
        <w:rPr>
          <w:sz w:val="22"/>
          <w:szCs w:val="22"/>
        </w:rPr>
        <w:t>обеспечить Поставщику и его работникам доступ в помещения Заказчика, если такой доступ необходим для надлежащего выполнения работ;</w:t>
      </w:r>
    </w:p>
    <w:p>
      <w:pPr>
        <w:pStyle w:val="ListParagraph"/>
        <w:numPr>
          <w:ilvl w:val="2"/>
          <w:numId w:val="19"/>
        </w:numPr>
        <w:ind w:firstLine="709" w:left="0"/>
        <w:rPr>
          <w:sz w:val="22"/>
          <w:szCs w:val="22"/>
        </w:rPr>
      </w:pPr>
      <w:r>
        <w:rPr>
          <w:sz w:val="22"/>
          <w:szCs w:val="22"/>
        </w:rPr>
        <w:t>обеспечить сохранность конфиденциальной информации Поставщика, ставшей известной Заказчику в ходе исполнения Договора;</w:t>
      </w:r>
    </w:p>
    <w:p>
      <w:pPr>
        <w:pStyle w:val="ListParagraph"/>
        <w:widowControl w:val="false"/>
        <w:numPr>
          <w:ilvl w:val="2"/>
          <w:numId w:val="19"/>
        </w:numPr>
        <w:ind w:firstLine="709" w:left="0"/>
        <w:rPr>
          <w:sz w:val="22"/>
          <w:szCs w:val="22"/>
        </w:rPr>
      </w:pPr>
      <w:r>
        <w:rPr>
          <w:sz w:val="22"/>
          <w:szCs w:val="22"/>
        </w:rPr>
        <w:t>выполнять</w:t>
      </w:r>
      <w:r>
        <w:rPr>
          <w:rFonts w:eastAsia="Calibri"/>
          <w:sz w:val="22"/>
          <w:szCs w:val="22"/>
        </w:rPr>
        <w:t xml:space="preserve"> иные обязанности, предусмотренные </w:t>
      </w:r>
      <w:r>
        <w:rPr>
          <w:sz w:val="22"/>
          <w:szCs w:val="22"/>
        </w:rPr>
        <w:t>Договор</w:t>
      </w:r>
      <w:r>
        <w:rPr>
          <w:rFonts w:eastAsia="Calibri"/>
          <w:sz w:val="22"/>
          <w:szCs w:val="22"/>
        </w:rPr>
        <w:t>ом.</w:t>
      </w:r>
    </w:p>
    <w:p>
      <w:pPr>
        <w:pStyle w:val="112"/>
        <w:widowControl w:val="false"/>
        <w:rPr>
          <w:sz w:val="22"/>
          <w:szCs w:val="22"/>
        </w:rPr>
      </w:pPr>
      <w:r>
        <w:rPr>
          <w:sz w:val="22"/>
          <w:szCs w:val="22"/>
        </w:rPr>
      </w:r>
    </w:p>
    <w:p>
      <w:pPr>
        <w:pStyle w:val="ListParagraph"/>
        <w:numPr>
          <w:ilvl w:val="1"/>
          <w:numId w:val="19"/>
        </w:numPr>
        <w:tabs>
          <w:tab w:val="clear" w:pos="709"/>
          <w:tab w:val="left" w:pos="1276" w:leader="none"/>
        </w:tabs>
        <w:ind w:firstLine="709" w:left="0"/>
        <w:rPr>
          <w:b/>
          <w:sz w:val="22"/>
          <w:szCs w:val="22"/>
        </w:rPr>
      </w:pPr>
      <w:r>
        <w:rPr>
          <w:b/>
          <w:sz w:val="22"/>
          <w:szCs w:val="22"/>
        </w:rPr>
        <w:t>Заказчик вправе:</w:t>
      </w:r>
    </w:p>
    <w:p>
      <w:pPr>
        <w:pStyle w:val="ListParagraph"/>
        <w:widowControl w:val="false"/>
        <w:numPr>
          <w:ilvl w:val="2"/>
          <w:numId w:val="19"/>
        </w:numPr>
        <w:ind w:firstLine="709" w:left="0"/>
        <w:rPr>
          <w:sz w:val="22"/>
          <w:szCs w:val="22"/>
        </w:rPr>
      </w:pPr>
      <w:r>
        <w:rPr>
          <w:sz w:val="22"/>
          <w:szCs w:val="22"/>
        </w:rPr>
        <w:t>требовать от Поставщика надлежащего исполнения обязательств, в том числе гарантийных, установленных Договором;</w:t>
      </w:r>
    </w:p>
    <w:p>
      <w:pPr>
        <w:pStyle w:val="ListParagraph"/>
        <w:widowControl w:val="false"/>
        <w:numPr>
          <w:ilvl w:val="2"/>
          <w:numId w:val="19"/>
        </w:numPr>
        <w:ind w:firstLine="709" w:left="0"/>
        <w:rPr>
          <w:sz w:val="22"/>
          <w:szCs w:val="22"/>
        </w:rPr>
      </w:pPr>
      <w:r>
        <w:rPr>
          <w:sz w:val="22"/>
          <w:szCs w:val="22"/>
        </w:rPr>
        <w:t>требовать от Поставщика своевременного устранения недостатков в соответствии с условиями Договора;</w:t>
      </w:r>
    </w:p>
    <w:p>
      <w:pPr>
        <w:pStyle w:val="ListParagraph"/>
        <w:widowControl w:val="false"/>
        <w:numPr>
          <w:ilvl w:val="2"/>
          <w:numId w:val="19"/>
        </w:numPr>
        <w:ind w:firstLine="709" w:left="0"/>
        <w:rPr>
          <w:sz w:val="22"/>
          <w:szCs w:val="22"/>
        </w:rPr>
      </w:pPr>
      <w:r>
        <w:rPr>
          <w:sz w:val="22"/>
          <w:szCs w:val="22"/>
        </w:rPr>
        <w:t>проверять ход и качество выполнения Поставщиком условий настоящего Договора;</w:t>
      </w:r>
    </w:p>
    <w:p>
      <w:pPr>
        <w:pStyle w:val="ListParagraph"/>
        <w:widowControl w:val="false"/>
        <w:numPr>
          <w:ilvl w:val="2"/>
          <w:numId w:val="19"/>
        </w:numPr>
        <w:ind w:firstLine="709" w:left="0"/>
        <w:rPr>
          <w:sz w:val="22"/>
          <w:szCs w:val="22"/>
        </w:rPr>
      </w:pPr>
      <w:r>
        <w:rPr>
          <w:sz w:val="22"/>
          <w:szCs w:val="22"/>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pPr>
        <w:pStyle w:val="ListParagraph"/>
        <w:widowControl w:val="false"/>
        <w:numPr>
          <w:ilvl w:val="2"/>
          <w:numId w:val="19"/>
        </w:numPr>
        <w:ind w:firstLine="709" w:left="0"/>
        <w:rPr>
          <w:sz w:val="22"/>
          <w:szCs w:val="22"/>
        </w:rPr>
      </w:pPr>
      <w:r>
        <w:rPr>
          <w:sz w:val="22"/>
          <w:szCs w:val="22"/>
        </w:rPr>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pPr>
        <w:pStyle w:val="ListParagraph"/>
        <w:widowControl w:val="false"/>
        <w:numPr>
          <w:ilvl w:val="2"/>
          <w:numId w:val="19"/>
        </w:numPr>
        <w:ind w:firstLine="709" w:left="0"/>
        <w:rPr>
          <w:sz w:val="22"/>
          <w:szCs w:val="22"/>
        </w:rPr>
      </w:pPr>
      <w:r>
        <w:rPr>
          <w:sz w:val="22"/>
          <w:szCs w:val="22"/>
        </w:rPr>
        <w:t>требовать от Поставщика возмещения убытков, уплаты неустоек (штрафов, пеней) в соответствии с Договором;</w:t>
      </w:r>
    </w:p>
    <w:p>
      <w:pPr>
        <w:pStyle w:val="ListParagraph"/>
        <w:widowControl w:val="false"/>
        <w:numPr>
          <w:ilvl w:val="2"/>
          <w:numId w:val="19"/>
        </w:numPr>
        <w:ind w:firstLine="709" w:left="0"/>
        <w:rPr>
          <w:sz w:val="22"/>
          <w:szCs w:val="22"/>
        </w:rPr>
      </w:pPr>
      <w:r>
        <w:rPr>
          <w:sz w:val="22"/>
          <w:szCs w:val="22"/>
        </w:rPr>
        <w:t>отказаться от приемки и оплаты Товара, результатов Работ, не соответствующих условиям Договора;</w:t>
      </w:r>
    </w:p>
    <w:p>
      <w:pPr>
        <w:pStyle w:val="ListParagraph"/>
        <w:widowControl w:val="false"/>
        <w:numPr>
          <w:ilvl w:val="2"/>
          <w:numId w:val="19"/>
        </w:numPr>
        <w:ind w:firstLine="709" w:left="0"/>
        <w:rPr>
          <w:sz w:val="22"/>
          <w:szCs w:val="22"/>
        </w:rPr>
      </w:pPr>
      <w:r>
        <w:rPr>
          <w:sz w:val="22"/>
          <w:szCs w:val="22"/>
        </w:rPr>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pPr>
        <w:pStyle w:val="ListParagraph"/>
        <w:widowControl w:val="false"/>
        <w:numPr>
          <w:ilvl w:val="2"/>
          <w:numId w:val="19"/>
        </w:numPr>
        <w:ind w:firstLine="709" w:left="0"/>
        <w:rPr>
          <w:sz w:val="22"/>
          <w:szCs w:val="22"/>
        </w:rPr>
      </w:pPr>
      <w:r>
        <w:rPr>
          <w:sz w:val="22"/>
          <w:szCs w:val="22"/>
        </w:rPr>
        <w:t xml:space="preserve">осуществлять </w:t>
      </w:r>
      <w:r>
        <w:rPr>
          <w:rFonts w:eastAsia="Calibri" w:eastAsiaTheme="minorHAnsi"/>
          <w:sz w:val="22"/>
          <w:szCs w:val="22"/>
          <w:lang w:eastAsia="en-US"/>
        </w:rPr>
        <w:t xml:space="preserve">иные права, предусмотренные </w:t>
      </w:r>
      <w:r>
        <w:rPr>
          <w:sz w:val="22"/>
          <w:szCs w:val="22"/>
        </w:rPr>
        <w:t>Договор</w:t>
      </w:r>
      <w:r>
        <w:rPr>
          <w:rFonts w:eastAsia="Calibri" w:eastAsiaTheme="minorHAnsi"/>
          <w:sz w:val="22"/>
          <w:szCs w:val="22"/>
          <w:lang w:eastAsia="en-US"/>
        </w:rPr>
        <w:t>ом.</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Качество Товара </w:t>
      </w:r>
      <w:r>
        <w:rPr>
          <w:b/>
          <w:sz w:val="22"/>
          <w:szCs w:val="22"/>
        </w:rPr>
        <w:t>и гарантийные обязательства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гарантирует качество и безопасность поставляемого Товара в соответствии с действующими нормативными документами, утвержденными для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 w:val="22"/>
          <w:szCs w:val="22"/>
        </w:rPr>
        <w:fldChar w:fldCharType="begin"/>
      </w:r>
      <w:r>
        <w:rPr>
          <w:sz w:val="22"/>
          <w:szCs w:val="22"/>
        </w:rPr>
        <w:instrText xml:space="preserve"> REF _Ref177557094 \r \r \h </w:instrText>
      </w:r>
      <w:r>
        <w:rPr>
          <w:sz w:val="22"/>
          <w:szCs w:val="22"/>
        </w:rPr>
        <w:fldChar w:fldCharType="separate"/>
      </w:r>
      <w:r>
        <w:rPr>
          <w:sz w:val="22"/>
          <w:szCs w:val="22"/>
        </w:rPr>
        <w:t>6.4</w:t>
      </w:r>
      <w:r>
        <w:rPr>
          <w:sz w:val="22"/>
          <w:szCs w:val="22"/>
        </w:rPr>
        <w:fldChar w:fldCharType="end"/>
      </w:r>
      <w:r>
        <w:rPr>
          <w:sz w:val="22"/>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pPr>
        <w:pStyle w:val="112"/>
        <w:widowControl w:val="false"/>
        <w:tabs>
          <w:tab w:val="clear" w:pos="709"/>
          <w:tab w:val="left" w:pos="1276" w:leader="none"/>
        </w:tabs>
        <w:ind w:firstLine="709" w:left="120"/>
        <w:rPr>
          <w:sz w:val="22"/>
          <w:szCs w:val="22"/>
        </w:rPr>
      </w:pPr>
      <w:r>
        <w:rPr>
          <w:sz w:val="22"/>
          <w:szCs w:val="22"/>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сроки.</w:t>
      </w:r>
    </w:p>
    <w:p>
      <w:pPr>
        <w:pStyle w:val="ListParagraph"/>
        <w:widowControl w:val="false"/>
        <w:numPr>
          <w:ilvl w:val="1"/>
          <w:numId w:val="20"/>
        </w:numPr>
        <w:tabs>
          <w:tab w:val="clear" w:pos="709"/>
          <w:tab w:val="left" w:pos="1276" w:leader="none"/>
        </w:tabs>
        <w:ind w:firstLine="709" w:left="0"/>
        <w:rPr>
          <w:sz w:val="22"/>
          <w:szCs w:val="22"/>
        </w:rPr>
      </w:pPr>
      <w:bookmarkStart w:id="71" w:name="_Ref177557094"/>
      <w:r>
        <w:rPr>
          <w:sz w:val="22"/>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 w:val="22"/>
          <w:szCs w:val="22"/>
        </w:rPr>
        <w:fldChar w:fldCharType="begin"/>
      </w:r>
      <w:r>
        <w:rPr>
          <w:sz w:val="22"/>
          <w:szCs w:val="22"/>
        </w:rPr>
        <w:instrText xml:space="preserve"> REF _Ref529952948 \r \r \h </w:instrText>
      </w:r>
      <w:r>
        <w:rPr>
          <w:sz w:val="22"/>
          <w:szCs w:val="22"/>
        </w:rPr>
        <w:fldChar w:fldCharType="separate"/>
      </w:r>
      <w:r>
        <w:rPr>
          <w:sz w:val="22"/>
          <w:szCs w:val="22"/>
        </w:rPr>
        <w:t>1.16</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Товаре.</w:t>
      </w:r>
      <w:bookmarkEnd w:id="71"/>
    </w:p>
    <w:p>
      <w:pPr>
        <w:pStyle w:val="ListParagraph"/>
        <w:widowControl w:val="false"/>
        <w:numPr>
          <w:ilvl w:val="1"/>
          <w:numId w:val="20"/>
        </w:numPr>
        <w:tabs>
          <w:tab w:val="clear" w:pos="709"/>
          <w:tab w:val="left" w:pos="1276" w:leader="none"/>
        </w:tabs>
        <w:ind w:firstLine="709" w:left="0"/>
        <w:rPr>
          <w:sz w:val="22"/>
          <w:szCs w:val="22"/>
        </w:rPr>
      </w:pPr>
      <w:r>
        <w:rPr>
          <w:sz w:val="22"/>
          <w:szCs w:val="22"/>
        </w:rPr>
        <w:t xml:space="preserve">Гарантийный срок, установленный на выполняемые по настоящему Договору Работы, и дата начала его течения указаны в пункте </w:t>
      </w:r>
      <w:r>
        <w:rPr>
          <w:sz w:val="22"/>
          <w:szCs w:val="22"/>
        </w:rPr>
        <w:fldChar w:fldCharType="begin"/>
      </w:r>
      <w:r>
        <w:rPr>
          <w:sz w:val="22"/>
          <w:szCs w:val="22"/>
        </w:rPr>
        <w:instrText xml:space="preserve"> REF _Ref529952954 \r \r \h </w:instrText>
      </w:r>
      <w:r>
        <w:rPr>
          <w:sz w:val="22"/>
          <w:szCs w:val="22"/>
        </w:rPr>
        <w:fldChar w:fldCharType="separate"/>
      </w:r>
      <w:r>
        <w:rPr>
          <w:sz w:val="22"/>
          <w:szCs w:val="22"/>
        </w:rPr>
        <w:t>1.17</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 течение гарантийного срока Поставщик обязуется:</w:t>
      </w:r>
    </w:p>
    <w:p>
      <w:pPr>
        <w:pStyle w:val="ListParagraph"/>
        <w:widowControl w:val="false"/>
        <w:numPr>
          <w:ilvl w:val="2"/>
          <w:numId w:val="20"/>
        </w:numPr>
        <w:ind w:firstLine="709" w:left="0"/>
        <w:rPr>
          <w:sz w:val="22"/>
          <w:szCs w:val="22"/>
        </w:rPr>
      </w:pPr>
      <w:r>
        <w:rPr>
          <w:sz w:val="22"/>
          <w:szCs w:val="22"/>
        </w:rPr>
        <w:t>обеспечить замену или ремонт неисправного Товара и/или неисправных комплектующих Товара в течение 10 (десяти) календарных дней с момента получения уведомления от Заказчика;</w:t>
      </w:r>
    </w:p>
    <w:p>
      <w:pPr>
        <w:pStyle w:val="ListParagraph"/>
        <w:widowControl w:val="false"/>
        <w:numPr>
          <w:ilvl w:val="2"/>
          <w:numId w:val="20"/>
        </w:numPr>
        <w:ind w:firstLine="709" w:left="0"/>
        <w:rPr>
          <w:sz w:val="22"/>
          <w:szCs w:val="22"/>
        </w:rPr>
      </w:pPr>
      <w:r>
        <w:rPr>
          <w:sz w:val="22"/>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Заказчик обязуется соблюдать требования, изложенные в инструкции по эксплуатации конкретного типа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pPr>
        <w:pStyle w:val="ListParagraph"/>
        <w:numPr>
          <w:ilvl w:val="0"/>
          <w:numId w:val="7"/>
        </w:numPr>
        <w:spacing w:before="240" w:after="120"/>
        <w:ind w:hanging="357" w:left="357"/>
        <w:contextualSpacing w:val="false"/>
        <w:jc w:val="center"/>
        <w:rPr>
          <w:b/>
          <w:bCs/>
          <w:sz w:val="22"/>
          <w:szCs w:val="22"/>
        </w:rPr>
      </w:pPr>
      <w:r>
        <w:rPr>
          <w:b/>
          <w:bCs/>
          <w:sz w:val="22"/>
          <w:szCs w:val="22"/>
        </w:rPr>
        <w:t>Ответственность Сторон</w:t>
      </w:r>
    </w:p>
    <w:p>
      <w:pPr>
        <w:pStyle w:val="ListParagraph"/>
        <w:numPr>
          <w:ilvl w:val="1"/>
          <w:numId w:val="26"/>
        </w:numPr>
        <w:tabs>
          <w:tab w:val="clear" w:pos="709"/>
          <w:tab w:val="left" w:pos="1276" w:leader="none"/>
        </w:tabs>
        <w:ind w:firstLine="709" w:left="0"/>
        <w:jc w:val="both"/>
        <w:rPr>
          <w:sz w:val="22"/>
          <w:szCs w:val="22"/>
        </w:rPr>
      </w:pPr>
      <w:r>
        <w:rPr>
          <w:sz w:val="22"/>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1.18</w:t>
      </w:r>
      <w:r>
        <w:rPr>
          <w:sz w:val="22"/>
          <w:szCs w:val="22"/>
        </w:rPr>
        <w:fldChar w:fldCharType="begin"/>
      </w:r>
      <w:r>
        <w:rPr>
          <w:sz w:val="22"/>
          <w:szCs w:val="22"/>
        </w:rPr>
        <w:instrText xml:space="preserve"> REF _Ref529953026 \r \r \h </w:instrText>
      </w:r>
      <w:r>
        <w:rPr>
          <w:sz w:val="22"/>
          <w:szCs w:val="22"/>
        </w:rPr>
        <w:fldChar w:fldCharType="separate"/>
      </w:r>
      <w:r>
        <w:rPr>
          <w:sz w:val="22"/>
          <w:szCs w:val="22"/>
        </w:rPr>
      </w:r>
      <w:r>
        <w:rPr>
          <w:sz w:val="22"/>
          <w:szCs w:val="22"/>
        </w:rPr>
        <w:fldChar w:fldCharType="end"/>
      </w:r>
      <w:r>
        <w:rPr>
          <w:sz w:val="22"/>
          <w:szCs w:val="22"/>
        </w:rPr>
        <w:t>, 1.19 Договора).</w:t>
      </w:r>
    </w:p>
    <w:p>
      <w:pPr>
        <w:pStyle w:val="ListParagraph"/>
        <w:numPr>
          <w:ilvl w:val="1"/>
          <w:numId w:val="26"/>
        </w:numPr>
        <w:tabs>
          <w:tab w:val="clear" w:pos="709"/>
          <w:tab w:val="left" w:pos="1276" w:leader="none"/>
        </w:tabs>
        <w:ind w:firstLine="709" w:left="0"/>
        <w:rPr>
          <w:sz w:val="22"/>
          <w:szCs w:val="22"/>
        </w:rPr>
      </w:pPr>
      <w:r>
        <w:rPr>
          <w:sz w:val="22"/>
          <w:szCs w:val="22"/>
        </w:rPr>
        <w:t>Заказчик имеет право на удержание суммы начисленной неустойки (пени, штрафа) при осуществлении оплаты по Договору.</w:t>
      </w:r>
    </w:p>
    <w:p>
      <w:pPr>
        <w:pStyle w:val="ListParagraph"/>
        <w:numPr>
          <w:ilvl w:val="1"/>
          <w:numId w:val="26"/>
        </w:numPr>
        <w:tabs>
          <w:tab w:val="clear" w:pos="709"/>
          <w:tab w:val="left" w:pos="1276" w:leader="none"/>
        </w:tabs>
        <w:ind w:firstLine="709" w:left="0"/>
        <w:rPr>
          <w:sz w:val="22"/>
          <w:szCs w:val="22"/>
        </w:rPr>
      </w:pPr>
      <w:r>
        <w:rPr>
          <w:sz w:val="22"/>
          <w:szCs w:val="22"/>
        </w:rPr>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pPr>
        <w:pStyle w:val="ListParagraph"/>
        <w:numPr>
          <w:ilvl w:val="1"/>
          <w:numId w:val="26"/>
        </w:numPr>
        <w:tabs>
          <w:tab w:val="clear" w:pos="709"/>
          <w:tab w:val="left" w:pos="1276" w:leader="none"/>
        </w:tabs>
        <w:ind w:firstLine="709" w:left="0"/>
        <w:rPr>
          <w:sz w:val="22"/>
          <w:szCs w:val="22"/>
        </w:rPr>
      </w:pPr>
      <w:r>
        <w:rPr>
          <w:sz w:val="22"/>
          <w:szCs w:val="22"/>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rFonts w:eastAsia="Arial"/>
          <w:b/>
          <w:sz w:val="22"/>
          <w:szCs w:val="22"/>
          <w:lang w:eastAsia="ar-SA"/>
        </w:rPr>
      </w:pPr>
      <w:r>
        <w:rPr>
          <w:b/>
          <w:sz w:val="22"/>
          <w:szCs w:val="22"/>
        </w:rPr>
        <w:t>Обеспечение исполнения Договора. Обеспечение исполнения гарантийных обязательств по Договору</w:t>
      </w:r>
      <w:r>
        <w:rPr>
          <w:b/>
          <w:sz w:val="22"/>
          <w:szCs w:val="22"/>
          <w:vertAlign w:val="superscript"/>
        </w:rPr>
        <w:t xml:space="preserve"> </w:t>
      </w:r>
    </w:p>
    <w:p>
      <w:pPr>
        <w:pStyle w:val="ListParagraph"/>
        <w:numPr>
          <w:ilvl w:val="1"/>
          <w:numId w:val="27"/>
        </w:numPr>
        <w:tabs>
          <w:tab w:val="clear" w:pos="709"/>
          <w:tab w:val="left" w:pos="1276" w:leader="none"/>
        </w:tabs>
        <w:ind w:firstLine="709" w:left="0"/>
        <w:rPr>
          <w:bCs/>
          <w:sz w:val="22"/>
          <w:szCs w:val="22"/>
          <w:lang w:eastAsia="ar-SA"/>
        </w:rPr>
      </w:pPr>
      <w:bookmarkStart w:id="72" w:name="_Ref529954079"/>
      <w:r>
        <w:rPr>
          <w:bCs/>
          <w:sz w:val="22"/>
          <w:szCs w:val="22"/>
          <w:lang w:eastAsia="ar-SA"/>
        </w:rPr>
        <w:t xml:space="preserve">Обеспечение исполнения Договора распространяется на обязательства Поставщика </w:t>
      </w:r>
      <w:r>
        <w:rPr>
          <w:sz w:val="22"/>
          <w:szCs w:val="22"/>
        </w:rPr>
        <w:t>(кроме гарантийных обязательств), предусмотренные Договором, и обязательства</w:t>
      </w:r>
      <w:r>
        <w:rPr>
          <w:bCs/>
          <w:sz w:val="22"/>
          <w:szCs w:val="22"/>
          <w:lang w:eastAsia="ar-SA"/>
        </w:rPr>
        <w:t xml:space="preserve"> привлекаемых им соисполнителей, </w:t>
      </w:r>
      <w:r>
        <w:rPr>
          <w:sz w:val="22"/>
          <w:szCs w:val="22"/>
        </w:rPr>
        <w:t xml:space="preserve">в том числе обязательства по </w:t>
      </w:r>
      <w:r>
        <w:rPr>
          <w:bCs/>
          <w:sz w:val="22"/>
          <w:szCs w:val="22"/>
          <w:lang w:eastAsia="ar-SA"/>
        </w:rPr>
        <w:t xml:space="preserve">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72"/>
    </w:p>
    <w:p>
      <w:pPr>
        <w:pStyle w:val="ListParagraph"/>
        <w:numPr>
          <w:ilvl w:val="1"/>
          <w:numId w:val="27"/>
        </w:numPr>
        <w:tabs>
          <w:tab w:val="clear" w:pos="709"/>
          <w:tab w:val="left" w:pos="1276" w:leader="none"/>
        </w:tabs>
        <w:ind w:firstLine="709" w:left="0"/>
        <w:rPr>
          <w:bCs/>
          <w:sz w:val="22"/>
          <w:szCs w:val="22"/>
          <w:lang w:eastAsia="ar-SA"/>
        </w:rPr>
      </w:pPr>
      <w:r>
        <w:rPr>
          <w:bCs/>
          <w:sz w:val="22"/>
          <w:szCs w:val="22"/>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обязательств по Договору.</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В случае </w:t>
      </w:r>
      <w:r>
        <w:rPr>
          <w:bCs/>
          <w:sz w:val="22"/>
          <w:szCs w:val="22"/>
          <w:lang w:eastAsia="ar-SA"/>
        </w:rPr>
        <w:t>если</w:t>
      </w:r>
      <w:r>
        <w:rPr>
          <w:sz w:val="22"/>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Pr>
          <w:bCs/>
          <w:sz w:val="22"/>
          <w:szCs w:val="22"/>
          <w:lang w:eastAsia="ar-SA"/>
        </w:rPr>
        <w:t xml:space="preserve"> </w:t>
      </w:r>
      <w:r>
        <w:rPr>
          <w:sz w:val="22"/>
          <w:szCs w:val="22"/>
        </w:rPr>
        <w:t>Данный пункт Договора применяется также в том случае, если</w:t>
      </w:r>
      <w:r>
        <w:rPr>
          <w:bCs/>
          <w:sz w:val="22"/>
          <w:szCs w:val="22"/>
          <w:lang w:eastAsia="ar-SA"/>
        </w:rPr>
        <w:t xml:space="preserve"> Поставщиком в качестве способа обеспечения исполнения Договора была выбрана банковская гарантия, и</w:t>
      </w:r>
      <w:r>
        <w:rPr>
          <w:sz w:val="22"/>
          <w:szCs w:val="22"/>
        </w:rPr>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Поставщик при исполнении Договора вправе предоставить Заказчику обеспечение исполнения Договора, уменьшенное </w:t>
      </w:r>
      <w:r>
        <w:rPr>
          <w:bCs/>
          <w:sz w:val="22"/>
          <w:szCs w:val="22"/>
          <w:lang w:eastAsia="ar-SA"/>
        </w:rPr>
        <w:t>пропорционально размеру</w:t>
      </w:r>
      <w:r>
        <w:rPr>
          <w:sz w:val="22"/>
          <w:szCs w:val="22"/>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pPr>
        <w:pStyle w:val="ListParagraph"/>
        <w:tabs>
          <w:tab w:val="clear" w:pos="709"/>
          <w:tab w:val="left" w:pos="1276" w:leader="none"/>
        </w:tabs>
        <w:ind w:firstLine="851" w:left="709"/>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Основания освобождения от ответственности.</w:t>
        <w:br/>
        <w:t>Обстоятельства</w:t>
      </w:r>
      <w:r>
        <w:rPr>
          <w:b/>
          <w:sz w:val="22"/>
          <w:szCs w:val="22"/>
        </w:rPr>
        <w:t xml:space="preserve"> непреодолимой силы</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 xml:space="preserve">Сторона освобождается от ответственности за неисполнение или </w:t>
      </w:r>
      <w:r>
        <w:rPr>
          <w:sz w:val="22"/>
          <w:szCs w:val="22"/>
        </w:rPr>
        <w:t>ненадлежащее</w:t>
      </w:r>
      <w:r>
        <w:rPr>
          <w:rFonts w:eastAsia="Calibri" w:eastAsiaTheme="minorHAnsi"/>
          <w:sz w:val="22"/>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 w:val="22"/>
          <w:szCs w:val="22"/>
        </w:rPr>
        <w:t>Договор</w:t>
      </w:r>
      <w:r>
        <w:rPr>
          <w:rFonts w:eastAsia="Calibri" w:eastAsiaTheme="minorHAnsi"/>
          <w:sz w:val="22"/>
          <w:szCs w:val="22"/>
        </w:rPr>
        <w:t xml:space="preserve">ом, произошло вследствие действия </w:t>
      </w:r>
      <w:r>
        <w:rPr>
          <w:bCs/>
          <w:sz w:val="22"/>
          <w:szCs w:val="22"/>
          <w:lang w:eastAsia="ar-SA"/>
        </w:rPr>
        <w:t>обстоятельств</w:t>
      </w:r>
      <w:r>
        <w:rPr>
          <w:rFonts w:eastAsia="Calibri" w:eastAsiaTheme="minorHAnsi"/>
          <w:sz w:val="22"/>
          <w:szCs w:val="22"/>
        </w:rPr>
        <w:t xml:space="preserve"> непреодолимой силы или по вине другой Стороны.</w:t>
      </w:r>
      <w:r>
        <w:rPr>
          <w:sz w:val="22"/>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sz w:val="22"/>
          <w:szCs w:val="22"/>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pPr>
        <w:pStyle w:val="ListParagraph"/>
        <w:numPr>
          <w:ilvl w:val="0"/>
          <w:numId w:val="7"/>
        </w:numPr>
        <w:spacing w:before="240" w:after="120"/>
        <w:ind w:hanging="357" w:left="357"/>
        <w:contextualSpacing w:val="false"/>
        <w:jc w:val="center"/>
        <w:rPr>
          <w:sz w:val="22"/>
          <w:szCs w:val="22"/>
        </w:rPr>
      </w:pPr>
      <w:r>
        <w:rPr>
          <w:rFonts w:eastAsia="Arial"/>
          <w:b/>
          <w:sz w:val="22"/>
          <w:szCs w:val="22"/>
          <w:lang w:eastAsia="ar-SA"/>
        </w:rPr>
        <w:t xml:space="preserve"> </w:t>
      </w:r>
      <w:r>
        <w:rPr>
          <w:rFonts w:eastAsia="Arial"/>
          <w:b/>
          <w:sz w:val="22"/>
          <w:szCs w:val="22"/>
          <w:lang w:eastAsia="ar-SA"/>
        </w:rPr>
        <w:t>Рассмотрение</w:t>
      </w:r>
      <w:r>
        <w:rPr>
          <w:b/>
          <w:bCs/>
          <w:sz w:val="22"/>
          <w:szCs w:val="22"/>
        </w:rPr>
        <w:t xml:space="preserve"> и разрешение споров</w:t>
      </w:r>
    </w:p>
    <w:p>
      <w:pPr>
        <w:pStyle w:val="ListParagraph"/>
        <w:numPr>
          <w:ilvl w:val="1"/>
          <w:numId w:val="29"/>
        </w:numPr>
        <w:tabs>
          <w:tab w:val="clear" w:pos="709"/>
          <w:tab w:val="left" w:pos="1276" w:leader="none"/>
        </w:tabs>
        <w:ind w:firstLine="709" w:left="0"/>
        <w:rPr>
          <w:sz w:val="22"/>
          <w:szCs w:val="22"/>
        </w:rPr>
      </w:pPr>
      <w:r>
        <w:rPr>
          <w:sz w:val="22"/>
          <w:szCs w:val="22"/>
        </w:rPr>
        <w:t xml:space="preserve"> </w:t>
      </w:r>
      <w:r>
        <w:rPr>
          <w:sz w:val="22"/>
          <w:szCs w:val="22"/>
        </w:rPr>
        <w:t>Договором предусматривается обязательный досудебный претензионный порядок урегулирования споров.</w:t>
      </w:r>
    </w:p>
    <w:p>
      <w:pPr>
        <w:pStyle w:val="ListParagraph"/>
        <w:numPr>
          <w:ilvl w:val="1"/>
          <w:numId w:val="29"/>
        </w:numPr>
        <w:tabs>
          <w:tab w:val="clear" w:pos="709"/>
          <w:tab w:val="left" w:pos="1276" w:leader="none"/>
        </w:tabs>
        <w:ind w:firstLine="709" w:left="0"/>
        <w:rPr>
          <w:sz w:val="22"/>
          <w:szCs w:val="22"/>
        </w:rPr>
      </w:pPr>
      <w:r>
        <w:rPr>
          <w:sz w:val="22"/>
          <w:szCs w:val="22"/>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pPr>
        <w:pStyle w:val="ListParagraph"/>
        <w:numPr>
          <w:ilvl w:val="1"/>
          <w:numId w:val="29"/>
        </w:numPr>
        <w:tabs>
          <w:tab w:val="clear" w:pos="709"/>
          <w:tab w:val="left" w:pos="1276" w:leader="none"/>
        </w:tabs>
        <w:ind w:firstLine="709" w:left="0"/>
        <w:rPr>
          <w:sz w:val="22"/>
          <w:szCs w:val="22"/>
        </w:rPr>
      </w:pPr>
      <w:r>
        <w:rPr>
          <w:sz w:val="22"/>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pPr>
        <w:pStyle w:val="ListParagraph"/>
        <w:numPr>
          <w:ilvl w:val="1"/>
          <w:numId w:val="29"/>
        </w:numPr>
        <w:tabs>
          <w:tab w:val="clear" w:pos="709"/>
          <w:tab w:val="left" w:pos="1276" w:leader="none"/>
        </w:tabs>
        <w:ind w:firstLine="709" w:left="0"/>
        <w:rPr>
          <w:sz w:val="22"/>
          <w:szCs w:val="22"/>
        </w:rPr>
      </w:pPr>
      <w:r>
        <w:rPr>
          <w:sz w:val="22"/>
          <w:szCs w:val="22"/>
        </w:rPr>
        <w:t>При неурегулировании Сторонами спора в досудебном порядке спор передается на рассмотрение суда, указанного в пункте 1.22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 xml:space="preserve"> </w:t>
      </w:r>
      <w:r>
        <w:rPr>
          <w:b/>
          <w:sz w:val="22"/>
          <w:szCs w:val="22"/>
        </w:rPr>
        <w:t xml:space="preserve">Срок </w:t>
      </w:r>
      <w:r>
        <w:rPr>
          <w:rFonts w:eastAsia="Arial"/>
          <w:b/>
          <w:sz w:val="22"/>
          <w:szCs w:val="22"/>
          <w:lang w:eastAsia="ar-SA"/>
        </w:rPr>
        <w:t>действия</w:t>
      </w:r>
      <w:r>
        <w:rPr>
          <w:b/>
          <w:sz w:val="22"/>
          <w:szCs w:val="22"/>
        </w:rPr>
        <w:t xml:space="preserve"> и порядок изменения Договора</w:t>
      </w:r>
    </w:p>
    <w:p>
      <w:pPr>
        <w:pStyle w:val="ListParagraph"/>
        <w:numPr>
          <w:ilvl w:val="1"/>
          <w:numId w:val="30"/>
        </w:numPr>
        <w:tabs>
          <w:tab w:val="clear" w:pos="709"/>
          <w:tab w:val="left" w:pos="1276" w:leader="none"/>
        </w:tabs>
        <w:ind w:firstLine="709" w:left="0"/>
        <w:rPr>
          <w:sz w:val="22"/>
          <w:szCs w:val="22"/>
        </w:rPr>
      </w:pPr>
      <w:r>
        <w:rPr>
          <w:sz w:val="22"/>
          <w:szCs w:val="22"/>
        </w:rPr>
        <w:t>Договор действует в течение срока, установленного в пункте 1.23</w:t>
      </w:r>
      <w:r>
        <w:rPr>
          <w:sz w:val="22"/>
          <w:szCs w:val="22"/>
        </w:rPr>
        <w:fldChar w:fldCharType="begin"/>
      </w:r>
      <w:r>
        <w:rPr>
          <w:sz w:val="22"/>
          <w:szCs w:val="22"/>
        </w:rPr>
        <w:instrText xml:space="preserve"> REF _Ref529953364 \r \r \h </w:instrText>
      </w:r>
      <w:r>
        <w:rPr>
          <w:sz w:val="22"/>
          <w:szCs w:val="22"/>
        </w:rPr>
        <w:fldChar w:fldCharType="separate"/>
      </w:r>
      <w:r>
        <w:rPr>
          <w:sz w:val="22"/>
          <w:szCs w:val="22"/>
        </w:rPr>
      </w:r>
      <w:r>
        <w:rPr>
          <w:sz w:val="22"/>
          <w:szCs w:val="22"/>
        </w:rPr>
        <w:fldChar w:fldCharType="end"/>
      </w:r>
      <w:r>
        <w:rPr>
          <w:sz w:val="22"/>
          <w:szCs w:val="22"/>
        </w:rPr>
        <w:t xml:space="preserve"> Договора. Окончание срока действия Договора не влечет прекращения обязательств Сторон по Договору.</w:t>
      </w:r>
    </w:p>
    <w:p>
      <w:pPr>
        <w:pStyle w:val="ListParagraph"/>
        <w:numPr>
          <w:ilvl w:val="1"/>
          <w:numId w:val="30"/>
        </w:numPr>
        <w:tabs>
          <w:tab w:val="clear" w:pos="709"/>
          <w:tab w:val="left" w:pos="1276" w:leader="none"/>
        </w:tabs>
        <w:ind w:firstLine="709" w:left="0"/>
        <w:rPr>
          <w:sz w:val="22"/>
          <w:szCs w:val="22"/>
        </w:rPr>
      </w:pPr>
      <w:r>
        <w:rPr>
          <w:sz w:val="22"/>
          <w:szCs w:val="22"/>
        </w:rPr>
        <w:t>Все изменения и дополнения к Договору действительны, если совершены в письменной форме и подписаны обеими Сторонами, за исключением случая, указанного в п. </w:t>
      </w:r>
      <w:r>
        <w:rPr>
          <w:sz w:val="22"/>
          <w:szCs w:val="22"/>
        </w:rPr>
        <w:fldChar w:fldCharType="begin"/>
      </w:r>
      <w:r>
        <w:rPr>
          <w:sz w:val="22"/>
          <w:szCs w:val="22"/>
        </w:rPr>
        <w:instrText xml:space="preserve"> REF _Ref177634730 \r \r \h </w:instrText>
      </w:r>
      <w:r>
        <w:rPr>
          <w:sz w:val="22"/>
          <w:szCs w:val="22"/>
        </w:rPr>
        <w:fldChar w:fldCharType="separate"/>
      </w:r>
      <w:r>
        <w:rPr>
          <w:sz w:val="22"/>
          <w:szCs w:val="22"/>
        </w:rPr>
        <w:t>11.5</w:t>
      </w:r>
      <w:r>
        <w:rPr>
          <w:sz w:val="22"/>
          <w:szCs w:val="22"/>
        </w:rPr>
        <w:fldChar w:fldCharType="end"/>
      </w:r>
      <w:r>
        <w:rPr>
          <w:sz w:val="22"/>
          <w:szCs w:val="22"/>
        </w:rPr>
        <w:t xml:space="preserve"> Договора. Соответствующие дополнительные соглашения Сторон являются неотъемлемой частью Договора.</w:t>
      </w:r>
    </w:p>
    <w:p>
      <w:pPr>
        <w:pStyle w:val="ListParagraph"/>
        <w:numPr>
          <w:ilvl w:val="1"/>
          <w:numId w:val="30"/>
        </w:numPr>
        <w:tabs>
          <w:tab w:val="clear" w:pos="709"/>
          <w:tab w:val="left" w:pos="1276" w:leader="none"/>
        </w:tabs>
        <w:ind w:firstLine="709" w:left="0"/>
        <w:rPr>
          <w:sz w:val="22"/>
          <w:szCs w:val="22"/>
        </w:rPr>
      </w:pPr>
      <w:r>
        <w:rPr>
          <w:sz w:val="22"/>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pPr>
        <w:pStyle w:val="ListParagraph"/>
        <w:numPr>
          <w:ilvl w:val="1"/>
          <w:numId w:val="30"/>
        </w:numPr>
        <w:tabs>
          <w:tab w:val="clear" w:pos="709"/>
          <w:tab w:val="left" w:pos="1276" w:leader="none"/>
        </w:tabs>
        <w:ind w:firstLine="709" w:left="0"/>
        <w:rPr>
          <w:sz w:val="22"/>
          <w:szCs w:val="22"/>
        </w:rPr>
      </w:pPr>
      <w:bookmarkStart w:id="73" w:name="_Ref162355087"/>
      <w:r>
        <w:rPr>
          <w:sz w:val="22"/>
          <w:szCs w:val="22"/>
        </w:rPr>
        <w:t>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сумм всех возникших в связи с таким досрочным прекращением убытков.</w:t>
      </w:r>
      <w:bookmarkStart w:id="74" w:name="_Ref177634586"/>
      <w:bookmarkEnd w:id="73"/>
    </w:p>
    <w:p>
      <w:pPr>
        <w:pStyle w:val="ListParagraph"/>
        <w:numPr>
          <w:ilvl w:val="1"/>
          <w:numId w:val="30"/>
        </w:numPr>
        <w:tabs>
          <w:tab w:val="clear" w:pos="709"/>
          <w:tab w:val="left" w:pos="1276" w:leader="none"/>
        </w:tabs>
        <w:ind w:firstLine="709" w:left="0"/>
        <w:rPr>
          <w:sz w:val="22"/>
          <w:szCs w:val="22"/>
        </w:rPr>
      </w:pPr>
      <w:bookmarkStart w:id="75" w:name="_Ref177634730"/>
      <w:r>
        <w:rPr>
          <w:sz w:val="22"/>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Заказчика Поставщиком.</w:t>
      </w:r>
      <w:bookmarkEnd w:id="74"/>
      <w:bookmarkEnd w:id="75"/>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b/>
          <w:sz w:val="22"/>
          <w:szCs w:val="22"/>
        </w:rPr>
        <w:t>Расторжение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Договор </w:t>
      </w:r>
      <w:r>
        <w:rPr>
          <w:rFonts w:eastAsia="Arial"/>
          <w:sz w:val="22"/>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Заказчик вправе в </w:t>
      </w:r>
      <w:r>
        <w:rPr>
          <w:sz w:val="22"/>
          <w:szCs w:val="22"/>
        </w:rPr>
        <w:t>одностороннем</w:t>
      </w:r>
      <w:r>
        <w:rPr>
          <w:rFonts w:eastAsia="Arial"/>
          <w:sz w:val="22"/>
          <w:szCs w:val="22"/>
          <w:lang w:eastAsia="ar-SA"/>
        </w:rPr>
        <w:t xml:space="preserve"> внесудебном порядке отказаться от исполнения Договора на условиях и с соблюдением порядка</w:t>
      </w:r>
      <w:r>
        <w:rPr>
          <w:sz w:val="22"/>
          <w:szCs w:val="22"/>
        </w:rPr>
        <w:t>, установленных Положением о закупке товаров, работ, услуг для нужд АО «Почта России», в случаях, предусмотренных законодательством Российской Федерации или Договором, а также в</w:t>
      </w:r>
      <w:r>
        <w:rPr>
          <w:rFonts w:eastAsia="Arial"/>
          <w:sz w:val="22"/>
          <w:szCs w:val="22"/>
          <w:lang w:eastAsia="ar-SA"/>
        </w:rPr>
        <w:t xml:space="preserve"> случае существенного нарушения Поставщиком Договора, в том числе в случае:</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если </w:t>
      </w:r>
      <w:r>
        <w:rPr>
          <w:sz w:val="22"/>
          <w:szCs w:val="22"/>
        </w:rPr>
        <w:t>Поставщиком</w:t>
      </w:r>
      <w:r>
        <w:rPr>
          <w:rFonts w:eastAsia="Arial"/>
          <w:sz w:val="22"/>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 w:val="22"/>
          <w:szCs w:val="22"/>
        </w:rPr>
        <w:t>;</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 xml:space="preserve">нарушения обязательств воздерживаться от запрещенных в разделе </w:t>
      </w:r>
      <w:r>
        <w:rPr>
          <w:sz w:val="22"/>
          <w:szCs w:val="22"/>
        </w:rPr>
        <w:fldChar w:fldCharType="begin"/>
      </w:r>
      <w:r>
        <w:rPr>
          <w:sz w:val="22"/>
          <w:szCs w:val="22"/>
        </w:rPr>
        <w:instrText xml:space="preserve"> REF _Ref177568414 \r \r \h </w:instrText>
      </w:r>
      <w:r>
        <w:rPr>
          <w:sz w:val="22"/>
          <w:szCs w:val="22"/>
        </w:rPr>
        <w:fldChar w:fldCharType="separate"/>
      </w:r>
      <w:r>
        <w:rPr>
          <w:sz w:val="22"/>
          <w:szCs w:val="22"/>
        </w:rPr>
        <w:t>13</w:t>
      </w:r>
      <w:r>
        <w:rPr>
          <w:sz w:val="22"/>
          <w:szCs w:val="22"/>
        </w:rPr>
        <w:fldChar w:fldCharType="end"/>
      </w:r>
      <w:r>
        <w:rPr>
          <w:sz w:val="22"/>
          <w:szCs w:val="22"/>
        </w:rPr>
        <w:t xml:space="preserve"> Договора действий;</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если обстоятельства непреодолимой силы продолжают действовать более 30 (тридцати) календарных дней.</w:t>
      </w:r>
    </w:p>
    <w:p>
      <w:pPr>
        <w:pStyle w:val="ListParagraph"/>
        <w:numPr>
          <w:ilvl w:val="2"/>
          <w:numId w:val="31"/>
        </w:numPr>
        <w:tabs>
          <w:tab w:val="clear" w:pos="709"/>
          <w:tab w:val="left" w:pos="1276" w:leader="none"/>
        </w:tabs>
        <w:ind w:firstLine="709" w:left="0"/>
        <w:rPr>
          <w:rFonts w:eastAsia="Arial"/>
          <w:sz w:val="22"/>
          <w:szCs w:val="22"/>
          <w:lang w:eastAsia="ar-SA"/>
        </w:rPr>
      </w:pPr>
      <w:r>
        <w:rPr>
          <w:sz w:val="22"/>
          <w:szCs w:val="22"/>
        </w:rPr>
        <w:t xml:space="preserve">нарушения данных Поставщиком заверений об обстоятельствах, указанных в разделе </w:t>
      </w:r>
      <w:r>
        <w:rPr>
          <w:sz w:val="22"/>
          <w:szCs w:val="22"/>
        </w:rPr>
        <w:fldChar w:fldCharType="begin"/>
      </w:r>
      <w:r>
        <w:rPr>
          <w:sz w:val="22"/>
          <w:szCs w:val="22"/>
        </w:rPr>
        <w:instrText xml:space="preserve"> REF _Ref177568672 \r \r \h </w:instrText>
      </w:r>
      <w:r>
        <w:rPr>
          <w:sz w:val="22"/>
          <w:szCs w:val="22"/>
        </w:rPr>
        <w:fldChar w:fldCharType="separate"/>
      </w:r>
      <w:r>
        <w:rPr>
          <w:sz w:val="22"/>
          <w:szCs w:val="22"/>
        </w:rPr>
        <w:t>14</w:t>
      </w:r>
      <w:r>
        <w:rPr>
          <w:sz w:val="22"/>
          <w:szCs w:val="22"/>
        </w:rPr>
        <w:fldChar w:fldCharType="end"/>
      </w:r>
      <w:r>
        <w:rPr>
          <w:sz w:val="22"/>
          <w:szCs w:val="22"/>
        </w:rPr>
        <w:t xml:space="preserve"> настоящего Договора.</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 </w:t>
      </w:r>
      <w:r>
        <w:rPr>
          <w:rFonts w:eastAsia="Arial"/>
          <w:sz w:val="22"/>
          <w:szCs w:val="22"/>
          <w:lang w:eastAsia="ar-SA"/>
        </w:rPr>
        <w:t xml:space="preserve">в случае, установленном в п. </w:t>
      </w:r>
      <w:r>
        <w:rPr>
          <w:rFonts w:eastAsia="Arial"/>
          <w:sz w:val="22"/>
          <w:szCs w:val="22"/>
          <w:lang w:eastAsia="ar-SA"/>
        </w:rPr>
        <w:fldChar w:fldCharType="begin"/>
      </w:r>
      <w:r>
        <w:rPr>
          <w:sz w:val="22"/>
          <w:szCs w:val="22"/>
          <w:rFonts w:eastAsia="Arial"/>
          <w:lang w:eastAsia="ar-SA"/>
        </w:rPr>
        <w:instrText xml:space="preserve"> REF _Ref162355087 \r \r \h </w:instrText>
      </w:r>
      <w:r>
        <w:rPr>
          <w:sz w:val="22"/>
          <w:szCs w:val="22"/>
          <w:rFonts w:eastAsia="Arial"/>
          <w:lang w:eastAsia="ar-SA"/>
        </w:rPr>
        <w:fldChar w:fldCharType="separate"/>
      </w:r>
      <w:r>
        <w:rPr>
          <w:sz w:val="22"/>
          <w:szCs w:val="22"/>
          <w:rFonts w:eastAsia="Arial"/>
          <w:lang w:eastAsia="ar-SA"/>
        </w:rPr>
        <w:t>11.4</w:t>
      </w:r>
      <w:r>
        <w:rPr>
          <w:sz w:val="22"/>
          <w:szCs w:val="22"/>
          <w:rFonts w:eastAsia="Arial"/>
          <w:lang w:eastAsia="ar-SA"/>
        </w:rPr>
        <w:fldChar w:fldCharType="end"/>
      </w:r>
      <w:r>
        <w:rPr>
          <w:rFonts w:eastAsia="Arial"/>
          <w:sz w:val="22"/>
          <w:szCs w:val="22"/>
          <w:lang w:eastAsia="ar-SA"/>
        </w:rPr>
        <w:t xml:space="preserve"> Договора</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lang w:eastAsia="ar-SA"/>
        </w:rPr>
        <w:t xml:space="preserve"> </w:t>
      </w:r>
      <w:r>
        <w:rPr>
          <w:rFonts w:eastAsia="Arial"/>
          <w:sz w:val="22"/>
          <w:szCs w:val="22"/>
        </w:rPr>
        <w:t xml:space="preserve">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подготовки Основания для монтажа Товара более чем на 10 (десять) календарных дней;</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rPr>
        <w:t>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поставки и монтажа Товара более чем на 10 (десять) календарных дней.</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 </w:t>
      </w:r>
      <w:r>
        <w:rPr>
          <w:sz w:val="22"/>
          <w:szCs w:val="22"/>
        </w:rPr>
        <w:t xml:space="preserve">В случае </w:t>
      </w:r>
      <w:r>
        <w:rPr>
          <w:rFonts w:eastAsia="Arial"/>
          <w:sz w:val="22"/>
          <w:szCs w:val="22"/>
          <w:lang w:eastAsia="ar-SA"/>
        </w:rPr>
        <w:t>неполучения</w:t>
      </w:r>
      <w:r>
        <w:rPr>
          <w:sz w:val="22"/>
          <w:szCs w:val="22"/>
        </w:rPr>
        <w:t xml:space="preserve"> Заказчиком оригинала банковской гарантии в сроки, установленные пунктами </w:t>
      </w:r>
      <w:r>
        <w:rPr>
          <w:sz w:val="22"/>
          <w:szCs w:val="22"/>
        </w:rPr>
        <w:fldChar w:fldCharType="begin"/>
      </w:r>
      <w:r>
        <w:rPr>
          <w:sz w:val="22"/>
          <w:szCs w:val="22"/>
        </w:rPr>
        <w:instrText xml:space="preserve"> REF _Ref177568855 \r \r \h </w:instrText>
      </w:r>
      <w:r>
        <w:rPr>
          <w:sz w:val="22"/>
          <w:szCs w:val="22"/>
        </w:rPr>
        <w:fldChar w:fldCharType="separate"/>
      </w:r>
      <w:r>
        <w:rPr>
          <w:sz w:val="22"/>
          <w:szCs w:val="22"/>
        </w:rPr>
        <w:t>1.20</w:t>
      </w:r>
      <w:r>
        <w:rPr>
          <w:sz w:val="22"/>
          <w:szCs w:val="22"/>
        </w:rPr>
        <w:fldChar w:fldCharType="end"/>
      </w:r>
      <w:r>
        <w:rPr>
          <w:sz w:val="22"/>
          <w:szCs w:val="22"/>
        </w:rPr>
        <w:t>-</w:t>
      </w:r>
      <w:r>
        <w:rPr>
          <w:sz w:val="22"/>
          <w:szCs w:val="22"/>
        </w:rPr>
        <w:fldChar w:fldCharType="begin"/>
      </w:r>
      <w:r>
        <w:rPr>
          <w:sz w:val="22"/>
          <w:szCs w:val="22"/>
        </w:rPr>
        <w:instrText xml:space="preserve"> REF _Ref177568865 \r \r \h </w:instrText>
      </w:r>
      <w:r>
        <w:rPr>
          <w:sz w:val="22"/>
          <w:szCs w:val="22"/>
        </w:rPr>
        <w:fldChar w:fldCharType="separate"/>
      </w:r>
      <w:r>
        <w:rPr>
          <w:sz w:val="22"/>
          <w:szCs w:val="22"/>
        </w:rPr>
        <w:t>1.21</w:t>
      </w:r>
      <w:r>
        <w:rPr>
          <w:sz w:val="22"/>
          <w:szCs w:val="22"/>
        </w:rPr>
        <w:fldChar w:fldCharType="end"/>
      </w:r>
      <w:r>
        <w:rPr>
          <w:sz w:val="22"/>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Pr>
          <w:sz w:val="22"/>
          <w:szCs w:val="22"/>
        </w:rPr>
        <w:t>Договором</w:t>
      </w:r>
      <w:r>
        <w:rPr>
          <w:rFonts w:eastAsia="Arial"/>
          <w:sz w:val="22"/>
          <w:szCs w:val="22"/>
          <w:lang w:eastAsia="ar-SA"/>
        </w:rPr>
        <w:t>, а также в случае существенного нарушения Заказчиком Договора, в том числе:</w:t>
      </w:r>
    </w:p>
    <w:p>
      <w:pPr>
        <w:pStyle w:val="ListParagraph"/>
        <w:numPr>
          <w:ilvl w:val="2"/>
          <w:numId w:val="31"/>
        </w:numPr>
        <w:ind w:firstLine="709" w:left="0"/>
        <w:rPr>
          <w:sz w:val="22"/>
          <w:szCs w:val="22"/>
        </w:rPr>
      </w:pPr>
      <w:r>
        <w:rPr>
          <w:sz w:val="22"/>
          <w:szCs w:val="22"/>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pPr>
        <w:pStyle w:val="ListParagraph"/>
        <w:numPr>
          <w:ilvl w:val="2"/>
          <w:numId w:val="31"/>
        </w:numPr>
        <w:ind w:firstLine="709" w:left="0"/>
        <w:rPr>
          <w:sz w:val="22"/>
          <w:szCs w:val="22"/>
        </w:rPr>
      </w:pPr>
      <w:r>
        <w:rPr>
          <w:sz w:val="22"/>
          <w:szCs w:val="22"/>
        </w:rPr>
        <w:t>в случае необоснованного отказа Заказчика в приемке поставки Товара, результатов Работ.</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pPr>
        <w:pStyle w:val="ListParagraph"/>
        <w:numPr>
          <w:ilvl w:val="2"/>
          <w:numId w:val="31"/>
        </w:numPr>
        <w:tabs>
          <w:tab w:val="clear" w:pos="709"/>
          <w:tab w:val="left" w:pos="1260" w:leader="none"/>
        </w:tabs>
        <w:ind w:firstLine="709" w:left="0"/>
        <w:rPr>
          <w:sz w:val="22"/>
          <w:szCs w:val="22"/>
        </w:rPr>
      </w:pPr>
      <w:r>
        <w:rPr>
          <w:sz w:val="22"/>
          <w:szCs w:val="22"/>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предмет Договора;</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sz w:val="22"/>
          <w:szCs w:val="22"/>
          <w:lang w:eastAsia="ar-SA"/>
        </w:rPr>
        <w:fldChar w:fldCharType="begin"/>
      </w:r>
      <w:r>
        <w:rPr>
          <w:sz w:val="22"/>
          <w:szCs w:val="22"/>
          <w:rFonts w:eastAsia="Arial"/>
          <w:lang w:eastAsia="ar-SA"/>
        </w:rPr>
        <w:instrText xml:space="preserve"> REF _Ref529951931 \r \r \h </w:instrText>
      </w:r>
      <w:r>
        <w:rPr>
          <w:sz w:val="22"/>
          <w:szCs w:val="22"/>
          <w:rFonts w:eastAsia="Arial"/>
          <w:lang w:eastAsia="ar-SA"/>
        </w:rPr>
        <w:fldChar w:fldCharType="separate"/>
      </w:r>
      <w:r>
        <w:rPr>
          <w:sz w:val="22"/>
          <w:szCs w:val="22"/>
          <w:rFonts w:eastAsia="Arial"/>
          <w:lang w:eastAsia="ar-SA"/>
        </w:rPr>
        <w:t>16</w:t>
      </w:r>
      <w:r>
        <w:rPr>
          <w:sz w:val="22"/>
          <w:szCs w:val="22"/>
          <w:rFonts w:eastAsia="Arial"/>
          <w:lang w:eastAsia="ar-SA"/>
        </w:rPr>
        <w:fldChar w:fldCharType="end"/>
      </w:r>
      <w:r>
        <w:rPr>
          <w:rFonts w:eastAsia="Arial"/>
          <w:sz w:val="22"/>
          <w:szCs w:val="22"/>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pPr>
        <w:pStyle w:val="ListParagraph"/>
        <w:ind w:firstLine="709" w:left="0"/>
        <w:rPr>
          <w:bCs/>
          <w:sz w:val="22"/>
          <w:szCs w:val="22"/>
        </w:rPr>
      </w:pPr>
      <w:r>
        <w:rPr>
          <w:rFonts w:eastAsia="Arial"/>
          <w:sz w:val="22"/>
          <w:szCs w:val="22"/>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 w:val="22"/>
          <w:szCs w:val="22"/>
        </w:rPr>
        <w:t>Поставщика.</w:t>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 xml:space="preserve"> </w:t>
      </w:r>
      <w:bookmarkStart w:id="76" w:name="_Ref177568414"/>
      <w:r>
        <w:rPr>
          <w:b/>
          <w:sz w:val="22"/>
          <w:szCs w:val="22"/>
        </w:rPr>
        <w:t>Комплаенс-оговорка</w:t>
      </w:r>
      <w:bookmarkEnd w:id="76"/>
    </w:p>
    <w:p>
      <w:pPr>
        <w:pStyle w:val="ListParagraph"/>
        <w:numPr>
          <w:ilvl w:val="1"/>
          <w:numId w:val="32"/>
        </w:numPr>
        <w:tabs>
          <w:tab w:val="clear" w:pos="709"/>
          <w:tab w:val="left" w:pos="567" w:leader="none"/>
        </w:tabs>
        <w:ind w:firstLine="709" w:left="0"/>
        <w:rPr>
          <w:rFonts w:eastAsia="Arial"/>
          <w:sz w:val="22"/>
          <w:szCs w:val="22"/>
          <w:lang w:eastAsia="ar-SA"/>
        </w:rPr>
      </w:pPr>
      <w:r>
        <w:rPr>
          <w:rFonts w:eastAsia="Arial"/>
          <w:sz w:val="22"/>
          <w:szCs w:val="22"/>
          <w:lang w:eastAsia="ar-SA"/>
        </w:rPr>
        <w:t>Стороны обязуются соблюдать положения Комплаенс-оговорки, установленные Приложением № 8 к Договору.</w:t>
      </w:r>
    </w:p>
    <w:p>
      <w:pPr>
        <w:pStyle w:val="ListParagraph"/>
        <w:numPr>
          <w:ilvl w:val="1"/>
          <w:numId w:val="32"/>
        </w:numPr>
        <w:tabs>
          <w:tab w:val="clear" w:pos="709"/>
          <w:tab w:val="left" w:pos="710" w:leader="none"/>
        </w:tabs>
        <w:ind w:firstLine="709" w:left="0"/>
        <w:rPr>
          <w:rFonts w:eastAsia="Arial"/>
          <w:sz w:val="22"/>
          <w:szCs w:val="22"/>
          <w:lang w:eastAsia="ar-SA"/>
        </w:rPr>
      </w:pPr>
      <w:r>
        <w:rPr>
          <w:rFonts w:eastAsia="Arial"/>
          <w:sz w:val="22"/>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 w:val="22"/>
          <w:szCs w:val="22"/>
          <w:lang w:eastAsia="ar-SA"/>
        </w:rPr>
        <w:fldChar w:fldCharType="begin"/>
      </w:r>
      <w:r>
        <w:rPr>
          <w:sz w:val="22"/>
          <w:szCs w:val="22"/>
          <w:rFonts w:eastAsia="Arial"/>
          <w:lang w:eastAsia="ar-SA"/>
        </w:rPr>
        <w:instrText xml:space="preserve"> REF _Ref162355122 \r \r \h </w:instrText>
      </w:r>
      <w:r>
        <w:rPr>
          <w:sz w:val="22"/>
          <w:szCs w:val="22"/>
          <w:rFonts w:eastAsia="Arial"/>
          <w:lang w:eastAsia="ar-SA"/>
        </w:rPr>
        <w:fldChar w:fldCharType="separate"/>
      </w:r>
      <w:r>
        <w:rPr>
          <w:sz w:val="22"/>
          <w:szCs w:val="22"/>
          <w:rFonts w:eastAsia="Arial"/>
          <w:lang w:eastAsia="ar-SA"/>
        </w:rPr>
        <w:t>3.1</w:t>
      </w:r>
      <w:r>
        <w:rPr>
          <w:sz w:val="22"/>
          <w:szCs w:val="22"/>
          <w:rFonts w:eastAsia="Arial"/>
          <w:lang w:eastAsia="ar-SA"/>
        </w:rPr>
        <w:fldChar w:fldCharType="end"/>
      </w:r>
      <w:r>
        <w:rPr>
          <w:rFonts w:eastAsia="Arial"/>
          <w:sz w:val="22"/>
          <w:szCs w:val="22"/>
          <w:lang w:eastAsia="ar-SA"/>
        </w:rPr>
        <w:t xml:space="preserve"> Договора, за каждый случай нарушения положений Комплаенс-оговорки.</w:t>
      </w:r>
    </w:p>
    <w:p>
      <w:pPr>
        <w:pStyle w:val="ListParagraph"/>
        <w:numPr>
          <w:ilvl w:val="0"/>
          <w:numId w:val="7"/>
        </w:numPr>
        <w:spacing w:before="240" w:after="120"/>
        <w:ind w:hanging="357" w:left="357"/>
        <w:contextualSpacing w:val="false"/>
        <w:jc w:val="center"/>
        <w:rPr>
          <w:b/>
          <w:bCs/>
          <w:sz w:val="22"/>
          <w:szCs w:val="22"/>
        </w:rPr>
      </w:pPr>
      <w:bookmarkStart w:id="77" w:name="_Ref177568672"/>
      <w:r>
        <w:rPr>
          <w:b/>
          <w:sz w:val="22"/>
          <w:szCs w:val="22"/>
        </w:rPr>
        <w:t>Прочие</w:t>
      </w:r>
      <w:r>
        <w:rPr>
          <w:b/>
          <w:bCs/>
          <w:sz w:val="22"/>
          <w:szCs w:val="22"/>
        </w:rPr>
        <w:t xml:space="preserve"> положения</w:t>
      </w:r>
      <w:bookmarkEnd w:id="77"/>
    </w:p>
    <w:p>
      <w:pPr>
        <w:pStyle w:val="ListParagraph"/>
        <w:numPr>
          <w:ilvl w:val="1"/>
          <w:numId w:val="33"/>
        </w:numPr>
        <w:tabs>
          <w:tab w:val="clear" w:pos="709"/>
          <w:tab w:val="left" w:pos="1276" w:leader="none"/>
        </w:tabs>
        <w:ind w:firstLine="709" w:left="0"/>
        <w:rPr>
          <w:bCs/>
          <w:sz w:val="22"/>
          <w:szCs w:val="22"/>
        </w:rPr>
      </w:pPr>
      <w:r>
        <w:rPr>
          <w:bCs/>
          <w:sz w:val="22"/>
          <w:szCs w:val="22"/>
        </w:rPr>
        <w:t>Во всем, что не предусмотрено Договором, Стороны руководствуются законодательством Российской Федерации.</w:t>
      </w:r>
    </w:p>
    <w:p>
      <w:pPr>
        <w:pStyle w:val="ListParagraph"/>
        <w:numPr>
          <w:ilvl w:val="1"/>
          <w:numId w:val="33"/>
        </w:numPr>
        <w:tabs>
          <w:tab w:val="clear" w:pos="709"/>
          <w:tab w:val="left" w:pos="1276" w:leader="none"/>
        </w:tabs>
        <w:ind w:firstLine="709" w:left="0"/>
        <w:rPr>
          <w:bCs/>
          <w:sz w:val="22"/>
          <w:szCs w:val="22"/>
        </w:rPr>
      </w:pPr>
      <w:r>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 w:val="22"/>
          <w:szCs w:val="22"/>
        </w:rPr>
        <w:t>вступления</w:t>
      </w:r>
      <w:r>
        <w:rPr>
          <w:sz w:val="22"/>
          <w:szCs w:val="22"/>
        </w:rPr>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 w:val="22"/>
          <w:szCs w:val="22"/>
        </w:rPr>
        <w:fldChar w:fldCharType="begin"/>
      </w:r>
      <w:r>
        <w:rPr>
          <w:sz w:val="22"/>
          <w:szCs w:val="22"/>
        </w:rPr>
        <w:instrText xml:space="preserve"> REF _Ref529953629 \r \r \h </w:instrText>
      </w:r>
      <w:r>
        <w:rPr>
          <w:sz w:val="22"/>
          <w:szCs w:val="22"/>
        </w:rPr>
        <w:fldChar w:fldCharType="separate"/>
      </w:r>
      <w:r>
        <w:rPr>
          <w:sz w:val="22"/>
          <w:szCs w:val="22"/>
        </w:rPr>
        <w:t>3.6</w:t>
      </w:r>
      <w:r>
        <w:rPr>
          <w:sz w:val="22"/>
          <w:szCs w:val="22"/>
        </w:rPr>
        <w:fldChar w:fldCharType="end"/>
      </w:r>
      <w:r>
        <w:rPr>
          <w:sz w:val="22"/>
          <w:szCs w:val="22"/>
        </w:rPr>
        <w:t xml:space="preserve"> Договора).</w:t>
      </w:r>
      <w:bookmarkStart w:id="78" w:name="_ref_23030049"/>
    </w:p>
    <w:p>
      <w:pPr>
        <w:pStyle w:val="ListParagraph"/>
        <w:numPr>
          <w:ilvl w:val="1"/>
          <w:numId w:val="33"/>
        </w:numPr>
        <w:tabs>
          <w:tab w:val="clear" w:pos="709"/>
          <w:tab w:val="left" w:pos="1276" w:leader="none"/>
        </w:tabs>
        <w:ind w:firstLine="709" w:left="0"/>
        <w:rPr>
          <w:bCs/>
          <w:sz w:val="22"/>
          <w:szCs w:val="22"/>
        </w:rPr>
      </w:pPr>
      <w:bookmarkStart w:id="79" w:name="_Ref177556208"/>
      <w:r>
        <w:rPr>
          <w:bCs/>
          <w:sz w:val="22"/>
          <w:szCs w:val="22"/>
        </w:rPr>
        <w:t>Стороны</w:t>
      </w:r>
      <w:r>
        <w:rPr>
          <w:sz w:val="22"/>
          <w:szCs w:val="22"/>
        </w:rPr>
        <w:t xml:space="preserve"> определили следующий порядок обмена документами и (или) юридически </w:t>
      </w:r>
      <w:r>
        <w:rPr>
          <w:bCs/>
          <w:sz w:val="22"/>
          <w:szCs w:val="22"/>
        </w:rPr>
        <w:t>значимыми</w:t>
      </w:r>
      <w:r>
        <w:rPr>
          <w:sz w:val="22"/>
          <w:szCs w:val="22"/>
        </w:rPr>
        <w:t xml:space="preserve"> сообщениями:</w:t>
      </w:r>
      <w:bookmarkEnd w:id="78"/>
      <w:bookmarkEnd w:id="79"/>
    </w:p>
    <w:p>
      <w:pPr>
        <w:pStyle w:val="ListParagraph"/>
        <w:widowControl w:val="false"/>
        <w:numPr>
          <w:ilvl w:val="0"/>
          <w:numId w:val="127"/>
        </w:numPr>
        <w:tabs>
          <w:tab w:val="clear" w:pos="709"/>
          <w:tab w:val="left" w:pos="1134" w:leader="none"/>
        </w:tabs>
        <w:ind w:firstLine="709" w:left="0"/>
        <w:rPr>
          <w:sz w:val="22"/>
          <w:szCs w:val="22"/>
        </w:rPr>
      </w:pPr>
      <w:r>
        <w:rPr>
          <w:sz w:val="22"/>
          <w:szCs w:val="22"/>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pPr>
        <w:pStyle w:val="ListParagraph"/>
        <w:widowControl w:val="false"/>
        <w:numPr>
          <w:ilvl w:val="0"/>
          <w:numId w:val="128"/>
        </w:numPr>
        <w:tabs>
          <w:tab w:val="clear" w:pos="709"/>
          <w:tab w:val="left" w:pos="1134" w:leader="none"/>
        </w:tabs>
        <w:ind w:firstLine="709" w:left="0"/>
        <w:rPr>
          <w:sz w:val="22"/>
          <w:szCs w:val="22"/>
        </w:rPr>
      </w:pPr>
      <w:r>
        <w:rPr>
          <w:sz w:val="22"/>
          <w:szCs w:val="22"/>
        </w:rPr>
        <w:t>заказным письмом с уведомлением о вручении;</w:t>
      </w:r>
    </w:p>
    <w:p>
      <w:pPr>
        <w:pStyle w:val="ListParagraph"/>
        <w:widowControl w:val="false"/>
        <w:numPr>
          <w:ilvl w:val="0"/>
          <w:numId w:val="129"/>
        </w:numPr>
        <w:tabs>
          <w:tab w:val="clear" w:pos="709"/>
          <w:tab w:val="left" w:pos="1134" w:leader="none"/>
        </w:tabs>
        <w:ind w:firstLine="709" w:left="0"/>
        <w:rPr>
          <w:sz w:val="22"/>
          <w:szCs w:val="22"/>
        </w:rPr>
      </w:pPr>
      <w:r>
        <w:rPr>
          <w:sz w:val="22"/>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pPr>
        <w:pStyle w:val="ListParagraph"/>
        <w:widowControl w:val="false"/>
        <w:numPr>
          <w:ilvl w:val="0"/>
          <w:numId w:val="130"/>
        </w:numPr>
        <w:tabs>
          <w:tab w:val="clear" w:pos="709"/>
          <w:tab w:val="left" w:pos="1134" w:leader="none"/>
        </w:tabs>
        <w:ind w:firstLine="709" w:left="0"/>
        <w:rPr>
          <w:sz w:val="22"/>
          <w:szCs w:val="22"/>
        </w:rPr>
      </w:pPr>
      <w:r>
        <w:rPr>
          <w:sz w:val="22"/>
          <w:szCs w:val="22"/>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pPr>
        <w:pStyle w:val="ListParagraph"/>
        <w:tabs>
          <w:tab w:val="clear" w:pos="709"/>
          <w:tab w:val="left" w:pos="1260" w:leader="none"/>
        </w:tabs>
        <w:ind w:firstLine="709" w:left="0"/>
        <w:rPr>
          <w:sz w:val="22"/>
          <w:szCs w:val="22"/>
        </w:rPr>
      </w:pPr>
      <w:r>
        <w:rPr>
          <w:sz w:val="22"/>
          <w:szCs w:val="22"/>
        </w:rPr>
        <w:t xml:space="preserve">Авторизированные адреса электронной почты Сторон указаны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tabs>
          <w:tab w:val="clear" w:pos="709"/>
          <w:tab w:val="left" w:pos="1260" w:leader="none"/>
        </w:tabs>
        <w:ind w:firstLine="709" w:left="0"/>
        <w:rPr>
          <w:sz w:val="22"/>
          <w:szCs w:val="22"/>
        </w:rPr>
      </w:pPr>
      <w:r>
        <w:rPr>
          <w:sz w:val="22"/>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pPr>
        <w:pStyle w:val="ListParagraph"/>
        <w:tabs>
          <w:tab w:val="clear" w:pos="709"/>
          <w:tab w:val="left" w:pos="1260" w:leader="none"/>
        </w:tabs>
        <w:ind w:firstLine="709" w:left="0"/>
        <w:rPr>
          <w:sz w:val="22"/>
          <w:szCs w:val="22"/>
        </w:rPr>
      </w:pP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istParagraph"/>
        <w:numPr>
          <w:ilvl w:val="1"/>
          <w:numId w:val="33"/>
        </w:numPr>
        <w:tabs>
          <w:tab w:val="clear" w:pos="709"/>
          <w:tab w:val="left" w:pos="1260" w:leader="none"/>
        </w:tabs>
        <w:ind w:firstLine="709" w:left="0"/>
        <w:rPr>
          <w:sz w:val="22"/>
          <w:szCs w:val="22"/>
        </w:rPr>
      </w:pPr>
      <w:r>
        <w:rPr>
          <w:bCs/>
          <w:sz w:val="22"/>
          <w:szCs w:val="22"/>
        </w:rPr>
        <w:t>Стороны</w:t>
      </w:r>
      <w:r>
        <w:rPr>
          <w:rFonts w:eastAsia="Arial"/>
          <w:sz w:val="22"/>
          <w:szCs w:val="22"/>
          <w:lang w:eastAsia="ar-SA"/>
        </w:rPr>
        <w:t xml:space="preserve"> обязуются обеспечить конфиденциальность сведений, относящихся к </w:t>
      </w:r>
      <w:r>
        <w:rPr>
          <w:bCs/>
          <w:sz w:val="22"/>
          <w:szCs w:val="22"/>
        </w:rPr>
        <w:t>предмету</w:t>
      </w:r>
      <w:r>
        <w:rPr>
          <w:rFonts w:eastAsia="Arial"/>
          <w:sz w:val="22"/>
          <w:szCs w:val="22"/>
          <w:lang w:eastAsia="ar-SA"/>
        </w:rPr>
        <w:t xml:space="preserve"> Договора, и ставших им известными в ходе исполнения Договора:</w:t>
      </w:r>
    </w:p>
    <w:p>
      <w:pPr>
        <w:pStyle w:val="ListParagraph"/>
        <w:numPr>
          <w:ilvl w:val="2"/>
          <w:numId w:val="33"/>
        </w:numPr>
        <w:ind w:firstLine="709" w:left="0"/>
        <w:rPr>
          <w:sz w:val="22"/>
          <w:szCs w:val="22"/>
        </w:rPr>
      </w:pPr>
      <w:r>
        <w:rPr>
          <w:sz w:val="22"/>
          <w:szCs w:val="22"/>
        </w:rPr>
        <w:t xml:space="preserve">Сторона, получившая в рамках настоящего Договора от другой Стороны </w:t>
      </w:r>
      <w:r>
        <w:rPr>
          <w:rFonts w:eastAsia="Arial"/>
          <w:sz w:val="22"/>
          <w:szCs w:val="22"/>
          <w:lang w:eastAsia="ar-SA"/>
        </w:rPr>
        <w:t>конфиденциальную</w:t>
      </w:r>
      <w:r>
        <w:rPr>
          <w:sz w:val="22"/>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pPr>
        <w:pStyle w:val="ListParagraph"/>
        <w:numPr>
          <w:ilvl w:val="2"/>
          <w:numId w:val="33"/>
        </w:numPr>
        <w:ind w:firstLine="709" w:left="0"/>
        <w:rPr>
          <w:sz w:val="22"/>
          <w:szCs w:val="22"/>
        </w:rPr>
      </w:pPr>
      <w:r>
        <w:rPr>
          <w:sz w:val="22"/>
          <w:szCs w:val="22"/>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pPr>
        <w:pStyle w:val="ListParagraph"/>
        <w:numPr>
          <w:ilvl w:val="2"/>
          <w:numId w:val="33"/>
        </w:numPr>
        <w:ind w:firstLine="709" w:left="0"/>
        <w:rPr>
          <w:bCs/>
          <w:sz w:val="22"/>
          <w:szCs w:val="22"/>
        </w:rPr>
      </w:pPr>
      <w:r>
        <w:rPr>
          <w:sz w:val="22"/>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pPr>
        <w:pStyle w:val="ListParagraph"/>
        <w:numPr>
          <w:ilvl w:val="2"/>
          <w:numId w:val="33"/>
        </w:numPr>
        <w:ind w:firstLine="709" w:left="0"/>
        <w:rPr>
          <w:bCs/>
          <w:sz w:val="22"/>
          <w:szCs w:val="22"/>
        </w:rPr>
      </w:pPr>
      <w:r>
        <w:rPr>
          <w:bCs/>
          <w:sz w:val="22"/>
          <w:szCs w:val="22"/>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ListParagraph"/>
        <w:numPr>
          <w:ilvl w:val="1"/>
          <w:numId w:val="33"/>
        </w:numPr>
        <w:tabs>
          <w:tab w:val="clear" w:pos="709"/>
          <w:tab w:val="left" w:pos="1276" w:leader="none"/>
        </w:tabs>
        <w:ind w:firstLine="709" w:left="0"/>
        <w:rPr>
          <w:sz w:val="22"/>
          <w:szCs w:val="22"/>
        </w:rPr>
      </w:pPr>
      <w:bookmarkStart w:id="80" w:name="_Ref162355196"/>
      <w:r>
        <w:rPr>
          <w:sz w:val="22"/>
          <w:szCs w:val="22"/>
        </w:rPr>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Договора:</w:t>
      </w:r>
      <w:bookmarkEnd w:id="80"/>
    </w:p>
    <w:p>
      <w:pPr>
        <w:pStyle w:val="ListParagraph"/>
        <w:numPr>
          <w:ilvl w:val="2"/>
          <w:numId w:val="33"/>
        </w:numPr>
        <w:ind w:firstLine="709" w:left="0"/>
        <w:rPr>
          <w:sz w:val="22"/>
          <w:szCs w:val="22"/>
        </w:rPr>
      </w:pPr>
      <w:r>
        <w:rPr>
          <w:sz w:val="22"/>
          <w:szCs w:val="22"/>
        </w:rPr>
        <w:t xml:space="preserve"> </w:t>
      </w:r>
      <w:bookmarkStart w:id="81" w:name="_Ref93594198"/>
      <w:r>
        <w:rPr>
          <w:sz w:val="22"/>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81"/>
    </w:p>
    <w:p>
      <w:pPr>
        <w:pStyle w:val="ListParagraph"/>
        <w:numPr>
          <w:ilvl w:val="2"/>
          <w:numId w:val="33"/>
        </w:numPr>
        <w:ind w:firstLine="709" w:left="0"/>
        <w:rPr>
          <w:sz w:val="22"/>
          <w:szCs w:val="22"/>
        </w:rPr>
      </w:pPr>
      <w:r>
        <w:rPr>
          <w:sz w:val="22"/>
          <w:szCs w:val="22"/>
        </w:rPr>
        <w:t xml:space="preserve"> </w:t>
      </w:r>
      <w:r>
        <w:rPr>
          <w:sz w:val="22"/>
          <w:szCs w:val="22"/>
        </w:rPr>
        <w:t>Поставщик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pPr>
        <w:pStyle w:val="ListParagraph"/>
        <w:numPr>
          <w:ilvl w:val="2"/>
          <w:numId w:val="33"/>
        </w:numPr>
        <w:ind w:firstLine="709" w:left="0"/>
        <w:rPr>
          <w:sz w:val="22"/>
          <w:szCs w:val="22"/>
        </w:rPr>
      </w:pPr>
      <w:r>
        <w:rPr>
          <w:sz w:val="22"/>
          <w:szCs w:val="22"/>
        </w:rPr>
        <w:t xml:space="preserve"> </w:t>
      </w:r>
      <w:r>
        <w:rPr>
          <w:sz w:val="22"/>
          <w:szCs w:val="22"/>
        </w:rPr>
        <w:t>Поставщик не находится в процессе ликвидации или реорганизации и не отвечает признакам банкротства (несостоятельности);</w:t>
      </w:r>
    </w:p>
    <w:p>
      <w:pPr>
        <w:pStyle w:val="ListParagraph"/>
        <w:numPr>
          <w:ilvl w:val="2"/>
          <w:numId w:val="33"/>
        </w:numPr>
        <w:ind w:firstLine="709" w:left="0"/>
        <w:rPr>
          <w:sz w:val="22"/>
          <w:szCs w:val="22"/>
        </w:rPr>
      </w:pPr>
      <w:r>
        <w:rPr>
          <w:sz w:val="22"/>
          <w:szCs w:val="22"/>
        </w:rPr>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pPr>
        <w:pStyle w:val="ListParagraph"/>
        <w:numPr>
          <w:ilvl w:val="2"/>
          <w:numId w:val="33"/>
        </w:numPr>
        <w:ind w:firstLine="709" w:left="0"/>
        <w:rPr>
          <w:sz w:val="22"/>
          <w:szCs w:val="22"/>
        </w:rPr>
      </w:pPr>
      <w:r>
        <w:rPr>
          <w:sz w:val="22"/>
          <w:szCs w:val="22"/>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pPr>
        <w:pStyle w:val="ListParagraph"/>
        <w:numPr>
          <w:ilvl w:val="2"/>
          <w:numId w:val="33"/>
        </w:numPr>
        <w:ind w:firstLine="709" w:left="0"/>
        <w:rPr>
          <w:sz w:val="22"/>
          <w:szCs w:val="22"/>
        </w:rPr>
      </w:pPr>
      <w:r>
        <w:rPr>
          <w:sz w:val="22"/>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pPr>
        <w:pStyle w:val="ListParagraph"/>
        <w:numPr>
          <w:ilvl w:val="2"/>
          <w:numId w:val="33"/>
        </w:numPr>
        <w:ind w:firstLine="709" w:left="0"/>
        <w:rPr>
          <w:sz w:val="22"/>
          <w:szCs w:val="22"/>
        </w:rPr>
      </w:pPr>
      <w:r>
        <w:rPr>
          <w:sz w:val="22"/>
          <w:szCs w:val="22"/>
        </w:rP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обязательств Поставщика.</w:t>
      </w:r>
    </w:p>
    <w:p>
      <w:pPr>
        <w:pStyle w:val="ListParagraph"/>
        <w:numPr>
          <w:ilvl w:val="2"/>
          <w:numId w:val="33"/>
        </w:numPr>
        <w:ind w:firstLine="709" w:left="0"/>
        <w:rPr>
          <w:sz w:val="22"/>
          <w:szCs w:val="22"/>
        </w:rPr>
      </w:pPr>
      <w:bookmarkStart w:id="82" w:name="_Ref93594174"/>
      <w:r>
        <w:rPr>
          <w:bCs/>
          <w:sz w:val="22"/>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 w:val="22"/>
          <w:szCs w:val="22"/>
        </w:rPr>
        <w:t xml:space="preserve"> на дату заключения настоящего Договора и на дату подписания, и на дату выполнения Работ</w:t>
      </w:r>
      <w:r>
        <w:rPr>
          <w:bCs/>
          <w:sz w:val="22"/>
          <w:szCs w:val="22"/>
        </w:rPr>
        <w:t>:</w:t>
      </w:r>
      <w:bookmarkEnd w:id="82"/>
    </w:p>
    <w:p>
      <w:pPr>
        <w:pStyle w:val="ListParagraph"/>
        <w:numPr>
          <w:ilvl w:val="3"/>
          <w:numId w:val="33"/>
        </w:numPr>
        <w:tabs>
          <w:tab w:val="clear" w:pos="709"/>
          <w:tab w:val="left" w:pos="1701" w:leader="none"/>
        </w:tabs>
        <w:ind w:firstLine="709" w:left="0"/>
        <w:rPr>
          <w:sz w:val="22"/>
          <w:szCs w:val="22"/>
        </w:rPr>
      </w:pPr>
      <w:r>
        <w:rPr>
          <w:sz w:val="22"/>
          <w:szCs w:val="22"/>
        </w:rPr>
        <w:t xml:space="preserve">Товар в споре и под арестом не состоит, не является предметом залога и не </w:t>
      </w:r>
      <w:r>
        <w:rPr>
          <w:bCs/>
          <w:sz w:val="22"/>
          <w:szCs w:val="22"/>
        </w:rPr>
        <w:t>обременено</w:t>
      </w:r>
      <w:r>
        <w:rPr>
          <w:sz w:val="22"/>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pPr>
        <w:pStyle w:val="ListParagraph"/>
        <w:numPr>
          <w:ilvl w:val="3"/>
          <w:numId w:val="33"/>
        </w:numPr>
        <w:tabs>
          <w:tab w:val="clear" w:pos="709"/>
          <w:tab w:val="left" w:pos="1701" w:leader="none"/>
        </w:tabs>
        <w:ind w:firstLine="709" w:left="0"/>
        <w:rPr>
          <w:sz w:val="22"/>
          <w:szCs w:val="22"/>
        </w:rPr>
      </w:pPr>
      <w:r>
        <w:rPr>
          <w:sz w:val="22"/>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pPr>
        <w:pStyle w:val="ListParagraph"/>
        <w:numPr>
          <w:ilvl w:val="3"/>
          <w:numId w:val="33"/>
        </w:numPr>
        <w:tabs>
          <w:tab w:val="clear" w:pos="709"/>
          <w:tab w:val="left" w:pos="1701" w:leader="none"/>
        </w:tabs>
        <w:ind w:firstLine="709" w:left="0"/>
        <w:rPr>
          <w:sz w:val="22"/>
          <w:szCs w:val="22"/>
        </w:rPr>
      </w:pPr>
      <w:r>
        <w:rPr>
          <w:sz w:val="22"/>
          <w:szCs w:val="22"/>
        </w:rPr>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pPr>
        <w:pStyle w:val="ListParagraph"/>
        <w:numPr>
          <w:ilvl w:val="3"/>
          <w:numId w:val="33"/>
        </w:numPr>
        <w:tabs>
          <w:tab w:val="clear" w:pos="709"/>
          <w:tab w:val="left" w:pos="1701" w:leader="none"/>
        </w:tabs>
        <w:ind w:firstLine="709" w:left="0"/>
        <w:rPr>
          <w:sz w:val="22"/>
          <w:szCs w:val="22"/>
        </w:rPr>
      </w:pPr>
      <w:r>
        <w:rPr>
          <w:sz w:val="22"/>
          <w:szCs w:val="22"/>
        </w:rP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pPr>
        <w:pStyle w:val="ListParagraph"/>
        <w:numPr>
          <w:ilvl w:val="2"/>
          <w:numId w:val="33"/>
        </w:numPr>
        <w:ind w:firstLine="709" w:left="0"/>
        <w:rPr>
          <w:sz w:val="22"/>
          <w:szCs w:val="22"/>
        </w:rPr>
      </w:pPr>
      <w:r>
        <w:rPr>
          <w:sz w:val="22"/>
          <w:szCs w:val="22"/>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pPr>
        <w:pStyle w:val="ListParagraph"/>
        <w:numPr>
          <w:ilvl w:val="2"/>
          <w:numId w:val="33"/>
        </w:numPr>
        <w:ind w:firstLine="709" w:left="0"/>
        <w:rPr>
          <w:sz w:val="22"/>
          <w:szCs w:val="22"/>
        </w:rPr>
      </w:pPr>
      <w:r>
        <w:rPr>
          <w:sz w:val="22"/>
          <w:szCs w:val="22"/>
        </w:rPr>
        <w:t xml:space="preserve">Стороны безусловно соглашаются и подтверждают, что Заказчик, в </w:t>
      </w:r>
      <w:r>
        <w:rPr>
          <w:bCs/>
          <w:sz w:val="22"/>
          <w:szCs w:val="22"/>
        </w:rPr>
        <w:t>пользу</w:t>
      </w:r>
      <w:r>
        <w:rPr>
          <w:sz w:val="22"/>
          <w:szCs w:val="22"/>
        </w:rPr>
        <w:t xml:space="preserve">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pPr>
        <w:pStyle w:val="ListParagraph"/>
        <w:numPr>
          <w:ilvl w:val="2"/>
          <w:numId w:val="33"/>
        </w:numPr>
        <w:ind w:firstLine="709" w:left="0"/>
        <w:rPr>
          <w:sz w:val="22"/>
          <w:szCs w:val="22"/>
        </w:rPr>
      </w:pPr>
      <w:r>
        <w:rPr>
          <w:sz w:val="22"/>
          <w:szCs w:val="22"/>
        </w:rPr>
        <w:t>В соответствии со статьей 406.1 Гражданского кодекса Российской Федерации Поставщик обязан возместить имущественные потери Заказчика, возникшие в случае наступления следующих обстоятельств:</w:t>
      </w:r>
    </w:p>
    <w:p>
      <w:pPr>
        <w:pStyle w:val="ListParagraph"/>
        <w:numPr>
          <w:ilvl w:val="3"/>
          <w:numId w:val="33"/>
        </w:numPr>
        <w:tabs>
          <w:tab w:val="clear" w:pos="709"/>
          <w:tab w:val="left" w:pos="1701" w:leader="none"/>
        </w:tabs>
        <w:ind w:firstLine="709" w:left="0"/>
        <w:rPr>
          <w:sz w:val="22"/>
          <w:szCs w:val="22"/>
        </w:rPr>
      </w:pPr>
      <w:r>
        <w:rPr>
          <w:sz w:val="22"/>
          <w:szCs w:val="22"/>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pPr>
        <w:pStyle w:val="ListParagraph"/>
        <w:numPr>
          <w:ilvl w:val="1"/>
          <w:numId w:val="131"/>
        </w:numPr>
        <w:tabs>
          <w:tab w:val="clear" w:pos="709"/>
          <w:tab w:val="left" w:pos="1134" w:leader="none"/>
        </w:tabs>
        <w:ind w:firstLine="709" w:left="0"/>
        <w:rPr>
          <w:sz w:val="22"/>
          <w:szCs w:val="22"/>
        </w:rPr>
      </w:pPr>
      <w:r>
        <w:rPr>
          <w:sz w:val="22"/>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pPr>
        <w:pStyle w:val="ListParagraph"/>
        <w:numPr>
          <w:ilvl w:val="1"/>
          <w:numId w:val="132"/>
        </w:numPr>
        <w:tabs>
          <w:tab w:val="clear" w:pos="709"/>
          <w:tab w:val="left" w:pos="1134" w:leader="none"/>
        </w:tabs>
        <w:ind w:firstLine="709" w:left="0"/>
        <w:rPr>
          <w:sz w:val="22"/>
          <w:szCs w:val="22"/>
        </w:rPr>
      </w:pPr>
      <w:r>
        <w:rPr>
          <w:sz w:val="22"/>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pPr>
        <w:pStyle w:val="ListParagraph"/>
        <w:numPr>
          <w:ilvl w:val="1"/>
          <w:numId w:val="133"/>
        </w:numPr>
        <w:tabs>
          <w:tab w:val="clear" w:pos="709"/>
          <w:tab w:val="left" w:pos="1134" w:leader="none"/>
        </w:tabs>
        <w:ind w:firstLine="709" w:left="0"/>
        <w:rPr>
          <w:sz w:val="22"/>
          <w:szCs w:val="22"/>
        </w:rPr>
      </w:pPr>
      <w:r>
        <w:rPr>
          <w:sz w:val="22"/>
          <w:szCs w:val="22"/>
        </w:rPr>
        <w:t>налоговым органом выявлена недостоверная информация в первичных документах и/или счетах-фактурах, подписанных представителями Поставщика;</w:t>
      </w:r>
    </w:p>
    <w:p>
      <w:pPr>
        <w:pStyle w:val="ListParagraph"/>
        <w:numPr>
          <w:ilvl w:val="1"/>
          <w:numId w:val="134"/>
        </w:numPr>
        <w:tabs>
          <w:tab w:val="clear" w:pos="709"/>
          <w:tab w:val="left" w:pos="1134" w:leader="none"/>
        </w:tabs>
        <w:ind w:firstLine="709" w:left="0"/>
        <w:rPr>
          <w:sz w:val="22"/>
          <w:szCs w:val="22"/>
        </w:rPr>
      </w:pPr>
      <w:r>
        <w:rPr>
          <w:sz w:val="22"/>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pPr>
        <w:pStyle w:val="ListParagraph"/>
        <w:numPr>
          <w:ilvl w:val="1"/>
          <w:numId w:val="135"/>
        </w:numPr>
        <w:tabs>
          <w:tab w:val="clear" w:pos="709"/>
          <w:tab w:val="left" w:pos="1134" w:leader="none"/>
        </w:tabs>
        <w:ind w:firstLine="709" w:left="0"/>
        <w:rPr>
          <w:sz w:val="22"/>
          <w:szCs w:val="22"/>
        </w:rPr>
      </w:pPr>
      <w:r>
        <w:rPr>
          <w:sz w:val="22"/>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pPr>
        <w:pStyle w:val="ListParagraph"/>
        <w:ind w:firstLine="709" w:left="0"/>
        <w:rPr>
          <w:sz w:val="22"/>
          <w:szCs w:val="22"/>
        </w:rPr>
      </w:pPr>
      <w:r>
        <w:rPr>
          <w:sz w:val="22"/>
          <w:szCs w:val="22"/>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Pr>
          <w:sz w:val="22"/>
          <w:szCs w:val="22"/>
          <w:lang w:val="en-US"/>
        </w:rPr>
        <w:t>c</w:t>
      </w:r>
      <w:r>
        <w:rPr>
          <w:sz w:val="22"/>
          <w:szCs w:val="22"/>
        </w:rPr>
        <w:t xml:space="preserve"> приложенным решением налогового органа. </w:t>
      </w:r>
    </w:p>
    <w:p>
      <w:pPr>
        <w:pStyle w:val="ListParagraph"/>
        <w:numPr>
          <w:ilvl w:val="3"/>
          <w:numId w:val="33"/>
        </w:numPr>
        <w:tabs>
          <w:tab w:val="clear" w:pos="709"/>
          <w:tab w:val="left" w:pos="1701" w:leader="none"/>
        </w:tabs>
        <w:ind w:firstLine="709" w:left="0"/>
        <w:rPr>
          <w:rFonts w:ascii="Calibri" w:hAnsi="Calibri"/>
          <w:sz w:val="22"/>
          <w:szCs w:val="22"/>
          <w:lang w:eastAsia="en-US"/>
        </w:rPr>
      </w:pPr>
      <w:r>
        <w:rPr>
          <w:rFonts w:eastAsia="Calibri"/>
          <w:sz w:val="22"/>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 w:val="22"/>
          <w:szCs w:val="22"/>
          <w:lang w:eastAsia="en-US"/>
        </w:rPr>
        <w:t>Штрафные санкции</w:t>
      </w:r>
      <w:r>
        <w:rPr>
          <w:rFonts w:eastAsia="Calibri"/>
          <w:sz w:val="22"/>
          <w:szCs w:val="22"/>
          <w:lang w:eastAsia="en-US"/>
        </w:rPr>
        <w:t>)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pPr>
        <w:pStyle w:val="ListParagraph"/>
        <w:tabs>
          <w:tab w:val="clear" w:pos="709"/>
          <w:tab w:val="left" w:pos="1701" w:leader="none"/>
        </w:tabs>
        <w:ind w:firstLine="709" w:left="0"/>
        <w:rPr>
          <w:rFonts w:ascii="Calibri" w:hAnsi="Calibri"/>
          <w:sz w:val="22"/>
          <w:szCs w:val="22"/>
          <w:lang w:eastAsia="en-US"/>
        </w:rPr>
      </w:pPr>
      <w:r>
        <w:rPr>
          <w:rFonts w:eastAsia="Calibri"/>
          <w:sz w:val="22"/>
          <w:szCs w:val="22"/>
          <w:lang w:eastAsia="en-US"/>
        </w:rPr>
        <w:t>В настоящем подпункте размер возмещения потерь определяется в следующем порядке:</w:t>
      </w:r>
    </w:p>
    <w:p>
      <w:pPr>
        <w:pStyle w:val="ListParagraph"/>
        <w:tabs>
          <w:tab w:val="clear" w:pos="709"/>
          <w:tab w:val="left" w:pos="1701" w:leader="none"/>
        </w:tabs>
        <w:ind w:firstLine="709" w:left="0"/>
        <w:rPr>
          <w:rFonts w:ascii="Calibri" w:hAnsi="Calibri"/>
          <w:sz w:val="22"/>
          <w:szCs w:val="22"/>
          <w:lang w:eastAsia="en-US"/>
        </w:rPr>
      </w:pPr>
      <w:r>
        <w:rPr>
          <w:rFonts w:eastAsia="Calibri"/>
          <w:b/>
          <w:sz w:val="22"/>
          <w:szCs w:val="22"/>
          <w:lang w:eastAsia="en-US"/>
        </w:rPr>
        <w:t xml:space="preserve">Размер возмещения потерь =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r>
          <w:rPr>
            <w:rFonts w:ascii="Cambria Math" w:hAnsi="Cambria Math"/>
          </w:rPr>
          <m:t xml:space="preserve">c</m:t>
        </m:r>
      </m:oMath>
      <w:r>
        <w:rPr>
          <w:b/>
          <w:sz w:val="22"/>
          <w:szCs w:val="22"/>
          <w:lang w:eastAsia="en-US"/>
        </w:rPr>
        <w:t xml:space="preserve">, </w:t>
      </w:r>
      <w:r>
        <w:rPr>
          <w:sz w:val="22"/>
          <w:szCs w:val="22"/>
          <w:lang w:eastAsia="en-US"/>
        </w:rPr>
        <w:t>где</w:t>
      </w:r>
    </w:p>
    <w:p>
      <w:pPr>
        <w:pStyle w:val="112"/>
        <w:tabs>
          <w:tab w:val="left" w:pos="709" w:leader="none"/>
        </w:tabs>
        <w:ind w:firstLine="709" w:left="120"/>
        <w:rPr>
          <w:sz w:val="22"/>
          <w:szCs w:val="22"/>
        </w:rPr>
      </w:pPr>
      <w:r>
        <w:rPr>
          <w:sz w:val="22"/>
          <w:szCs w:val="22"/>
        </w:rPr>
        <w:t>«</w:t>
      </w:r>
      <w:r>
        <w:rPr>
          <w:b/>
          <w:sz w:val="22"/>
          <w:szCs w:val="22"/>
        </w:rPr>
        <w:t>a</w:t>
      </w:r>
      <w:r>
        <w:rPr>
          <w:sz w:val="22"/>
          <w:szCs w:val="22"/>
        </w:rP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pPr>
        <w:pStyle w:val="112"/>
        <w:tabs>
          <w:tab w:val="left" w:pos="709" w:leader="none"/>
        </w:tabs>
        <w:ind w:firstLine="709" w:left="120"/>
        <w:rPr>
          <w:sz w:val="22"/>
          <w:szCs w:val="22"/>
        </w:rPr>
      </w:pPr>
      <w:r>
        <w:rPr>
          <w:sz w:val="22"/>
          <w:szCs w:val="22"/>
        </w:rPr>
        <w:t>«</w:t>
      </w:r>
      <w:r>
        <w:rPr>
          <w:b/>
          <w:sz w:val="22"/>
          <w:szCs w:val="22"/>
        </w:rPr>
        <w:t>b</w:t>
      </w:r>
      <w:r>
        <w:rPr>
          <w:sz w:val="22"/>
          <w:szCs w:val="22"/>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pPr>
        <w:pStyle w:val="112"/>
        <w:tabs>
          <w:tab w:val="left" w:pos="709" w:leader="none"/>
        </w:tabs>
        <w:ind w:firstLine="709" w:left="120"/>
        <w:rPr>
          <w:sz w:val="22"/>
          <w:szCs w:val="22"/>
        </w:rPr>
      </w:pPr>
      <w:r>
        <w:rPr>
          <w:sz w:val="22"/>
          <w:szCs w:val="22"/>
        </w:rPr>
        <w:t>«</w:t>
      </w:r>
      <w:r>
        <w:rPr>
          <w:b/>
          <w:sz w:val="22"/>
          <w:szCs w:val="22"/>
        </w:rPr>
        <w:t>c</w:t>
      </w:r>
      <w:r>
        <w:rPr>
          <w:sz w:val="22"/>
          <w:szCs w:val="22"/>
        </w:rP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pPr>
        <w:pStyle w:val="ListParagraph"/>
        <w:numPr>
          <w:ilvl w:val="3"/>
          <w:numId w:val="33"/>
        </w:numPr>
        <w:tabs>
          <w:tab w:val="clear" w:pos="709"/>
          <w:tab w:val="left" w:pos="1701" w:leader="none"/>
        </w:tabs>
        <w:ind w:firstLine="709" w:left="0"/>
        <w:rPr>
          <w:sz w:val="22"/>
          <w:szCs w:val="22"/>
        </w:rPr>
      </w:pPr>
      <w:r>
        <w:rPr>
          <w:sz w:val="22"/>
          <w:szCs w:val="22"/>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pPr>
        <w:pStyle w:val="ListParagraph"/>
        <w:ind w:firstLine="709" w:left="0"/>
        <w:rPr>
          <w:sz w:val="22"/>
          <w:szCs w:val="22"/>
        </w:rPr>
      </w:pPr>
      <w:r>
        <w:rPr>
          <w:sz w:val="22"/>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pPr>
        <w:pStyle w:val="ListParagraph"/>
        <w:numPr>
          <w:ilvl w:val="2"/>
          <w:numId w:val="33"/>
        </w:numPr>
        <w:ind w:firstLine="709" w:left="0"/>
        <w:rPr>
          <w:sz w:val="22"/>
          <w:szCs w:val="22"/>
        </w:rPr>
      </w:pPr>
      <w:r>
        <w:rPr>
          <w:sz w:val="22"/>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pPr>
        <w:pStyle w:val="ListParagraph"/>
        <w:numPr>
          <w:ilvl w:val="1"/>
          <w:numId w:val="33"/>
        </w:numPr>
        <w:tabs>
          <w:tab w:val="clear" w:pos="709"/>
          <w:tab w:val="left" w:pos="1276" w:leader="none"/>
        </w:tabs>
        <w:ind w:firstLine="709" w:left="0"/>
        <w:rPr>
          <w:sz w:val="22"/>
          <w:szCs w:val="22"/>
        </w:rPr>
      </w:pPr>
      <w:r>
        <w:rPr>
          <w:sz w:val="22"/>
          <w:szCs w:val="22"/>
        </w:rPr>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pPr>
        <w:pStyle w:val="ListParagraph"/>
        <w:numPr>
          <w:ilvl w:val="1"/>
          <w:numId w:val="33"/>
        </w:numPr>
        <w:tabs>
          <w:tab w:val="clear" w:pos="709"/>
          <w:tab w:val="left" w:pos="1276" w:leader="none"/>
        </w:tabs>
        <w:ind w:firstLine="709" w:left="0"/>
        <w:rPr>
          <w:sz w:val="22"/>
          <w:szCs w:val="22"/>
        </w:rPr>
      </w:pPr>
      <w:r>
        <w:rPr>
          <w:sz w:val="22"/>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pPr>
        <w:pStyle w:val="ListParagraph"/>
        <w:numPr>
          <w:ilvl w:val="1"/>
          <w:numId w:val="33"/>
        </w:numPr>
        <w:tabs>
          <w:tab w:val="clear" w:pos="709"/>
          <w:tab w:val="left" w:pos="1276" w:leader="none"/>
        </w:tabs>
        <w:ind w:firstLine="709" w:left="0"/>
        <w:rPr>
          <w:sz w:val="22"/>
          <w:szCs w:val="22"/>
        </w:rPr>
      </w:pPr>
      <w:r>
        <w:rPr>
          <w:sz w:val="22"/>
          <w:szCs w:val="22"/>
        </w:rPr>
        <w:t>В случае, если между положениями Договора и Технического задания есть противоречия, то приоритет имеют положения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Перечень приложений</w:t>
      </w:r>
    </w:p>
    <w:p>
      <w:pPr>
        <w:pStyle w:val="ListParagraph"/>
        <w:tabs>
          <w:tab w:val="clear" w:pos="709"/>
          <w:tab w:val="left" w:pos="1276" w:leader="none"/>
        </w:tabs>
        <w:ind w:firstLine="851" w:left="0"/>
        <w:rPr>
          <w:sz w:val="22"/>
          <w:szCs w:val="22"/>
        </w:rPr>
      </w:pPr>
      <w:r>
        <w:rPr>
          <w:bCs/>
          <w:sz w:val="22"/>
          <w:szCs w:val="22"/>
        </w:rPr>
        <w:t>Неотъемлемой</w:t>
      </w:r>
      <w:r>
        <w:rPr>
          <w:sz w:val="22"/>
          <w:szCs w:val="22"/>
        </w:rPr>
        <w:t xml:space="preserve"> частью настоящего Договора являются следующие приложения:</w:t>
      </w:r>
    </w:p>
    <w:p>
      <w:pPr>
        <w:pStyle w:val="112"/>
        <w:widowControl w:val="false"/>
        <w:rPr>
          <w:sz w:val="22"/>
          <w:szCs w:val="22"/>
        </w:rPr>
      </w:pPr>
      <w:r>
        <w:rPr>
          <w:sz w:val="22"/>
          <w:szCs w:val="22"/>
        </w:rPr>
        <w:t xml:space="preserve">Приложение № 1. Спецификация Товара. </w:t>
      </w:r>
    </w:p>
    <w:p>
      <w:pPr>
        <w:pStyle w:val="112"/>
        <w:widowControl w:val="false"/>
        <w:rPr>
          <w:sz w:val="22"/>
          <w:szCs w:val="22"/>
        </w:rPr>
      </w:pPr>
      <w:r>
        <w:rPr>
          <w:sz w:val="22"/>
          <w:szCs w:val="22"/>
        </w:rPr>
        <w:t>Приложение № 1.1. Спецификация Работ.</w:t>
      </w:r>
    </w:p>
    <w:p>
      <w:pPr>
        <w:pStyle w:val="112"/>
        <w:textAlignment w:val="baseline"/>
        <w:rPr>
          <w:sz w:val="22"/>
          <w:szCs w:val="22"/>
        </w:rPr>
      </w:pPr>
      <w:r>
        <w:rPr>
          <w:sz w:val="22"/>
          <w:szCs w:val="22"/>
        </w:rPr>
        <w:t>Приложение № 2. Техническое задание.</w:t>
      </w:r>
    </w:p>
    <w:p>
      <w:pPr>
        <w:pStyle w:val="112"/>
        <w:textAlignment w:val="baseline"/>
        <w:rPr>
          <w:b/>
          <w:bCs/>
          <w:sz w:val="22"/>
          <w:szCs w:val="22"/>
        </w:rPr>
      </w:pPr>
      <w:r>
        <w:rPr>
          <w:sz w:val="22"/>
          <w:szCs w:val="22"/>
        </w:rPr>
        <w:t>Приложение № 3. Форма Заявки Заказчика.</w:t>
      </w:r>
    </w:p>
    <w:p>
      <w:pPr>
        <w:pStyle w:val="112"/>
        <w:textAlignment w:val="baseline"/>
        <w:rPr>
          <w:sz w:val="22"/>
          <w:szCs w:val="22"/>
        </w:rPr>
      </w:pPr>
      <w:r>
        <w:rPr>
          <w:sz w:val="22"/>
          <w:szCs w:val="22"/>
        </w:rPr>
        <w:t>Приложение № 4. Форма Акта сдачи-приемки выполненного монтажа МОПС.</w:t>
      </w:r>
    </w:p>
    <w:p>
      <w:pPr>
        <w:pStyle w:val="112"/>
        <w:textAlignment w:val="baseline"/>
        <w:rPr>
          <w:sz w:val="22"/>
          <w:szCs w:val="22"/>
        </w:rPr>
      </w:pPr>
      <w:r>
        <w:rPr>
          <w:sz w:val="22"/>
          <w:szCs w:val="22"/>
        </w:rPr>
        <w:t>Приложение № 5. Форма Акта о выявленных недостатках.</w:t>
      </w:r>
    </w:p>
    <w:p>
      <w:pPr>
        <w:pStyle w:val="112"/>
        <w:textAlignment w:val="baseline"/>
        <w:rPr>
          <w:sz w:val="22"/>
          <w:szCs w:val="22"/>
        </w:rPr>
      </w:pPr>
      <w:r>
        <w:rPr>
          <w:sz w:val="22"/>
          <w:szCs w:val="22"/>
        </w:rPr>
        <w:t>Приложение № 6. Форма Сводного акта поставки Товара и сдачи-приемки выполненных Работ по Заявке.</w:t>
      </w:r>
    </w:p>
    <w:p>
      <w:pPr>
        <w:pStyle w:val="112"/>
        <w:textAlignment w:val="baseline"/>
        <w:rPr>
          <w:sz w:val="22"/>
          <w:szCs w:val="22"/>
        </w:rPr>
      </w:pPr>
      <w:r>
        <w:rPr>
          <w:sz w:val="22"/>
          <w:szCs w:val="22"/>
        </w:rPr>
        <w:t xml:space="preserve">Приложение № 7. Форма Акта завершения подготовки Основания для монтажа Товара. </w:t>
      </w:r>
    </w:p>
    <w:p>
      <w:pPr>
        <w:pStyle w:val="112"/>
        <w:widowControl w:val="false"/>
        <w:rPr>
          <w:sz w:val="22"/>
          <w:szCs w:val="22"/>
        </w:rPr>
      </w:pPr>
      <w:r>
        <w:rPr>
          <w:sz w:val="22"/>
          <w:szCs w:val="22"/>
        </w:rPr>
        <w:t>Приложение № 8. Комплаенс-оговорка.</w:t>
      </w:r>
    </w:p>
    <w:p>
      <w:pPr>
        <w:pStyle w:val="112"/>
        <w:tabs>
          <w:tab w:val="clear" w:pos="709"/>
          <w:tab w:val="left" w:pos="284" w:leader="none"/>
          <w:tab w:val="left" w:pos="1134" w:leader="none"/>
        </w:tabs>
        <w:rPr>
          <w:sz w:val="22"/>
          <w:szCs w:val="22"/>
        </w:rPr>
      </w:pPr>
      <w:r>
        <w:rPr>
          <w:sz w:val="22"/>
          <w:szCs w:val="22"/>
        </w:rPr>
        <w:t>Приложение № 9. Форма Акта приемо-сдаточных испытаний.</w:t>
      </w:r>
    </w:p>
    <w:p>
      <w:pPr>
        <w:pStyle w:val="112"/>
        <w:widowControl w:val="false"/>
        <w:spacing w:before="0" w:after="60"/>
        <w:contextualSpacing/>
        <w:rPr>
          <w:sz w:val="22"/>
          <w:szCs w:val="22"/>
        </w:rPr>
      </w:pPr>
      <w:r>
        <w:rPr>
          <w:sz w:val="22"/>
          <w:szCs w:val="22"/>
        </w:rPr>
        <w:t>Приложение № 10. Стоимость выполнения работ и оборудования по договору.</w:t>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112"/>
        <w:widowControl w:val="false"/>
        <w:spacing w:before="0" w:after="60"/>
        <w:contextualSpacing/>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r>
        <w:rPr>
          <w:b/>
          <w:bCs/>
          <w:sz w:val="22"/>
          <w:szCs w:val="22"/>
        </w:rPr>
        <w:t>Адреса</w:t>
      </w:r>
      <w:bookmarkStart w:id="83" w:name="_Ref529951931"/>
      <w:r>
        <w:rPr>
          <w:b/>
          <w:bCs/>
          <w:sz w:val="22"/>
          <w:szCs w:val="22"/>
        </w:rPr>
        <w:t xml:space="preserve"> и </w:t>
      </w:r>
      <w:r>
        <w:rPr>
          <w:rFonts w:eastAsia="Arial"/>
          <w:b/>
          <w:sz w:val="22"/>
          <w:szCs w:val="22"/>
          <w:lang w:eastAsia="ar-SA"/>
        </w:rPr>
        <w:t>банковские</w:t>
      </w:r>
      <w:r>
        <w:rPr>
          <w:b/>
          <w:bCs/>
          <w:sz w:val="22"/>
          <w:szCs w:val="22"/>
        </w:rPr>
        <w:t xml:space="preserve"> реквизиты Сторон</w:t>
      </w:r>
      <w:bookmarkEnd w:id="83"/>
    </w:p>
    <w:p>
      <w:pPr>
        <w:pStyle w:val="ListParagraph"/>
        <w:spacing w:before="240" w:after="120"/>
        <w:ind w:hanging="357" w:left="357"/>
        <w:contextualSpacing w:val="false"/>
        <w:jc w:val="center"/>
        <w:rPr>
          <w:b/>
          <w:bCs/>
          <w:sz w:val="22"/>
          <w:szCs w:val="22"/>
        </w:rPr>
      </w:pPr>
      <w:r>
        <w:rPr>
          <w:b/>
          <w:bCs/>
          <w:sz w:val="22"/>
          <w:szCs w:val="22"/>
        </w:rPr>
      </w:r>
    </w:p>
    <w:p>
      <w:pPr>
        <w:pStyle w:val="ListParagraph"/>
        <w:spacing w:before="240" w:after="120"/>
        <w:ind w:hanging="357" w:left="357"/>
        <w:contextualSpacing w:val="false"/>
        <w:jc w:val="center"/>
        <w:rPr>
          <w:b/>
          <w:bCs/>
          <w:sz w:val="22"/>
          <w:szCs w:val="22"/>
        </w:rPr>
      </w:pPr>
      <w:r>
        <w:rPr>
          <w:b/>
          <w:bCs/>
          <w:sz w:val="22"/>
          <w:szCs w:val="22"/>
        </w:rPr>
      </w:r>
    </w:p>
    <w:tbl>
      <w:tblPr>
        <w:tblW w:w="991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958"/>
        <w:gridCol w:w="4959"/>
      </w:tblGrid>
      <w:tr>
        <w:trPr/>
        <w:tc>
          <w:tcPr>
            <w:tcW w:w="4958" w:type="dxa"/>
            <w:tcBorders/>
          </w:tcPr>
          <w:p>
            <w:pPr>
              <w:pStyle w:val="Heading2"/>
              <w:shd w:val="clear" w:color="auto" w:fill="FFFFFF"/>
              <w:spacing w:lineRule="auto" w:line="240" w:before="0" w:after="0"/>
              <w:ind w:hanging="0" w:left="120"/>
              <w:contextualSpacing/>
              <w:rPr>
                <w:rFonts w:ascii="Times New Roman" w:hAnsi="Times New Roman" w:cs="Times New Roman"/>
                <w:bCs w:val="false"/>
                <w:i w:val="false"/>
                <w:i w:val="false"/>
                <w:iCs w:val="false"/>
                <w:caps/>
                <w:sz w:val="20"/>
                <w:szCs w:val="20"/>
              </w:rPr>
            </w:pPr>
            <w:r>
              <w:rPr>
                <w:rFonts w:cs="Times New Roman" w:ascii="Times New Roman" w:hAnsi="Times New Roman"/>
                <w:bCs w:val="false"/>
                <w:i w:val="false"/>
                <w:iCs w:val="false"/>
                <w:caps/>
                <w:sz w:val="20"/>
                <w:szCs w:val="20"/>
              </w:rPr>
              <w:t>ПОСТАВЩИК:</w:t>
            </w:r>
          </w:p>
        </w:tc>
        <w:tc>
          <w:tcPr>
            <w:tcW w:w="4959" w:type="dxa"/>
            <w:tcBorders/>
          </w:tcPr>
          <w:p>
            <w:pPr>
              <w:pStyle w:val="Normal"/>
              <w:spacing w:before="0" w:after="0"/>
              <w:contextualSpacing/>
              <w:rPr>
                <w:b/>
                <w:caps/>
                <w:sz w:val="20"/>
                <w:szCs w:val="20"/>
              </w:rPr>
            </w:pPr>
            <w:r>
              <w:rPr>
                <w:b/>
                <w:caps/>
                <w:sz w:val="20"/>
                <w:szCs w:val="20"/>
              </w:rPr>
              <w:t>ЗАказчик: АО «Почта России»</w:t>
            </w:r>
          </w:p>
        </w:tc>
      </w:tr>
      <w:tr>
        <w:trPr/>
        <w:tc>
          <w:tcPr>
            <w:tcW w:w="4958" w:type="dxa"/>
            <w:tcBorders/>
          </w:tcPr>
          <w:p>
            <w:pPr>
              <w:pStyle w:val="Normal"/>
              <w:spacing w:before="0" w:after="0"/>
              <w:ind w:firstLine="33"/>
              <w:contextualSpacing/>
              <w:rPr>
                <w:sz w:val="20"/>
                <w:szCs w:val="20"/>
              </w:rPr>
            </w:pPr>
            <w:r>
              <w:rPr>
                <w:sz w:val="20"/>
                <w:szCs w:val="20"/>
              </w:rPr>
              <w:t>Юридический и почтовый адрес:</w:t>
            </w:r>
          </w:p>
          <w:p>
            <w:pPr>
              <w:pStyle w:val="Normal"/>
              <w:spacing w:before="0" w:after="0"/>
              <w:ind w:firstLine="33"/>
              <w:contextualSpacing/>
              <w:rPr>
                <w:sz w:val="20"/>
                <w:szCs w:val="20"/>
              </w:rPr>
            </w:pPr>
            <w:r>
              <w:rPr>
                <w:sz w:val="20"/>
                <w:szCs w:val="20"/>
              </w:rPr>
              <w:t>ОГРН</w:t>
            </w:r>
          </w:p>
          <w:p>
            <w:pPr>
              <w:pStyle w:val="Normal"/>
              <w:spacing w:before="0" w:after="0"/>
              <w:ind w:firstLine="33"/>
              <w:contextualSpacing/>
              <w:rPr>
                <w:sz w:val="20"/>
                <w:szCs w:val="20"/>
              </w:rPr>
            </w:pPr>
            <w:r>
              <w:rPr>
                <w:sz w:val="20"/>
                <w:szCs w:val="20"/>
              </w:rPr>
              <w:t>ИНН</w:t>
            </w:r>
          </w:p>
          <w:p>
            <w:pPr>
              <w:pStyle w:val="Normal"/>
              <w:spacing w:before="0" w:after="0"/>
              <w:ind w:firstLine="33"/>
              <w:contextualSpacing/>
              <w:rPr>
                <w:sz w:val="20"/>
                <w:szCs w:val="20"/>
              </w:rPr>
            </w:pPr>
            <w:r>
              <w:rPr>
                <w:sz w:val="20"/>
                <w:szCs w:val="20"/>
              </w:rPr>
              <w:t>КПП</w:t>
            </w:r>
          </w:p>
          <w:p>
            <w:pPr>
              <w:pStyle w:val="Normal"/>
              <w:spacing w:before="0" w:after="0"/>
              <w:ind w:firstLine="33"/>
              <w:contextualSpacing/>
              <w:rPr>
                <w:sz w:val="20"/>
                <w:szCs w:val="20"/>
              </w:rPr>
            </w:pPr>
            <w:r>
              <w:rPr>
                <w:sz w:val="20"/>
                <w:szCs w:val="20"/>
              </w:rPr>
              <w:t>ОКОПФ</w:t>
            </w:r>
          </w:p>
          <w:p>
            <w:pPr>
              <w:pStyle w:val="Normal"/>
              <w:spacing w:before="0" w:after="0"/>
              <w:ind w:firstLine="33"/>
              <w:contextualSpacing/>
              <w:rPr>
                <w:sz w:val="20"/>
                <w:szCs w:val="20"/>
              </w:rPr>
            </w:pPr>
            <w:r>
              <w:rPr>
                <w:sz w:val="20"/>
                <w:szCs w:val="20"/>
              </w:rPr>
              <w:t>ОКПО</w:t>
            </w:r>
          </w:p>
        </w:tc>
        <w:tc>
          <w:tcPr>
            <w:tcW w:w="4959" w:type="dxa"/>
            <w:tcBorders/>
          </w:tcPr>
          <w:p>
            <w:pPr>
              <w:pStyle w:val="Normal"/>
              <w:spacing w:before="0" w:after="0"/>
              <w:contextualSpacing/>
              <w:rPr>
                <w:sz w:val="20"/>
                <w:szCs w:val="20"/>
              </w:rPr>
            </w:pPr>
            <w:r>
              <w:rPr>
                <w:sz w:val="20"/>
                <w:szCs w:val="20"/>
              </w:rPr>
              <w:t>Юридический адрес: 125252, г. Москва, вн. тер. г. муниципальный округ Хорошевский, ул. 3-я Песчаная, д. 2А</w:t>
            </w:r>
          </w:p>
          <w:p>
            <w:pPr>
              <w:pStyle w:val="Normal"/>
              <w:snapToGrid w:val="false"/>
              <w:spacing w:before="0" w:after="0"/>
              <w:contextualSpacing/>
              <w:rPr>
                <w:sz w:val="20"/>
                <w:szCs w:val="20"/>
              </w:rPr>
            </w:pPr>
            <w:r>
              <w:rPr>
                <w:sz w:val="20"/>
                <w:szCs w:val="20"/>
              </w:rPr>
              <w:t>Плательщик УФПС г. Санкт-Петербурга и Ленинградской области</w:t>
            </w:r>
          </w:p>
          <w:p>
            <w:pPr>
              <w:pStyle w:val="Normal"/>
              <w:snapToGrid w:val="false"/>
              <w:spacing w:before="0" w:after="0"/>
              <w:contextualSpacing/>
              <w:rPr>
                <w:sz w:val="20"/>
                <w:szCs w:val="20"/>
              </w:rPr>
            </w:pPr>
            <w:r>
              <w:rPr>
                <w:sz w:val="20"/>
                <w:szCs w:val="20"/>
              </w:rPr>
              <w:t>Местонахождение: 190121, г. Санкт-Петербург, ул. Большая Морская, д. 61, лит. Б</w:t>
            </w:r>
          </w:p>
          <w:p>
            <w:pPr>
              <w:pStyle w:val="Normal"/>
              <w:spacing w:before="0" w:after="0"/>
              <w:contextualSpacing/>
              <w:rPr>
                <w:sz w:val="20"/>
                <w:szCs w:val="20"/>
              </w:rPr>
            </w:pPr>
            <w:r>
              <w:rPr>
                <w:sz w:val="20"/>
                <w:szCs w:val="20"/>
              </w:rPr>
              <w:t>ОГРН 1197746000000</w:t>
            </w:r>
          </w:p>
        </w:tc>
      </w:tr>
      <w:tr>
        <w:trPr/>
        <w:tc>
          <w:tcPr>
            <w:tcW w:w="4958" w:type="dxa"/>
            <w:tcBorders/>
          </w:tcPr>
          <w:p>
            <w:pPr>
              <w:pStyle w:val="Normal"/>
              <w:spacing w:before="0" w:after="0"/>
              <w:ind w:firstLine="33"/>
              <w:contextualSpacing/>
              <w:rPr>
                <w:sz w:val="20"/>
                <w:szCs w:val="20"/>
              </w:rPr>
            </w:pPr>
            <w:r>
              <w:rPr>
                <w:sz w:val="20"/>
                <w:szCs w:val="20"/>
              </w:rPr>
              <w:t>ОКТМО</w:t>
            </w:r>
          </w:p>
        </w:tc>
        <w:tc>
          <w:tcPr>
            <w:tcW w:w="4959" w:type="dxa"/>
            <w:tcBorders/>
          </w:tcPr>
          <w:p>
            <w:pPr>
              <w:pStyle w:val="Normal"/>
              <w:spacing w:before="0" w:after="0"/>
              <w:contextualSpacing/>
              <w:rPr>
                <w:sz w:val="20"/>
                <w:szCs w:val="20"/>
              </w:rPr>
            </w:pPr>
            <w:r>
              <w:rPr>
                <w:sz w:val="20"/>
                <w:szCs w:val="20"/>
              </w:rPr>
              <w:t>ИНН 7724490000</w:t>
            </w:r>
            <w:r>
              <w:rPr/>
              <w:t xml:space="preserve"> </w:t>
            </w:r>
            <w:r>
              <w:rPr>
                <w:sz w:val="20"/>
                <w:szCs w:val="20"/>
              </w:rPr>
              <w:t>КПП 783843001</w:t>
            </w:r>
          </w:p>
        </w:tc>
      </w:tr>
      <w:tr>
        <w:trPr/>
        <w:tc>
          <w:tcPr>
            <w:tcW w:w="4958" w:type="dxa"/>
            <w:tcBorders/>
          </w:tcPr>
          <w:p>
            <w:pPr>
              <w:pStyle w:val="Normal"/>
              <w:spacing w:before="0" w:after="0"/>
              <w:ind w:firstLine="33"/>
              <w:contextualSpacing/>
              <w:rPr>
                <w:sz w:val="20"/>
                <w:szCs w:val="20"/>
              </w:rPr>
            </w:pPr>
            <w:r>
              <w:rPr>
                <w:sz w:val="20"/>
                <w:szCs w:val="20"/>
              </w:rPr>
              <w:t>Банковские реквизиты:</w:t>
            </w:r>
          </w:p>
          <w:p>
            <w:pPr>
              <w:pStyle w:val="Normal"/>
              <w:spacing w:before="0" w:after="0"/>
              <w:ind w:firstLine="33"/>
              <w:contextualSpacing/>
              <w:rPr>
                <w:sz w:val="20"/>
                <w:szCs w:val="20"/>
              </w:rPr>
            </w:pPr>
            <w:r>
              <w:rPr>
                <w:sz w:val="20"/>
                <w:szCs w:val="20"/>
              </w:rPr>
            </w:r>
          </w:p>
        </w:tc>
        <w:tc>
          <w:tcPr>
            <w:tcW w:w="4959" w:type="dxa"/>
            <w:tcBorders/>
          </w:tcPr>
          <w:p>
            <w:pPr>
              <w:pStyle w:val="Normal"/>
              <w:spacing w:before="0" w:after="0"/>
              <w:contextualSpacing/>
              <w:rPr>
                <w:sz w:val="20"/>
                <w:szCs w:val="20"/>
              </w:rPr>
            </w:pPr>
            <w:r>
              <w:rPr>
                <w:sz w:val="20"/>
                <w:szCs w:val="20"/>
              </w:rPr>
              <w:t>ОКПО 41600226 ОКАТО 40262000000</w:t>
            </w:r>
          </w:p>
          <w:p>
            <w:pPr>
              <w:pStyle w:val="Normal"/>
              <w:spacing w:before="0" w:after="0"/>
              <w:contextualSpacing/>
              <w:rPr>
                <w:sz w:val="20"/>
                <w:szCs w:val="20"/>
              </w:rPr>
            </w:pPr>
            <w:r>
              <w:rPr>
                <w:sz w:val="20"/>
                <w:szCs w:val="20"/>
              </w:rPr>
              <w:t>ОКТМО 40303000000 ОКОПФ 30002</w:t>
            </w:r>
          </w:p>
        </w:tc>
      </w:tr>
      <w:tr>
        <w:trPr/>
        <w:tc>
          <w:tcPr>
            <w:tcW w:w="4958" w:type="dxa"/>
            <w:tcBorders/>
          </w:tcPr>
          <w:p>
            <w:pPr>
              <w:pStyle w:val="Normal"/>
              <w:spacing w:before="0" w:after="0"/>
              <w:ind w:firstLine="33"/>
              <w:contextualSpacing/>
              <w:rPr>
                <w:sz w:val="20"/>
                <w:szCs w:val="20"/>
              </w:rPr>
            </w:pPr>
            <w:r>
              <w:rPr>
                <w:sz w:val="20"/>
                <w:szCs w:val="20"/>
              </w:rPr>
              <w:t>р/с</w:t>
            </w:r>
          </w:p>
        </w:tc>
        <w:tc>
          <w:tcPr>
            <w:tcW w:w="4959" w:type="dxa"/>
            <w:tcBorders/>
          </w:tcPr>
          <w:p>
            <w:pPr>
              <w:pStyle w:val="Normal"/>
              <w:spacing w:before="0" w:after="0"/>
              <w:contextualSpacing/>
              <w:rPr>
                <w:sz w:val="20"/>
                <w:szCs w:val="20"/>
              </w:rPr>
            </w:pPr>
            <w:r>
              <w:rPr>
                <w:sz w:val="20"/>
                <w:szCs w:val="20"/>
              </w:rPr>
              <w:t>р/с 405 02 810 137 000 000 086</w:t>
            </w:r>
          </w:p>
        </w:tc>
      </w:tr>
      <w:tr>
        <w:trPr/>
        <w:tc>
          <w:tcPr>
            <w:tcW w:w="4958" w:type="dxa"/>
            <w:tcBorders/>
          </w:tcPr>
          <w:p>
            <w:pPr>
              <w:pStyle w:val="Normal"/>
              <w:spacing w:before="0" w:after="0"/>
              <w:ind w:firstLine="33"/>
              <w:contextualSpacing/>
              <w:rPr>
                <w:sz w:val="20"/>
                <w:szCs w:val="20"/>
              </w:rPr>
            </w:pPr>
            <w:r>
              <w:rPr>
                <w:sz w:val="20"/>
                <w:szCs w:val="20"/>
              </w:rPr>
              <w:t>к/с</w:t>
            </w:r>
          </w:p>
        </w:tc>
        <w:tc>
          <w:tcPr>
            <w:tcW w:w="4959" w:type="dxa"/>
            <w:tcBorders/>
          </w:tcPr>
          <w:p>
            <w:pPr>
              <w:pStyle w:val="Normal"/>
              <w:spacing w:before="0" w:after="0"/>
              <w:contextualSpacing/>
              <w:rPr>
                <w:sz w:val="20"/>
                <w:szCs w:val="20"/>
              </w:rPr>
            </w:pPr>
            <w:r>
              <w:rPr>
                <w:sz w:val="20"/>
                <w:szCs w:val="20"/>
              </w:rPr>
              <w:t>к/с 30101810200000000704</w:t>
            </w:r>
          </w:p>
        </w:tc>
      </w:tr>
      <w:tr>
        <w:trPr>
          <w:trHeight w:val="3064" w:hRule="atLeast"/>
        </w:trPr>
        <w:tc>
          <w:tcPr>
            <w:tcW w:w="4958" w:type="dxa"/>
            <w:tcBorders/>
          </w:tcPr>
          <w:p>
            <w:pPr>
              <w:pStyle w:val="Normal"/>
              <w:spacing w:before="0" w:after="0"/>
              <w:ind w:firstLine="33"/>
              <w:contextualSpacing/>
              <w:rPr>
                <w:sz w:val="20"/>
                <w:szCs w:val="20"/>
              </w:rPr>
            </w:pPr>
            <w:r>
              <w:rPr>
                <w:sz w:val="20"/>
                <w:szCs w:val="20"/>
              </w:rPr>
              <w:t>БИК</w:t>
            </w:r>
          </w:p>
          <w:p>
            <w:pPr>
              <w:pStyle w:val="Normal"/>
              <w:spacing w:before="0" w:after="0"/>
              <w:ind w:firstLine="33"/>
              <w:contextualSpacing/>
              <w:rPr>
                <w:sz w:val="20"/>
                <w:szCs w:val="20"/>
              </w:rPr>
            </w:pPr>
            <w:r>
              <w:rPr>
                <w:sz w:val="20"/>
                <w:szCs w:val="20"/>
              </w:rPr>
            </w:r>
          </w:p>
          <w:p>
            <w:pPr>
              <w:pStyle w:val="Normal"/>
              <w:spacing w:before="0" w:after="0"/>
              <w:ind w:firstLine="33"/>
              <w:contextualSpacing/>
              <w:rPr>
                <w:sz w:val="20"/>
                <w:szCs w:val="20"/>
              </w:rPr>
            </w:pPr>
            <w:r>
              <w:rPr>
                <w:sz w:val="20"/>
                <w:szCs w:val="20"/>
              </w:rPr>
              <w:t>Телефон:</w:t>
            </w:r>
          </w:p>
          <w:p>
            <w:pPr>
              <w:pStyle w:val="Normal"/>
              <w:spacing w:before="0" w:after="0"/>
              <w:contextualSpacing/>
              <w:rPr>
                <w:sz w:val="20"/>
                <w:szCs w:val="20"/>
              </w:rPr>
            </w:pPr>
            <w:r>
              <w:rPr>
                <w:sz w:val="20"/>
                <w:szCs w:val="20"/>
              </w:rPr>
              <w:t>Авторизованный адрес электронной почты:</w:t>
            </w:r>
          </w:p>
          <w:p>
            <w:pPr>
              <w:pStyle w:val="Normal"/>
              <w:spacing w:before="0" w:after="0"/>
              <w:ind w:firstLine="33"/>
              <w:contextualSpacing/>
              <w:rPr>
                <w:sz w:val="20"/>
                <w:szCs w:val="20"/>
              </w:rPr>
            </w:pPr>
            <w:r>
              <w:rPr>
                <w:sz w:val="20"/>
                <w:szCs w:val="20"/>
              </w:rPr>
            </w:r>
          </w:p>
          <w:p>
            <w:pPr>
              <w:pStyle w:val="Normal"/>
              <w:spacing w:before="0" w:after="0"/>
              <w:ind w:firstLine="709"/>
              <w:contextualSpacing/>
              <w:jc w:val="center"/>
              <w:rPr>
                <w:sz w:val="20"/>
                <w:szCs w:val="20"/>
              </w:rPr>
            </w:pPr>
            <w:r>
              <w:rPr>
                <w:sz w:val="20"/>
                <w:szCs w:val="20"/>
              </w:rPr>
            </w:r>
          </w:p>
          <w:p>
            <w:pPr>
              <w:pStyle w:val="Normal"/>
              <w:spacing w:before="0" w:after="0"/>
              <w:ind w:firstLine="709"/>
              <w:contextualSpacing/>
              <w:jc w:val="center"/>
              <w:rPr>
                <w:sz w:val="20"/>
                <w:szCs w:val="20"/>
              </w:rPr>
            </w:pPr>
            <w:r>
              <w:rPr>
                <w:sz w:val="20"/>
                <w:szCs w:val="20"/>
              </w:rPr>
            </w:r>
          </w:p>
          <w:p>
            <w:pPr>
              <w:pStyle w:val="Normal"/>
              <w:spacing w:before="0" w:after="0"/>
              <w:ind w:firstLine="33"/>
              <w:contextualSpacing/>
              <w:jc w:val="center"/>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Директор</w:t>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_____________________/______________ /</w:t>
            </w:r>
          </w:p>
          <w:p>
            <w:pPr>
              <w:pStyle w:val="Normal"/>
              <w:spacing w:before="0" w:after="0"/>
              <w:contextualSpacing/>
              <w:rPr>
                <w:sz w:val="20"/>
                <w:szCs w:val="20"/>
              </w:rPr>
            </w:pPr>
            <w:r>
              <w:rPr>
                <w:sz w:val="20"/>
                <w:szCs w:val="20"/>
              </w:rPr>
              <w:t>Подписано с применением ЭЦП</w:t>
            </w:r>
          </w:p>
        </w:tc>
        <w:tc>
          <w:tcPr>
            <w:tcW w:w="4959" w:type="dxa"/>
            <w:tcBorders/>
          </w:tcPr>
          <w:p>
            <w:pPr>
              <w:pStyle w:val="Normal"/>
              <w:spacing w:before="0" w:after="0"/>
              <w:contextualSpacing/>
              <w:rPr>
                <w:sz w:val="20"/>
                <w:szCs w:val="20"/>
              </w:rPr>
            </w:pPr>
            <w:r>
              <w:rPr>
                <w:sz w:val="20"/>
                <w:szCs w:val="20"/>
              </w:rPr>
              <w:t>Ф. ОПЕРУ Банка ВТБ (ПАО) в Санкт-Петербурге г. Санкт-Петербург</w:t>
            </w:r>
          </w:p>
          <w:p>
            <w:pPr>
              <w:pStyle w:val="Normal"/>
              <w:spacing w:before="0" w:after="0"/>
              <w:contextualSpacing/>
              <w:rPr>
                <w:sz w:val="20"/>
                <w:szCs w:val="20"/>
              </w:rPr>
            </w:pPr>
            <w:r>
              <w:rPr>
                <w:sz w:val="20"/>
                <w:szCs w:val="20"/>
              </w:rPr>
              <w:t>БИК 044030704</w:t>
            </w:r>
          </w:p>
          <w:p>
            <w:pPr>
              <w:pStyle w:val="Normal"/>
              <w:spacing w:before="0" w:after="0"/>
              <w:contextualSpacing/>
              <w:rPr>
                <w:sz w:val="20"/>
                <w:szCs w:val="20"/>
              </w:rPr>
            </w:pPr>
            <w:r>
              <w:rPr>
                <w:sz w:val="20"/>
                <w:szCs w:val="20"/>
              </w:rPr>
              <w:t>л/с 711Ю4526001</w:t>
            </w:r>
          </w:p>
          <w:p>
            <w:pPr>
              <w:pStyle w:val="Normal"/>
              <w:spacing w:before="0" w:after="0"/>
              <w:contextualSpacing/>
              <w:rPr>
                <w:sz w:val="20"/>
                <w:szCs w:val="20"/>
              </w:rPr>
            </w:pPr>
            <w:r>
              <w:rPr>
                <w:sz w:val="20"/>
                <w:szCs w:val="20"/>
              </w:rPr>
            </w:r>
          </w:p>
          <w:p>
            <w:pPr>
              <w:pStyle w:val="Normal"/>
              <w:widowControl w:val="false"/>
              <w:rPr>
                <w:sz w:val="20"/>
                <w:szCs w:val="20"/>
              </w:rPr>
            </w:pPr>
            <w:r>
              <w:rPr>
                <w:sz w:val="20"/>
                <w:szCs w:val="20"/>
              </w:rPr>
              <w:t xml:space="preserve">Эл. Адрес: </w:t>
            </w:r>
            <w:hyperlink r:id="rId2">
              <w:r>
                <w:rPr>
                  <w:rStyle w:val="Style"/>
                  <w:sz w:val="20"/>
                  <w:szCs w:val="20"/>
                </w:rPr>
                <w:t>A_Darkin@russianpost.ru</w:t>
              </w:r>
            </w:hyperlink>
            <w:r>
              <w:rPr>
                <w:sz w:val="20"/>
                <w:szCs w:val="20"/>
              </w:rPr>
              <w:t>;</w:t>
            </w:r>
          </w:p>
          <w:p>
            <w:pPr>
              <w:pStyle w:val="Normal"/>
              <w:widowControl w:val="false"/>
              <w:rPr/>
            </w:pPr>
            <w:hyperlink r:id="rId3">
              <w:r>
                <w:rPr>
                  <w:rStyle w:val="Style"/>
                  <w:sz w:val="20"/>
                  <w:szCs w:val="20"/>
                </w:rPr>
                <w:t>Gruzdeva-A@russianpost.ru</w:t>
              </w:r>
            </w:hyperlink>
            <w:r>
              <w:rPr>
                <w:sz w:val="20"/>
                <w:szCs w:val="20"/>
              </w:rPr>
              <w:t>;</w:t>
            </w:r>
          </w:p>
          <w:p>
            <w:pPr>
              <w:pStyle w:val="Normal"/>
              <w:spacing w:before="0" w:after="0"/>
              <w:contextualSpacing/>
              <w:rPr>
                <w:sz w:val="20"/>
                <w:szCs w:val="20"/>
              </w:rPr>
            </w:pPr>
            <w:hyperlink r:id="rId4">
              <w:r>
                <w:rPr>
                  <w:rStyle w:val="Style"/>
                  <w:sz w:val="20"/>
                  <w:szCs w:val="20"/>
                </w:rPr>
                <w:t>A.Skubiy@russianpost.ru</w:t>
              </w:r>
            </w:hyperlink>
          </w:p>
          <w:p>
            <w:pPr>
              <w:pStyle w:val="Normal"/>
              <w:spacing w:before="0" w:after="0"/>
              <w:contextualSpacing/>
              <w:rPr>
                <w:sz w:val="20"/>
                <w:szCs w:val="20"/>
              </w:rPr>
            </w:pPr>
            <w:r>
              <w:rPr>
                <w:sz w:val="20"/>
                <w:szCs w:val="20"/>
              </w:rPr>
              <w:t>Тел: +7 (816) 262-6261 доб 2084</w:t>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Директор УФПС</w:t>
            </w:r>
          </w:p>
          <w:p>
            <w:pPr>
              <w:pStyle w:val="Normal"/>
              <w:spacing w:before="0" w:after="0"/>
              <w:contextualSpacing/>
              <w:rPr>
                <w:sz w:val="20"/>
                <w:szCs w:val="20"/>
              </w:rPr>
            </w:pPr>
            <w:r>
              <w:rPr>
                <w:sz w:val="20"/>
                <w:szCs w:val="20"/>
              </w:rPr>
              <w:t>г. Санкт-Петербурга и Ленинградской области</w:t>
            </w:r>
          </w:p>
          <w:p>
            <w:pPr>
              <w:pStyle w:val="Normal"/>
              <w:spacing w:before="0" w:after="0"/>
              <w:contextualSpacing/>
              <w:rPr>
                <w:sz w:val="20"/>
                <w:szCs w:val="20"/>
              </w:rPr>
            </w:pPr>
            <w:r>
              <w:rPr>
                <w:sz w:val="20"/>
                <w:szCs w:val="20"/>
              </w:rPr>
            </w:r>
          </w:p>
          <w:p>
            <w:pPr>
              <w:pStyle w:val="Normal"/>
              <w:spacing w:before="0" w:after="0"/>
              <w:contextualSpacing/>
              <w:rPr>
                <w:sz w:val="20"/>
                <w:szCs w:val="20"/>
              </w:rPr>
            </w:pPr>
            <w:r>
              <w:rPr>
                <w:sz w:val="20"/>
                <w:szCs w:val="20"/>
              </w:rPr>
              <w:t>_______________________/</w:t>
            </w:r>
            <w:r>
              <w:rPr/>
              <w:t xml:space="preserve"> </w:t>
            </w:r>
            <w:r>
              <w:rPr>
                <w:sz w:val="20"/>
                <w:szCs w:val="20"/>
              </w:rPr>
              <w:t>А.Л. Вакуленко /</w:t>
            </w:r>
          </w:p>
          <w:p>
            <w:pPr>
              <w:pStyle w:val="Normal"/>
              <w:spacing w:before="0" w:after="0"/>
              <w:contextualSpacing/>
              <w:rPr>
                <w:sz w:val="20"/>
                <w:szCs w:val="20"/>
              </w:rPr>
            </w:pPr>
            <w:r>
              <w:rPr>
                <w:sz w:val="20"/>
                <w:szCs w:val="20"/>
              </w:rPr>
              <w:t>Подписано с применением ЭЦП</w:t>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701" w:right="851" w:gutter="0" w:header="709" w:top="1134" w:footer="709" w:bottom="1134"/>
          <w:pgNumType w:start="1" w:fmt="decimal"/>
          <w:formProt w:val="false"/>
          <w:titlePg/>
          <w:textDirection w:val="lrTb"/>
          <w:docGrid w:type="default" w:linePitch="326" w:charSpace="4096"/>
        </w:sectPr>
      </w:pPr>
    </w:p>
    <w:p>
      <w:pPr>
        <w:pStyle w:val="112"/>
        <w:jc w:val="right"/>
        <w:rPr>
          <w:rFonts w:eastAsia="Calibri"/>
          <w:sz w:val="22"/>
          <w:szCs w:val="22"/>
        </w:rPr>
      </w:pPr>
      <w:r>
        <w:rPr>
          <w:rFonts w:eastAsia="Calibri"/>
          <w:sz w:val="22"/>
          <w:szCs w:val="22"/>
        </w:rPr>
        <w:t>Приложение № 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ТОВАРА</w:t>
      </w:r>
    </w:p>
    <w:p>
      <w:pPr>
        <w:pStyle w:val="112"/>
        <w:jc w:val="center"/>
        <w:rPr>
          <w:sz w:val="22"/>
          <w:szCs w:val="22"/>
        </w:rPr>
      </w:pPr>
      <w:r>
        <w:rPr>
          <w:sz w:val="22"/>
          <w:szCs w:val="22"/>
        </w:rPr>
      </w:r>
    </w:p>
    <w:tbl>
      <w:tblPr>
        <w:tblW w:w="145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49"/>
        <w:gridCol w:w="1822"/>
        <w:gridCol w:w="1087"/>
        <w:gridCol w:w="844"/>
        <w:gridCol w:w="1173"/>
        <w:gridCol w:w="1071"/>
        <w:gridCol w:w="1493"/>
        <w:gridCol w:w="1179"/>
        <w:gridCol w:w="902"/>
        <w:gridCol w:w="1096"/>
        <w:gridCol w:w="562"/>
        <w:gridCol w:w="888"/>
        <w:gridCol w:w="905"/>
        <w:gridCol w:w="781"/>
      </w:tblGrid>
      <w:tr>
        <w:trPr>
          <w:trHeight w:val="1628" w:hRule="atLeast"/>
        </w:trPr>
        <w:tc>
          <w:tcPr>
            <w:tcW w:w="749"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822" w:type="dxa"/>
            <w:tcBorders>
              <w:top w:val="single" w:sz="8" w:space="0" w:color="000000"/>
              <w:bottom w:val="single" w:sz="4" w:space="0" w:color="000000"/>
              <w:right w:val="single" w:sz="4" w:space="0" w:color="000000"/>
            </w:tcBorders>
          </w:tcPr>
          <w:p>
            <w:pPr>
              <w:pStyle w:val="112"/>
              <w:jc w:val="center"/>
              <w:rPr>
                <w:sz w:val="22"/>
                <w:szCs w:val="22"/>
              </w:rPr>
            </w:pPr>
            <w:r>
              <w:rPr>
                <w:rFonts w:eastAsia="Calibri"/>
                <w:sz w:val="22"/>
                <w:szCs w:val="22"/>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117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1071"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49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096"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49"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82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49"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4502"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bl>
    <w:p>
      <w:pPr>
        <w:pStyle w:val="112"/>
        <w:tabs>
          <w:tab w:val="clear" w:pos="709"/>
          <w:tab w:val="left" w:pos="3315" w:leader="none"/>
        </w:tabs>
        <w:spacing w:lineRule="auto" w:line="276"/>
        <w:ind w:firstLine="540" w:left="120"/>
        <w:rPr>
          <w:sz w:val="22"/>
          <w:szCs w:val="22"/>
        </w:rPr>
      </w:pPr>
      <w:r>
        <w:rPr>
          <w:sz w:val="22"/>
          <w:szCs w:val="22"/>
        </w:rPr>
        <w:tab/>
      </w:r>
    </w:p>
    <w:p>
      <w:pPr>
        <w:pStyle w:val="112"/>
        <w:spacing w:lineRule="auto" w:line="276"/>
        <w:ind w:firstLine="709" w:left="120"/>
        <w:rPr>
          <w:sz w:val="22"/>
          <w:szCs w:val="22"/>
        </w:rPr>
      </w:pPr>
      <w:r>
        <w:rPr>
          <w:sz w:val="22"/>
          <w:szCs w:val="22"/>
        </w:rPr>
        <w:t>Общая стоимость Товара: _________ (___________)руб.__ коп., в том числе НДС ___% в размере_____(____) руб. ___ коп.</w:t>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b/>
          <w:sz w:val="22"/>
          <w:szCs w:val="22"/>
          <w:u w:val="single"/>
        </w:rPr>
      </w:pPr>
      <w:r>
        <w:rPr>
          <w:b/>
          <w:sz w:val="22"/>
          <w:szCs w:val="22"/>
          <w:u w:val="single"/>
        </w:rPr>
      </w:r>
      <w:r>
        <w:br w:type="page"/>
      </w:r>
    </w:p>
    <w:p>
      <w:pPr>
        <w:pStyle w:val="112"/>
        <w:spacing w:before="0" w:after="60"/>
        <w:jc w:val="right"/>
        <w:rPr>
          <w:rFonts w:eastAsia="Calibri"/>
          <w:sz w:val="22"/>
          <w:szCs w:val="22"/>
        </w:rPr>
      </w:pPr>
      <w:r>
        <w:rPr>
          <w:rFonts w:eastAsia="Calibri"/>
          <w:sz w:val="22"/>
          <w:szCs w:val="22"/>
        </w:rPr>
        <w:t>Приложение № 1.1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РАБОТ</w:t>
      </w:r>
    </w:p>
    <w:p>
      <w:pPr>
        <w:pStyle w:val="112"/>
        <w:rPr>
          <w:sz w:val="22"/>
          <w:szCs w:val="22"/>
        </w:rPr>
      </w:pPr>
      <w:r>
        <w:rPr>
          <w:sz w:val="22"/>
          <w:szCs w:val="22"/>
        </w:rPr>
      </w:r>
    </w:p>
    <w:tbl>
      <w:tblPr>
        <w:tblW w:w="14667" w:type="dxa"/>
        <w:jc w:val="left"/>
        <w:tblInd w:w="-8" w:type="dxa"/>
        <w:tblLayout w:type="fixed"/>
        <w:tblCellMar>
          <w:top w:w="0" w:type="dxa"/>
          <w:left w:w="70" w:type="dxa"/>
          <w:bottom w:w="0" w:type="dxa"/>
          <w:right w:w="70" w:type="dxa"/>
        </w:tblCellMar>
        <w:tblLook w:val="04a0" w:noHBand="0" w:noVBand="1" w:firstColumn="1" w:lastRow="0" w:lastColumn="0" w:firstRow="1"/>
      </w:tblPr>
      <w:tblGrid>
        <w:gridCol w:w="724"/>
        <w:gridCol w:w="2049"/>
        <w:gridCol w:w="1304"/>
        <w:gridCol w:w="1629"/>
        <w:gridCol w:w="2118"/>
        <w:gridCol w:w="2285"/>
        <w:gridCol w:w="1467"/>
        <w:gridCol w:w="1304"/>
        <w:gridCol w:w="1785"/>
      </w:tblGrid>
      <w:tr>
        <w:trPr>
          <w:trHeight w:val="1189"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pPr>
              <w:pStyle w:val="112"/>
              <w:rPr>
                <w:sz w:val="22"/>
                <w:szCs w:val="22"/>
                <w:lang w:eastAsia="en-US"/>
              </w:rPr>
            </w:pPr>
            <w:r>
              <w:rPr>
                <w:sz w:val="22"/>
                <w:szCs w:val="22"/>
                <w:lang w:eastAsia="en-US"/>
              </w:rPr>
              <w:t>Ед. изм.</w:t>
            </w:r>
          </w:p>
        </w:tc>
        <w:tc>
          <w:tcPr>
            <w:tcW w:w="1629"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Кол-во Работ, ед.</w:t>
            </w:r>
          </w:p>
          <w:p>
            <w:pPr>
              <w:pStyle w:val="112"/>
              <w:jc w:val="center"/>
              <w:rPr>
                <w:sz w:val="22"/>
                <w:szCs w:val="22"/>
                <w:lang w:eastAsia="en-US"/>
              </w:rPr>
            </w:pPr>
            <w:r>
              <w:rPr>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Цена Работ, без НДС, руб. за ед.</w:t>
            </w:r>
          </w:p>
        </w:tc>
        <w:tc>
          <w:tcPr>
            <w:tcW w:w="2285" w:type="dxa"/>
            <w:tcBorders>
              <w:top w:val="single" w:sz="6" w:space="0" w:color="000000"/>
              <w:left w:val="single" w:sz="4"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без НДС, руб.</w:t>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Сумма НДС руб.</w:t>
            </w:r>
          </w:p>
        </w:tc>
        <w:tc>
          <w:tcPr>
            <w:tcW w:w="1785"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в т.ч. НДС, руб.</w:t>
            </w:r>
          </w:p>
        </w:tc>
      </w:tr>
      <w:tr>
        <w:trPr>
          <w:trHeight w:val="296"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5" w:type="dxa"/>
            <w:tcBorders>
              <w:top w:val="single" w:sz="6" w:space="0" w:color="000000"/>
              <w:left w:val="single" w:sz="4"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5"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33"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5" w:type="dxa"/>
            <w:tcBorders>
              <w:top w:val="single" w:sz="6" w:space="0" w:color="000000"/>
              <w:left w:val="single" w:sz="4"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5"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112"/>
        <w:ind w:firstLine="709" w:left="120"/>
        <w:rPr>
          <w:sz w:val="22"/>
          <w:szCs w:val="22"/>
        </w:rPr>
      </w:pPr>
      <w:r>
        <w:rPr>
          <w:sz w:val="22"/>
          <w:szCs w:val="22"/>
        </w:rPr>
        <w:t>Общая стоимость Работ: _________ (___________)руб.__ коп., в том числе НДС ___% в размере_____(____) руб. ___ коп.</w:t>
      </w:r>
    </w:p>
    <w:p>
      <w:pPr>
        <w:pStyle w:val="112"/>
        <w:ind w:firstLine="709" w:left="120"/>
        <w:rPr>
          <w:sz w:val="22"/>
          <w:szCs w:val="22"/>
        </w:rPr>
      </w:pPr>
      <w:r>
        <w:rPr>
          <w:sz w:val="22"/>
          <w:szCs w:val="22"/>
        </w:rPr>
      </w:r>
    </w:p>
    <w:p>
      <w:pPr>
        <w:pStyle w:val="112"/>
        <w:widowControl w:val="false"/>
        <w:tabs>
          <w:tab w:val="clear" w:pos="709"/>
          <w:tab w:val="left" w:pos="1843" w:leader="none"/>
          <w:tab w:val="left" w:pos="5103" w:leader="none"/>
        </w:tabs>
        <w:rPr>
          <w:rFonts w:eastAsia="Calibri"/>
          <w:sz w:val="22"/>
          <w:szCs w:val="22"/>
        </w:rPr>
      </w:pPr>
      <w:r>
        <w:rPr>
          <w:sz w:val="22"/>
          <w:szCs w:val="22"/>
        </w:rPr>
        <w:tab/>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1"/>
          <w:headerReference w:type="first" r:id="rId12"/>
          <w:footerReference w:type="default" r:id="rId13"/>
          <w:footerReference w:type="first" r:id="rId14"/>
          <w:footnotePr>
            <w:numFmt w:val="decimal"/>
          </w:footnotePr>
          <w:type w:val="nextPage"/>
          <w:pgSz w:orient="landscape" w:w="16838" w:h="11906"/>
          <w:pgMar w:left="1134" w:right="1134" w:gutter="0" w:header="357" w:top="1134" w:footer="284" w:bottom="851"/>
          <w:pgNumType w:fmt="decimal"/>
          <w:formProt w:val="false"/>
          <w:textDirection w:val="lrTb"/>
          <w:docGrid w:type="default" w:linePitch="100" w:charSpace="4096"/>
        </w:sectPr>
        <w:pStyle w:val="112"/>
        <w:widowControl w:val="false"/>
        <w:tabs>
          <w:tab w:val="clear" w:pos="709"/>
          <w:tab w:val="left" w:pos="1843" w:leader="none"/>
          <w:tab w:val="left" w:pos="5103" w:leader="none"/>
        </w:tabs>
        <w:rPr>
          <w:rFonts w:eastAsia="Calibri"/>
          <w:sz w:val="22"/>
          <w:szCs w:val="22"/>
        </w:rPr>
      </w:pPr>
      <w:r>
        <w:rPr>
          <w:rFonts w:eastAsia="Calibri"/>
          <w:sz w:val="22"/>
          <w:szCs w:val="22"/>
        </w:rPr>
      </w:r>
    </w:p>
    <w:p>
      <w:pPr>
        <w:pStyle w:val="112"/>
        <w:ind w:firstLine="851" w:left="5103"/>
        <w:jc w:val="right"/>
        <w:rPr>
          <w:rFonts w:eastAsia="Calibri"/>
          <w:sz w:val="22"/>
          <w:szCs w:val="22"/>
        </w:rPr>
      </w:pPr>
      <w:r>
        <w:rPr>
          <w:rFonts w:eastAsia="Calibri"/>
          <w:sz w:val="22"/>
          <w:szCs w:val="22"/>
        </w:rPr>
        <w:t>Приложение № 2</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t>ТЕХНИЧЕСКОЕ ЗАДАНИЕ</w:t>
      </w:r>
    </w:p>
    <w:p>
      <w:pPr>
        <w:pStyle w:val="112"/>
        <w:jc w:val="center"/>
        <w:rPr>
          <w:b/>
          <w:sz w:val="22"/>
          <w:szCs w:val="22"/>
        </w:rPr>
      </w:pPr>
      <w:r>
        <w:rPr>
          <w:sz w:val="22"/>
          <w:szCs w:val="22"/>
        </w:rPr>
        <w:t>(Отдельным файлом)</w:t>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tabs>
          <w:tab w:val="clear" w:pos="709"/>
          <w:tab w:val="left" w:pos="2235" w:leader="none"/>
        </w:tabs>
        <w:rPr>
          <w:b/>
          <w:sz w:val="22"/>
          <w:szCs w:val="22"/>
        </w:rPr>
      </w:pPr>
      <w:r>
        <w:rPr>
          <w:b/>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tabs>
          <w:tab w:val="clear" w:pos="709"/>
          <w:tab w:val="left" w:pos="2235" w:leader="none"/>
        </w:tabs>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sectPr>
          <w:headerReference w:type="default" r:id="rId15"/>
          <w:headerReference w:type="first" r:id="rId16"/>
          <w:footerReference w:type="default" r:id="rId17"/>
          <w:footerReference w:type="first" r:id="rId18"/>
          <w:footnotePr>
            <w:numFmt w:val="decimal"/>
          </w:footnotePr>
          <w:type w:val="nextPage"/>
          <w:pgSz w:w="11906" w:h="16838"/>
          <w:pgMar w:left="993" w:right="851" w:gutter="0" w:header="357" w:top="1134" w:footer="284" w:bottom="1134"/>
          <w:pgNumType w:fmt="decimal"/>
          <w:formProt w:val="false"/>
          <w:textDirection w:val="lrTb"/>
          <w:docGrid w:type="default" w:linePitch="100" w:charSpace="4096"/>
        </w:sectPr>
        <w:pStyle w:val="112"/>
        <w:jc w:val="center"/>
        <w:rPr>
          <w:b/>
          <w:sz w:val="22"/>
          <w:szCs w:val="22"/>
        </w:rPr>
      </w:pPr>
      <w:r>
        <w:rPr>
          <w:b/>
          <w:sz w:val="22"/>
          <w:szCs w:val="22"/>
        </w:rPr>
      </w:r>
    </w:p>
    <w:p>
      <w:pPr>
        <w:pStyle w:val="112"/>
        <w:ind w:firstLine="851" w:left="5103"/>
        <w:jc w:val="right"/>
        <w:rPr>
          <w:rFonts w:eastAsia="Calibri"/>
          <w:sz w:val="22"/>
          <w:szCs w:val="22"/>
        </w:rPr>
      </w:pPr>
      <w:r>
        <w:rPr>
          <w:rFonts w:eastAsia="Calibri"/>
          <w:sz w:val="22"/>
          <w:szCs w:val="22"/>
        </w:rPr>
        <w:t>Приложение № 3</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hanging="5103" w:left="5103"/>
        <w:rPr>
          <w:rFonts w:eastAsia="Calibri"/>
          <w:sz w:val="22"/>
          <w:szCs w:val="22"/>
        </w:rPr>
      </w:pPr>
      <w:r>
        <w:rPr>
          <w:rFonts w:eastAsia="Calibri"/>
          <w:sz w:val="22"/>
          <w:szCs w:val="22"/>
        </w:rPr>
        <w:t>ФОРМА</w:t>
      </w:r>
    </w:p>
    <w:p>
      <w:pPr>
        <w:pStyle w:val="112"/>
        <w:spacing w:lineRule="auto" w:line="276"/>
        <w:jc w:val="center"/>
        <w:rPr>
          <w:b/>
          <w:sz w:val="22"/>
          <w:szCs w:val="22"/>
        </w:rPr>
      </w:pPr>
      <w:r>
        <w:rPr>
          <w:b/>
          <w:sz w:val="22"/>
          <w:szCs w:val="22"/>
        </w:rPr>
        <w:t>ЗАЯВКА № _____ от «____»______________20__г.</w:t>
      </w:r>
    </w:p>
    <w:p>
      <w:pPr>
        <w:pStyle w:val="112"/>
        <w:spacing w:lineRule="auto" w:line="276"/>
        <w:jc w:val="center"/>
        <w:rPr>
          <w:sz w:val="22"/>
          <w:szCs w:val="22"/>
        </w:rPr>
      </w:pPr>
      <w:r>
        <w:rPr>
          <w:sz w:val="22"/>
          <w:szCs w:val="22"/>
        </w:rPr>
        <w:t>к Договору от «__» ___________ 20__г. № _______________</w:t>
      </w:r>
    </w:p>
    <w:p>
      <w:pPr>
        <w:pStyle w:val="112"/>
        <w:spacing w:lineRule="auto" w:line="276"/>
        <w:jc w:val="center"/>
        <w:rPr>
          <w:sz w:val="22"/>
          <w:szCs w:val="22"/>
        </w:rPr>
      </w:pPr>
      <w:r>
        <w:rPr>
          <w:sz w:val="22"/>
          <w:szCs w:val="22"/>
        </w:rPr>
        <w:t>(ИГК - 0000000007126PE00002)</w:t>
      </w:r>
    </w:p>
    <w:p>
      <w:pPr>
        <w:pStyle w:val="112"/>
        <w:spacing w:lineRule="auto" w:line="276"/>
        <w:jc w:val="center"/>
        <w:rPr>
          <w:sz w:val="22"/>
          <w:szCs w:val="22"/>
        </w:rPr>
      </w:pPr>
      <w:r>
        <w:rPr>
          <w:sz w:val="22"/>
          <w:szCs w:val="22"/>
        </w:rPr>
        <w:t>Заказчик: АО «Почта России»</w:t>
      </w:r>
    </w:p>
    <w:p>
      <w:pPr>
        <w:pStyle w:val="112"/>
        <w:spacing w:lineRule="auto" w:line="276"/>
        <w:rPr>
          <w:sz w:val="22"/>
          <w:szCs w:val="22"/>
        </w:rPr>
      </w:pPr>
      <w:r>
        <w:rPr>
          <w:sz w:val="22"/>
          <w:szCs w:val="22"/>
        </w:rPr>
        <w:t>Грузополучатель – Филиал АО «Почта России»:__________________________________________________________________</w:t>
      </w:r>
    </w:p>
    <w:p>
      <w:pPr>
        <w:pStyle w:val="112"/>
        <w:spacing w:lineRule="auto" w:line="276"/>
        <w:rPr>
          <w:sz w:val="22"/>
          <w:szCs w:val="22"/>
        </w:rPr>
      </w:pPr>
      <w:r>
        <w:rPr>
          <w:sz w:val="22"/>
          <w:szCs w:val="22"/>
        </w:rPr>
        <w:t>На основании п.п. 1.1, 2.1 Договора от "____"_____________ ____ г. № _____ Заказчик просит осуществить поставку Товара в следующем количестве и ассортименте:</w:t>
      </w:r>
    </w:p>
    <w:tbl>
      <w:tblPr>
        <w:tblW w:w="1459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67"/>
        <w:gridCol w:w="1208"/>
        <w:gridCol w:w="1119"/>
        <w:gridCol w:w="867"/>
        <w:gridCol w:w="992"/>
        <w:gridCol w:w="992"/>
        <w:gridCol w:w="1134"/>
        <w:gridCol w:w="1214"/>
        <w:gridCol w:w="925"/>
        <w:gridCol w:w="1125"/>
        <w:gridCol w:w="578"/>
        <w:gridCol w:w="919"/>
        <w:gridCol w:w="925"/>
        <w:gridCol w:w="1825"/>
      </w:tblGrid>
      <w:tr>
        <w:trPr>
          <w:trHeight w:val="1628" w:hRule="atLeast"/>
        </w:trPr>
        <w:tc>
          <w:tcPr>
            <w:tcW w:w="767"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208"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134"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125"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3961"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r>
    </w:tbl>
    <w:p>
      <w:pPr>
        <w:pStyle w:val="112"/>
        <w:spacing w:lineRule="auto" w:line="276"/>
        <w:rPr>
          <w:sz w:val="22"/>
          <w:szCs w:val="22"/>
        </w:rPr>
      </w:pPr>
      <w:r>
        <w:rPr>
          <w:sz w:val="22"/>
          <w:szCs w:val="22"/>
        </w:rPr>
        <w:t>Адрес поставки/Объекта: ______________________________________________________________________</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И выполнить следующие Работы:</w:t>
      </w:r>
    </w:p>
    <w:tbl>
      <w:tblPr>
        <w:tblW w:w="14706" w:type="dxa"/>
        <w:jc w:val="left"/>
        <w:tblInd w:w="-110" w:type="dxa"/>
        <w:tblLayout w:type="fixed"/>
        <w:tblCellMar>
          <w:top w:w="0" w:type="dxa"/>
          <w:left w:w="70" w:type="dxa"/>
          <w:bottom w:w="0" w:type="dxa"/>
          <w:right w:w="70" w:type="dxa"/>
        </w:tblCellMar>
        <w:tblLook w:val="04a0" w:noHBand="0" w:noVBand="1" w:firstColumn="1" w:lastRow="0" w:lastColumn="0" w:firstRow="1"/>
      </w:tblPr>
      <w:tblGrid>
        <w:gridCol w:w="557"/>
        <w:gridCol w:w="1960"/>
        <w:gridCol w:w="993"/>
        <w:gridCol w:w="1417"/>
        <w:gridCol w:w="1702"/>
        <w:gridCol w:w="1275"/>
        <w:gridCol w:w="1276"/>
        <w:gridCol w:w="1275"/>
        <w:gridCol w:w="1421"/>
        <w:gridCol w:w="1275"/>
        <w:gridCol w:w="1553"/>
      </w:tblGrid>
      <w:tr>
        <w:trPr>
          <w:trHeight w:val="1047"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Всего работ, ед.</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 xml:space="preserve">Сумма, </w:t>
              <w:br/>
              <w:t>без НДС, руб.</w:t>
            </w:r>
          </w:p>
        </w:tc>
        <w:tc>
          <w:tcPr>
            <w:tcW w:w="1275" w:type="dxa"/>
            <w:tcBorders>
              <w:top w:val="single" w:sz="6" w:space="0" w:color="000000"/>
              <w:left w:val="single" w:sz="4"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Ставка НДС, %</w:t>
            </w:r>
          </w:p>
        </w:tc>
        <w:tc>
          <w:tcPr>
            <w:tcW w:w="1276"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Сумма НДС,</w:t>
            </w:r>
          </w:p>
          <w:p>
            <w:pPr>
              <w:pStyle w:val="112"/>
              <w:spacing w:lineRule="auto" w:line="276"/>
              <w:jc w:val="center"/>
              <w:rPr>
                <w:sz w:val="22"/>
                <w:szCs w:val="22"/>
                <w:lang w:eastAsia="en-US"/>
              </w:rPr>
            </w:pPr>
            <w:r>
              <w:rPr>
                <w:sz w:val="22"/>
                <w:szCs w:val="22"/>
                <w:lang w:eastAsia="en-US"/>
              </w:rPr>
              <w:t>руб.</w:t>
            </w:r>
          </w:p>
          <w:p>
            <w:pPr>
              <w:pStyle w:val="112"/>
              <w:spacing w:lineRule="auto" w:line="276"/>
              <w:jc w:val="center"/>
              <w:rPr>
                <w:sz w:val="22"/>
                <w:szCs w:val="22"/>
                <w:lang w:eastAsia="en-US"/>
              </w:rPr>
            </w:pPr>
            <w:r>
              <w:rPr>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 xml:space="preserve">Всего, </w:t>
              <w:br/>
              <w:t>с учетом НДС, руб.</w:t>
            </w:r>
          </w:p>
          <w:p>
            <w:pPr>
              <w:pStyle w:val="112"/>
              <w:spacing w:lineRule="auto" w:line="276"/>
              <w:jc w:val="center"/>
              <w:rPr>
                <w:sz w:val="22"/>
                <w:szCs w:val="22"/>
                <w:lang w:eastAsia="en-US"/>
              </w:rPr>
            </w:pPr>
            <w:r>
              <w:rPr>
                <w:sz w:val="22"/>
                <w:szCs w:val="22"/>
                <w:lang w:eastAsia="en-US"/>
              </w:rPr>
            </w:r>
          </w:p>
        </w:tc>
        <w:tc>
          <w:tcPr>
            <w:tcW w:w="1421"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Адрес Объекта Заказчика</w:t>
            </w:r>
          </w:p>
        </w:tc>
        <w:tc>
          <w:tcPr>
            <w:tcW w:w="1553"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Контактное лицо, телефон</w:t>
            </w:r>
          </w:p>
        </w:tc>
      </w:tr>
      <w:tr>
        <w:trPr>
          <w:trHeight w:val="320"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21"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3"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51"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21"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3"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Срок поставки и выполнения Работ: в соответствии с п. </w:t>
      </w:r>
      <w:r>
        <w:rPr>
          <w:rFonts w:cs="Times New Roman" w:ascii="Times New Roman" w:hAnsi="Times New Roman"/>
          <w:sz w:val="22"/>
          <w:szCs w:val="22"/>
        </w:rPr>
        <w:fldChar w:fldCharType="begin"/>
      </w:r>
      <w:r>
        <w:rPr>
          <w:sz w:val="22"/>
          <w:szCs w:val="22"/>
          <w:rFonts w:cs="Times New Roman" w:ascii="Times New Roman" w:hAnsi="Times New Roman"/>
        </w:rPr>
        <w:instrText xml:space="preserve"> REF _Ref98508483 \r \r \h </w:instrText>
      </w:r>
      <w:r>
        <w:rPr>
          <w:sz w:val="22"/>
          <w:szCs w:val="22"/>
          <w:rFonts w:cs="Times New Roman" w:ascii="Times New Roman" w:hAnsi="Times New Roman"/>
        </w:rPr>
        <w:fldChar w:fldCharType="separate"/>
      </w:r>
      <w:r>
        <w:rPr>
          <w:sz w:val="22"/>
          <w:szCs w:val="22"/>
          <w:rFonts w:cs="Times New Roman" w:ascii="Times New Roman" w:hAnsi="Times New Roman"/>
        </w:rPr>
        <w:t>1.4</w:t>
      </w:r>
      <w:r>
        <w:rPr>
          <w:sz w:val="22"/>
          <w:szCs w:val="22"/>
          <w:rFonts w:cs="Times New Roman" w:ascii="Times New Roman" w:hAnsi="Times New Roman"/>
        </w:rPr>
        <w:fldChar w:fldCharType="end"/>
      </w:r>
      <w:r>
        <w:rPr>
          <w:rFonts w:cs="Times New Roman" w:ascii="Times New Roman" w:hAnsi="Times New Roman"/>
          <w:sz w:val="22"/>
          <w:szCs w:val="22"/>
        </w:rPr>
        <w:t xml:space="preserve"> Договора.</w:t>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i/>
          <w:i/>
          <w:sz w:val="22"/>
          <w:szCs w:val="22"/>
        </w:rPr>
      </w:pPr>
      <w:r>
        <w:rPr>
          <w:rFonts w:cs="Times New Roman" w:ascii="Times New Roman" w:hAnsi="Times New Roman"/>
          <w:i/>
          <w:sz w:val="22"/>
          <w:szCs w:val="22"/>
        </w:rPr>
        <w:t>Заявка направлена на авторизированный адрес Поставщика____________________, просим подтвердить получение Заявки.</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t>Примечания: ___________________________________________________________</w:t>
      </w:r>
    </w:p>
    <w:p>
      <w:pPr>
        <w:pStyle w:val="112"/>
        <w:ind w:firstLine="851" w:left="5103"/>
        <w:jc w:val="right"/>
        <w:rPr>
          <w:rFonts w:eastAsia="Calibri"/>
          <w:sz w:val="22"/>
          <w:szCs w:val="22"/>
        </w:rPr>
      </w:pPr>
      <w:r>
        <w:rPr>
          <w:rFonts w:eastAsia="Calibri"/>
          <w:sz w:val="22"/>
          <w:szCs w:val="22"/>
        </w:rPr>
      </w:r>
    </w:p>
    <w:tbl>
      <w:tblPr>
        <w:tblpPr w:vertAnchor="text" w:horzAnchor="margin" w:bottomFromText="200" w:leftFromText="180" w:rightFromText="180" w:tblpX="0" w:tblpY="107"/>
        <w:tblW w:w="141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33"/>
        <w:gridCol w:w="5714"/>
      </w:tblGrid>
      <w:tr>
        <w:trPr>
          <w:trHeight w:val="373" w:hRule="atLeast"/>
        </w:trPr>
        <w:tc>
          <w:tcPr>
            <w:tcW w:w="8433" w:type="dxa"/>
            <w:tcBorders/>
          </w:tcPr>
          <w:tbl>
            <w:tblPr>
              <w:tblW w:w="8217" w:type="dxa"/>
              <w:jc w:val="left"/>
              <w:tblInd w:w="432" w:type="dxa"/>
              <w:tblLayout w:type="fixed"/>
              <w:tblCellMar>
                <w:top w:w="0" w:type="dxa"/>
                <w:left w:w="108" w:type="dxa"/>
                <w:bottom w:w="0" w:type="dxa"/>
                <w:right w:w="108" w:type="dxa"/>
              </w:tblCellMar>
              <w:tblLook w:val="04a0" w:noHBand="0" w:noVBand="1" w:firstColumn="1" w:lastRow="0" w:lastColumn="0" w:firstRow="1"/>
            </w:tblPr>
            <w:tblGrid>
              <w:gridCol w:w="4391"/>
              <w:gridCol w:w="3825"/>
            </w:tblGrid>
            <w:tr>
              <w:trPr/>
              <w:tc>
                <w:tcPr>
                  <w:tcW w:w="4391" w:type="dxa"/>
                  <w:tcBorders/>
                </w:tcPr>
                <w:p>
                  <w:pPr>
                    <w:pStyle w:val="112"/>
                    <w:spacing w:lineRule="auto" w:line="276"/>
                    <w:jc w:val="center"/>
                    <w:rPr>
                      <w:b/>
                      <w:caps/>
                      <w:sz w:val="22"/>
                      <w:szCs w:val="22"/>
                      <w:lang w:eastAsia="en-US"/>
                    </w:rPr>
                  </w:pPr>
                  <w:r>
                    <w:rPr>
                      <w:b/>
                      <w:caps/>
                      <w:sz w:val="22"/>
                      <w:szCs w:val="22"/>
                      <w:lang w:eastAsia="en-US"/>
                    </w:rPr>
                    <w:t>Заказчик:</w:t>
                  </w:r>
                </w:p>
              </w:tc>
              <w:tc>
                <w:tcPr>
                  <w:tcW w:w="3825" w:type="dxa"/>
                  <w:tcBorders/>
                </w:tcPr>
                <w:p>
                  <w:pPr>
                    <w:pStyle w:val="112"/>
                    <w:spacing w:lineRule="auto" w:line="276"/>
                    <w:jc w:val="center"/>
                    <w:rPr>
                      <w:b/>
                      <w:caps/>
                      <w:sz w:val="22"/>
                      <w:szCs w:val="22"/>
                      <w:lang w:eastAsia="en-US"/>
                    </w:rPr>
                  </w:pPr>
                  <w:r>
                    <w:rPr>
                      <w:b/>
                      <w:caps/>
                      <w:sz w:val="22"/>
                      <w:szCs w:val="22"/>
                      <w:lang w:eastAsia="en-US"/>
                    </w:rPr>
                    <w:t>Поставщик:</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lang w:eastAsia="en-US"/>
                    </w:rPr>
                  </w:pPr>
                  <w:r>
                    <w:rPr>
                      <w:sz w:val="22"/>
                      <w:szCs w:val="22"/>
                      <w:vertAlign w:val="superscript"/>
                      <w:lang w:eastAsia="en-US"/>
                    </w:rPr>
                    <w:t>(должность)</w:t>
                  </w:r>
                </w:p>
              </w:tc>
              <w:tc>
                <w:tcPr>
                  <w:tcW w:w="3825" w:type="dxa"/>
                  <w:tcBorders/>
                </w:tcPr>
                <w:p>
                  <w:pPr>
                    <w:pStyle w:val="112"/>
                    <w:spacing w:lineRule="auto" w:line="276"/>
                    <w:jc w:val="center"/>
                    <w:rPr>
                      <w:sz w:val="22"/>
                      <w:szCs w:val="22"/>
                      <w:lang w:eastAsia="en-US"/>
                    </w:rPr>
                  </w:pPr>
                  <w:r>
                    <w:rPr>
                      <w:sz w:val="22"/>
                      <w:szCs w:val="22"/>
                      <w:vertAlign w:val="superscript"/>
                      <w:lang w:eastAsia="en-US"/>
                    </w:rPr>
                    <w:t>(должность)</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c>
                <w:tcPr>
                  <w:tcW w:w="3825"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r>
            <w:tr>
              <w:trPr/>
              <w:tc>
                <w:tcPr>
                  <w:tcW w:w="4391" w:type="dxa"/>
                  <w:tcBorders/>
                </w:tcPr>
                <w:p>
                  <w:pPr>
                    <w:pStyle w:val="112"/>
                    <w:spacing w:lineRule="auto" w:line="276"/>
                    <w:jc w:val="center"/>
                    <w:rPr>
                      <w:sz w:val="22"/>
                      <w:szCs w:val="22"/>
                      <w:lang w:eastAsia="en-US"/>
                    </w:rPr>
                  </w:pPr>
                  <w:r>
                    <w:rPr>
                      <w:sz w:val="22"/>
                      <w:szCs w:val="22"/>
                      <w:lang w:eastAsia="en-US"/>
                    </w:rPr>
                    <w:t>___ ____________ 20_ г.</w:t>
                  </w:r>
                </w:p>
              </w:tc>
              <w:tc>
                <w:tcPr>
                  <w:tcW w:w="3825" w:type="dxa"/>
                  <w:tcBorders/>
                </w:tcPr>
                <w:p>
                  <w:pPr>
                    <w:pStyle w:val="112"/>
                    <w:spacing w:lineRule="auto" w:line="276"/>
                    <w:jc w:val="center"/>
                    <w:rPr>
                      <w:sz w:val="22"/>
                      <w:szCs w:val="22"/>
                      <w:lang w:eastAsia="en-US"/>
                    </w:rPr>
                  </w:pPr>
                  <w:r>
                    <w:rPr>
                      <w:sz w:val="22"/>
                      <w:szCs w:val="22"/>
                      <w:lang w:eastAsia="en-US"/>
                    </w:rPr>
                    <w:t>___ ____________ 20_ г.</w:t>
                  </w:r>
                </w:p>
                <w:p>
                  <w:pPr>
                    <w:pStyle w:val="112"/>
                    <w:spacing w:lineRule="auto" w:line="276"/>
                    <w:jc w:val="center"/>
                    <w:rPr>
                      <w:sz w:val="22"/>
                      <w:szCs w:val="22"/>
                      <w:lang w:eastAsia="en-US"/>
                    </w:rPr>
                  </w:pPr>
                  <w:r>
                    <w:rPr>
                      <w:sz w:val="22"/>
                      <w:szCs w:val="22"/>
                      <w:lang w:eastAsia="en-US"/>
                    </w:rPr>
                    <w:t>М.П. (при наличии печати)</w:t>
                  </w:r>
                </w:p>
                <w:p>
                  <w:pPr>
                    <w:pStyle w:val="112"/>
                    <w:spacing w:lineRule="auto" w:line="276"/>
                    <w:jc w:val="center"/>
                    <w:rPr>
                      <w:sz w:val="22"/>
                      <w:szCs w:val="22"/>
                      <w:vertAlign w:val="superscript"/>
                      <w:lang w:eastAsia="en-US"/>
                    </w:rPr>
                  </w:pPr>
                  <w:r>
                    <w:rPr>
                      <w:sz w:val="22"/>
                      <w:szCs w:val="22"/>
                      <w:vertAlign w:val="superscript"/>
                      <w:lang w:eastAsia="en-US"/>
                    </w:rPr>
                  </w:r>
                </w:p>
              </w:tc>
            </w:tr>
          </w:tbl>
          <w:p>
            <w:pPr>
              <w:pStyle w:val="112"/>
              <w:tabs>
                <w:tab w:val="clear" w:pos="709"/>
                <w:tab w:val="left" w:pos="885" w:leader="none"/>
              </w:tabs>
              <w:rPr>
                <w:sz w:val="22"/>
                <w:szCs w:val="22"/>
                <w:lang w:eastAsia="en-US"/>
              </w:rPr>
            </w:pPr>
            <w:r>
              <w:rPr>
                <w:sz w:val="22"/>
                <w:szCs w:val="22"/>
                <w:lang w:eastAsia="en-US"/>
              </w:rPr>
            </w:r>
          </w:p>
        </w:tc>
        <w:tc>
          <w:tcPr>
            <w:tcW w:w="5714" w:type="dxa"/>
            <w:tcBorders/>
          </w:tcPr>
          <w:p>
            <w:pPr>
              <w:pStyle w:val="112"/>
              <w:rPr>
                <w:sz w:val="22"/>
                <w:szCs w:val="22"/>
                <w:lang w:eastAsia="en-US"/>
              </w:rPr>
            </w:pPr>
            <w:r>
              <w:rPr>
                <w:sz w:val="22"/>
                <w:szCs w:val="22"/>
                <w:lang w:eastAsia="en-US"/>
              </w:rPr>
            </w:r>
          </w:p>
        </w:tc>
      </w:tr>
    </w:tbl>
    <w:p>
      <w:pPr>
        <w:pStyle w:val="112"/>
        <w:pBdr>
          <w:bottom w:val="single" w:sz="12" w:space="0" w:color="000000"/>
        </w:pBdr>
        <w:jc w:val="center"/>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tabs>
          <w:tab w:val="clear" w:pos="709"/>
          <w:tab w:val="left" w:pos="1935" w:leader="none"/>
        </w:tabs>
        <w:rPr>
          <w:rFonts w:eastAsia="Calibri"/>
          <w:sz w:val="22"/>
          <w:szCs w:val="22"/>
        </w:rPr>
      </w:pPr>
      <w:r>
        <w:rPr>
          <w:rFonts w:eastAsia="Calibri"/>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993" w:right="1134" w:gutter="0" w:header="357" w:top="1701" w:footer="284" w:bottom="851"/>
          <w:pgNumType w:fmt="decimal"/>
          <w:formProt w:val="false"/>
          <w:textDirection w:val="lrTb"/>
          <w:docGrid w:type="default" w:linePitch="326" w:charSpace="4096"/>
        </w:sectPr>
        <w:pStyle w:val="112"/>
        <w:tabs>
          <w:tab w:val="clear" w:pos="709"/>
          <w:tab w:val="left" w:pos="1935" w:leader="none"/>
        </w:tabs>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4</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spacing w:lineRule="auto" w:line="276" w:before="0" w:after="200"/>
        <w:rPr>
          <w:rFonts w:eastAsia="Calibri"/>
          <w:sz w:val="22"/>
          <w:szCs w:val="22"/>
        </w:rPr>
      </w:pPr>
      <w:r>
        <w:rPr>
          <w:rFonts w:eastAsia="Calibri"/>
          <w:sz w:val="22"/>
          <w:szCs w:val="22"/>
        </w:rPr>
        <w:t>ФОРМА</w:t>
      </w:r>
    </w:p>
    <w:p>
      <w:pPr>
        <w:pStyle w:val="112"/>
        <w:jc w:val="center"/>
        <w:rPr>
          <w:rFonts w:eastAsia="Calibri"/>
          <w:sz w:val="22"/>
          <w:szCs w:val="22"/>
        </w:rPr>
      </w:pPr>
      <w:r>
        <w:rPr>
          <w:sz w:val="22"/>
          <w:szCs w:val="22"/>
        </w:rPr>
        <w:t>Акт сдачи-приемки выполненного монтажа МОПС</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ind w:firstLine="709" w:left="120"/>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ind w:firstLine="709" w:left="120"/>
        <w:rPr>
          <w:rFonts w:eastAsia="Calibri"/>
          <w:sz w:val="22"/>
          <w:szCs w:val="22"/>
        </w:rPr>
      </w:pPr>
      <w:r>
        <w:rPr>
          <w:rFonts w:eastAsia="Calibri"/>
          <w:sz w:val="22"/>
          <w:szCs w:val="22"/>
        </w:rPr>
        <w:t xml:space="preserve">составили настоящий </w:t>
      </w:r>
      <w:r>
        <w:rPr>
          <w:sz w:val="22"/>
          <w:szCs w:val="22"/>
        </w:rPr>
        <w:t>Акт сдачи-приемки выполненного монтажа</w:t>
      </w:r>
      <w:r>
        <w:rPr>
          <w:rFonts w:eastAsia="Calibri"/>
          <w:sz w:val="22"/>
          <w:szCs w:val="22"/>
        </w:rPr>
        <w:t xml:space="preserve"> МОПС о том, что Поставщик по Договору № ________ от «__» ____ 20__ г. на основании Заявки № ______ от ___________ с _________ по ________выполнил монтаж Товара в составе следующих Работ:</w:t>
      </w:r>
    </w:p>
    <w:tbl>
      <w:tblPr>
        <w:tblW w:w="5000" w:type="pct"/>
        <w:jc w:val="left"/>
        <w:tblInd w:w="0" w:type="dxa"/>
        <w:tblLayout w:type="fixed"/>
        <w:tblCellMar>
          <w:top w:w="0" w:type="dxa"/>
          <w:left w:w="5" w:type="dxa"/>
          <w:bottom w:w="0" w:type="dxa"/>
          <w:right w:w="5" w:type="dxa"/>
        </w:tblCellMar>
        <w:tblLook w:val="04a0" w:noHBand="0" w:noVBand="1" w:firstColumn="1" w:lastRow="0" w:lastColumn="0" w:firstRow="1"/>
      </w:tblPr>
      <w:tblGrid>
        <w:gridCol w:w="737"/>
        <w:gridCol w:w="2491"/>
        <w:gridCol w:w="745"/>
        <w:gridCol w:w="745"/>
        <w:gridCol w:w="927"/>
        <w:gridCol w:w="926"/>
        <w:gridCol w:w="928"/>
        <w:gridCol w:w="928"/>
        <w:gridCol w:w="926"/>
      </w:tblGrid>
      <w:tr>
        <w:trPr>
          <w:trHeight w:val="1590"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 xml:space="preserve">№ </w:t>
            </w:r>
            <w:r>
              <w:rPr>
                <w:rFonts w:eastAsia="Calibri"/>
                <w:iCs/>
                <w:sz w:val="22"/>
                <w:szCs w:val="22"/>
              </w:rPr>
              <w:t>п/п</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Наименование Работ (с их подробным описанием)</w:t>
            </w:r>
          </w:p>
          <w:p>
            <w:pPr>
              <w:pStyle w:val="112"/>
              <w:spacing w:before="0" w:after="200"/>
              <w:rPr>
                <w:rFonts w:eastAsia="Calibri"/>
                <w:iCs/>
                <w:sz w:val="22"/>
                <w:szCs w:val="22"/>
              </w:rPr>
            </w:pPr>
            <w:r>
              <w:rPr>
                <w:rFonts w:eastAsia="Calibr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Кол-во</w:t>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Стоимость работ с НДС, руб.</w:t>
            </w:r>
          </w:p>
        </w:tc>
      </w:tr>
      <w:tr>
        <w:trPr>
          <w:trHeight w:val="315"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1</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315"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2</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rPr>
                <w:rFonts w:eastAsia="Calibri"/>
                <w:sz w:val="22"/>
                <w:szCs w:val="22"/>
              </w:rPr>
            </w:pPr>
            <w:r>
              <w:rPr>
                <w:rFonts w:eastAsia="Calibri"/>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41"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sz w:val="22"/>
                <w:szCs w:val="22"/>
              </w:rPr>
              <w:t>ИТОГО:</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bl>
    <w:p>
      <w:pPr>
        <w:pStyle w:val="112"/>
        <w:tabs>
          <w:tab w:val="clear" w:pos="709"/>
          <w:tab w:val="left" w:pos="-142" w:leader="none"/>
          <w:tab w:val="left" w:pos="600" w:leader="none"/>
          <w:tab w:val="left" w:pos="993" w:leader="none"/>
        </w:tabs>
        <w:rPr>
          <w:rFonts w:eastAsia="Calibri"/>
          <w:sz w:val="22"/>
          <w:szCs w:val="22"/>
        </w:rPr>
      </w:pPr>
      <w:r>
        <w:rPr>
          <w:rFonts w:eastAsia="Calibri"/>
          <w:sz w:val="22"/>
          <w:szCs w:val="22"/>
        </w:rPr>
      </w:r>
    </w:p>
    <w:p>
      <w:pPr>
        <w:pStyle w:val="ListParagraph"/>
        <w:numPr>
          <w:ilvl w:val="0"/>
          <w:numId w:val="23"/>
        </w:numPr>
        <w:tabs>
          <w:tab w:val="clear" w:pos="709"/>
          <w:tab w:val="left" w:pos="-142" w:leader="none"/>
          <w:tab w:val="left" w:pos="0" w:leader="none"/>
          <w:tab w:val="left" w:pos="993" w:leader="none"/>
        </w:tabs>
        <w:ind w:firstLine="426" w:left="0"/>
        <w:rPr>
          <w:rFonts w:eastAsia="Calibri"/>
          <w:b/>
          <w:i/>
          <w:i/>
          <w:sz w:val="22"/>
          <w:szCs w:val="22"/>
        </w:rPr>
      </w:pPr>
      <w:r>
        <w:rPr>
          <w:rFonts w:eastAsia="Calibri"/>
          <w:sz w:val="22"/>
          <w:szCs w:val="22"/>
        </w:rPr>
        <w:t xml:space="preserve">Общая стоимость работ составила: </w:t>
      </w:r>
      <w:r>
        <w:rPr>
          <w:sz w:val="22"/>
          <w:szCs w:val="22"/>
        </w:rPr>
        <w:t xml:space="preserve">______ (____________) рублей __ копеек, в том числе НДС __% - ___________(__________) рублей ___ копеек. </w:t>
      </w:r>
      <w:r>
        <w:rPr>
          <w:rStyle w:val="FootnoteReference"/>
          <w:rFonts w:eastAsia="Calibri"/>
          <w:sz w:val="22"/>
          <w:szCs w:val="22"/>
        </w:rPr>
        <w:footnoteReference w:id="32"/>
      </w:r>
    </w:p>
    <w:p>
      <w:pPr>
        <w:pStyle w:val="112"/>
        <w:tabs>
          <w:tab w:val="clear" w:pos="709"/>
          <w:tab w:val="left" w:pos="-142" w:leader="none"/>
          <w:tab w:val="left" w:pos="600" w:leader="none"/>
          <w:tab w:val="left" w:pos="993" w:leader="none"/>
        </w:tabs>
        <w:rPr>
          <w:rFonts w:eastAsia="Calibri"/>
          <w:bCs/>
          <w:sz w:val="22"/>
          <w:szCs w:val="22"/>
        </w:rPr>
      </w:pPr>
      <w:r>
        <w:rPr>
          <w:rFonts w:eastAsia="Calibri"/>
          <w:bCs/>
          <w:sz w:val="22"/>
          <w:szCs w:val="22"/>
        </w:rPr>
        <w:tab/>
        <w:tab/>
        <w:t xml:space="preserve">Следует к перечислению, </w:t>
      </w:r>
      <w:r>
        <w:rPr>
          <w:sz w:val="22"/>
          <w:szCs w:val="22"/>
        </w:rPr>
        <w:t>______ (____________) рублей __ копеек, в том числе НДС ___% - ___________(__________) рублей ___ копеек</w:t>
      </w:r>
      <w:r>
        <w:rPr>
          <w:rFonts w:eastAsia="Calibri"/>
          <w:bCs/>
          <w:sz w:val="22"/>
          <w:szCs w:val="22"/>
        </w:rPr>
        <w:t>.</w:t>
      </w:r>
    </w:p>
    <w:p>
      <w:pPr>
        <w:pStyle w:val="ListParagraph"/>
        <w:numPr>
          <w:ilvl w:val="0"/>
          <w:numId w:val="23"/>
        </w:numPr>
        <w:tabs>
          <w:tab w:val="clear" w:pos="709"/>
          <w:tab w:val="left" w:pos="-142" w:leader="none"/>
          <w:tab w:val="left" w:pos="0" w:leader="none"/>
          <w:tab w:val="left" w:pos="993" w:leader="none"/>
        </w:tabs>
        <w:ind w:hanging="0" w:left="0"/>
        <w:rPr>
          <w:rFonts w:eastAsia="Calibri"/>
          <w:sz w:val="22"/>
          <w:szCs w:val="22"/>
        </w:rPr>
      </w:pPr>
      <w:r>
        <w:rPr>
          <w:rFonts w:eastAsia="Calibri"/>
          <w:bCs/>
          <w:sz w:val="22"/>
          <w:szCs w:val="22"/>
        </w:rPr>
        <w:t>Настоящий акт составлен в двух экземплярах, имеющих равную юридическую силу, по одному для каждой Стороны.</w:t>
      </w:r>
    </w:p>
    <w:p>
      <w:pPr>
        <w:pStyle w:val="ListParagraph"/>
        <w:numPr>
          <w:ilvl w:val="0"/>
          <w:numId w:val="23"/>
        </w:numPr>
        <w:tabs>
          <w:tab w:val="clear" w:pos="709"/>
          <w:tab w:val="left" w:pos="-142" w:leader="none"/>
          <w:tab w:val="left" w:pos="0" w:leader="none"/>
          <w:tab w:val="left" w:pos="993" w:leader="none"/>
        </w:tabs>
        <w:ind w:hanging="0" w:left="0"/>
        <w:rPr>
          <w:rFonts w:eastAsia="Calibri"/>
          <w:bCs/>
          <w:sz w:val="22"/>
          <w:szCs w:val="22"/>
        </w:rPr>
      </w:pPr>
      <w:r>
        <w:rPr>
          <w:rFonts w:eastAsia="Calibri"/>
          <w:bCs/>
          <w:sz w:val="22"/>
          <w:szCs w:val="22"/>
        </w:rPr>
        <w:t>Приложения:</w:t>
      </w:r>
    </w:p>
    <w:p>
      <w:pPr>
        <w:pStyle w:val="112"/>
        <w:ind w:firstLine="992" w:left="120"/>
        <w:rPr>
          <w:rFonts w:eastAsia="Calibri"/>
          <w:sz w:val="22"/>
          <w:szCs w:val="22"/>
        </w:rPr>
      </w:pPr>
      <w:r>
        <w:rPr>
          <w:rFonts w:eastAsia="Calibri"/>
          <w:sz w:val="22"/>
          <w:szCs w:val="22"/>
        </w:rPr>
        <w:t xml:space="preserve">Копии документов: </w:t>
        <w:tab/>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1"/>
        <w:gridCol w:w="7061"/>
        <w:gridCol w:w="1713"/>
      </w:tblGrid>
      <w:tr>
        <w:trPr/>
        <w:tc>
          <w:tcPr>
            <w:tcW w:w="57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 xml:space="preserve">№ </w:t>
            </w:r>
            <w:r>
              <w:rPr>
                <w:rFonts w:eastAsia="Calibri"/>
                <w:b/>
                <w:sz w:val="22"/>
                <w:szCs w:val="22"/>
              </w:rPr>
              <w:t>п/п</w:t>
            </w:r>
          </w:p>
        </w:tc>
        <w:tc>
          <w:tcPr>
            <w:tcW w:w="706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w:t>
            </w:r>
            <w:r>
              <w:rPr>
                <w:rFonts w:eastAsia="Calibri"/>
                <w:b/>
                <w:sz w:val="22"/>
                <w:szCs w:val="22"/>
              </w:rPr>
              <w:t>, дата (от)</w:t>
            </w:r>
          </w:p>
        </w:tc>
      </w:tr>
      <w:tr>
        <w:trPr/>
        <w:tc>
          <w:tcPr>
            <w:tcW w:w="57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1.1</w:t>
            </w:r>
          </w:p>
        </w:tc>
        <w:tc>
          <w:tcPr>
            <w:tcW w:w="706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i/>
                <w:sz w:val="22"/>
                <w:szCs w:val="22"/>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r>
        <w:trPr/>
        <w:tc>
          <w:tcPr>
            <w:tcW w:w="57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1.2</w:t>
            </w:r>
          </w:p>
        </w:tc>
        <w:tc>
          <w:tcPr>
            <w:tcW w:w="7061"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rFonts w:eastAsia="Calibri"/>
          <w:sz w:val="22"/>
          <w:szCs w:val="22"/>
        </w:rPr>
      </w:pPr>
      <w:r>
        <w:rPr>
          <w:rFonts w:eastAsia="Calibri"/>
          <w:sz w:val="22"/>
          <w:szCs w:val="22"/>
        </w:rPr>
      </w:r>
      <w:r>
        <w:br w:type="page"/>
      </w:r>
    </w:p>
    <w:p>
      <w:pPr>
        <w:pStyle w:val="112"/>
        <w:spacing w:before="0" w:after="60"/>
        <w:jc w:val="right"/>
        <w:rPr>
          <w:rFonts w:eastAsia="Calibri"/>
          <w:sz w:val="22"/>
          <w:szCs w:val="22"/>
        </w:rPr>
      </w:pPr>
      <w:r>
        <w:rPr>
          <w:rFonts w:eastAsia="Calibri"/>
          <w:sz w:val="22"/>
          <w:szCs w:val="22"/>
        </w:rPr>
        <w:t>Приложение № 5</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r>
        <w:rPr>
          <w:sz w:val="22"/>
          <w:szCs w:val="22"/>
        </w:rPr>
        <w:t xml:space="preserve"> </w:t>
      </w:r>
    </w:p>
    <w:p>
      <w:pPr>
        <w:pStyle w:val="112"/>
        <w:spacing w:lineRule="auto" w:line="276" w:before="0" w:after="200"/>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АКТ О ВЫЯВЛЕННЫХ НЕДОСТАТКАХ</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по Заявке № ____ от ________</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rPr>
          <w:rFonts w:eastAsia="Calibri"/>
          <w:b/>
          <w:sz w:val="22"/>
          <w:szCs w:val="22"/>
        </w:rPr>
      </w:pPr>
      <w:r>
        <w:rPr>
          <w:rFonts w:eastAsia="Calibri"/>
          <w:b/>
          <w:sz w:val="22"/>
          <w:szCs w:val="22"/>
        </w:rPr>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b/>
          <w:sz w:val="22"/>
          <w:szCs w:val="22"/>
        </w:rPr>
      </w:pPr>
      <w:r>
        <w:rPr>
          <w:rFonts w:eastAsia="Calibri"/>
          <w:sz w:val="22"/>
          <w:szCs w:val="22"/>
        </w:rPr>
        <w:t xml:space="preserve">составили настоящий Акт о выявленных недостатках (далее – </w:t>
      </w:r>
      <w:r>
        <w:rPr>
          <w:rFonts w:eastAsia="Calibri"/>
          <w:b/>
          <w:sz w:val="22"/>
          <w:szCs w:val="22"/>
        </w:rPr>
        <w:t>Акт о выявленных недостатках</w:t>
      </w:r>
      <w:r>
        <w:rPr>
          <w:rFonts w:eastAsia="Calibri"/>
          <w:sz w:val="22"/>
          <w:szCs w:val="22"/>
        </w:rPr>
        <w:t>) к Заявке № _____ от ___________ по Договору № ________ от «__» ____ 20__ г., в соответствии с которым установлено следующее:</w:t>
      </w:r>
    </w:p>
    <w:p>
      <w:pPr>
        <w:pStyle w:val="112"/>
        <w:ind w:firstLine="851" w:left="360"/>
        <w:jc w:val="center"/>
        <w:rPr>
          <w:b/>
          <w:i/>
          <w:i/>
          <w:sz w:val="22"/>
          <w:szCs w:val="22"/>
        </w:rPr>
      </w:pPr>
      <w:r>
        <w:rPr>
          <w:b/>
          <w:i/>
          <w:sz w:val="22"/>
          <w:szCs w:val="22"/>
        </w:rPr>
      </w:r>
    </w:p>
    <w:p>
      <w:pPr>
        <w:pStyle w:val="112"/>
        <w:jc w:val="center"/>
        <w:rPr>
          <w:b/>
          <w:sz w:val="22"/>
          <w:szCs w:val="22"/>
        </w:rPr>
      </w:pPr>
      <w:r>
        <w:rPr>
          <w:b/>
          <w:sz w:val="22"/>
          <w:szCs w:val="22"/>
        </w:rPr>
        <w:t>Перечень недостатков</w:t>
      </w:r>
    </w:p>
    <w:p>
      <w:pPr>
        <w:pStyle w:val="112"/>
        <w:jc w:val="center"/>
        <w:rPr>
          <w:b/>
          <w:sz w:val="22"/>
          <w:szCs w:val="22"/>
        </w:rPr>
      </w:pPr>
      <w:r>
        <w:rPr>
          <w:b/>
          <w:sz w:val="22"/>
          <w:szCs w:val="22"/>
        </w:rPr>
      </w:r>
    </w:p>
    <w:tbl>
      <w:tblPr>
        <w:tblW w:w="950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64"/>
        <w:gridCol w:w="2840"/>
        <w:gridCol w:w="4248"/>
        <w:gridCol w:w="1853"/>
      </w:tblGrid>
      <w:tr>
        <w:trPr>
          <w:trHeight w:val="1050" w:hRule="atLeast"/>
        </w:trPr>
        <w:tc>
          <w:tcPr>
            <w:tcW w:w="564" w:type="dxa"/>
            <w:tcBorders>
              <w:top w:val="single" w:sz="4" w:space="0" w:color="000000"/>
              <w:left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w:t>
            </w:r>
          </w:p>
        </w:tc>
        <w:tc>
          <w:tcPr>
            <w:tcW w:w="2840"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Срок устранения недостатка/</w:t>
            </w:r>
          </w:p>
          <w:p>
            <w:pPr>
              <w:pStyle w:val="112"/>
              <w:spacing w:lineRule="auto" w:line="276"/>
              <w:jc w:val="center"/>
              <w:rPr>
                <w:sz w:val="22"/>
                <w:szCs w:val="22"/>
              </w:rPr>
            </w:pPr>
            <w:r>
              <w:rPr>
                <w:sz w:val="22"/>
                <w:szCs w:val="22"/>
              </w:rPr>
              <w:t>несоответствия</w:t>
            </w:r>
          </w:p>
        </w:tc>
      </w:tr>
      <w:tr>
        <w:trPr>
          <w:trHeight w:val="521" w:hRule="atLeast"/>
        </w:trPr>
        <w:tc>
          <w:tcPr>
            <w:tcW w:w="564" w:type="dxa"/>
            <w:tcBorders>
              <w:top w:val="single" w:sz="4" w:space="0" w:color="000000"/>
              <w:left w:val="single" w:sz="4" w:space="0" w:color="000000"/>
              <w:bottom w:val="single" w:sz="4" w:space="0" w:color="000000"/>
              <w:right w:val="single" w:sz="4" w:space="0" w:color="000000"/>
            </w:tcBorders>
          </w:tcPr>
          <w:p>
            <w:pPr>
              <w:pStyle w:val="112"/>
              <w:spacing w:lineRule="auto" w:line="276"/>
              <w:jc w:val="center"/>
              <w:rPr>
                <w:sz w:val="22"/>
                <w:szCs w:val="22"/>
                <w:lang w:val="en-AU"/>
              </w:rPr>
            </w:pPr>
            <w:r>
              <w:rPr>
                <w:sz w:val="22"/>
                <w:szCs w:val="22"/>
                <w:lang w:val="en-AU"/>
              </w:rPr>
            </w:r>
          </w:p>
        </w:tc>
        <w:tc>
          <w:tcPr>
            <w:tcW w:w="2840" w:type="dxa"/>
            <w:tcBorders>
              <w:top w:val="single" w:sz="4" w:space="0" w:color="000000"/>
              <w:bottom w:val="single" w:sz="4" w:space="0" w:color="000000"/>
              <w:right w:val="single" w:sz="4" w:space="0" w:color="000000"/>
            </w:tcBorders>
            <w:vAlign w:val="center"/>
          </w:tcPr>
          <w:p>
            <w:pPr>
              <w:pStyle w:val="112"/>
              <w:spacing w:lineRule="auto" w:line="276"/>
              <w:rPr>
                <w:sz w:val="22"/>
                <w:szCs w:val="22"/>
              </w:rPr>
            </w:pPr>
            <w:r>
              <w:rPr>
                <w:sz w:val="22"/>
                <w:szCs w:val="22"/>
              </w:rPr>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r>
    </w:tbl>
    <w:p>
      <w:pPr>
        <w:pStyle w:val="112"/>
        <w:rPr>
          <w:i/>
          <w:i/>
          <w:sz w:val="22"/>
          <w:szCs w:val="22"/>
        </w:rPr>
      </w:pPr>
      <w:r>
        <w:rPr>
          <w:i/>
          <w:sz w:val="22"/>
          <w:szCs w:val="22"/>
        </w:rPr>
      </w:r>
    </w:p>
    <w:p>
      <w:pPr>
        <w:pStyle w:val="112"/>
        <w:rPr>
          <w:i/>
          <w:i/>
          <w:sz w:val="22"/>
          <w:szCs w:val="22"/>
        </w:rPr>
      </w:pPr>
      <w:r>
        <w:rPr>
          <w:i/>
          <w:sz w:val="22"/>
          <w:szCs w:val="22"/>
        </w:rPr>
        <w:t>Дополнительные требования к устранению недостатков:</w:t>
      </w:r>
    </w:p>
    <w:p>
      <w:pPr>
        <w:pStyle w:val="112"/>
        <w:ind w:firstLine="851" w:left="120" w:right="-2"/>
        <w:rPr>
          <w:i/>
          <w:i/>
          <w:sz w:val="22"/>
          <w:szCs w:val="22"/>
        </w:rPr>
      </w:pPr>
      <w:r>
        <w:rPr>
          <w:i/>
          <w:sz w:val="22"/>
          <w:szCs w:val="22"/>
        </w:rPr>
        <w:t>__________________________________________________________________</w:t>
      </w:r>
    </w:p>
    <w:p>
      <w:pPr>
        <w:pStyle w:val="112"/>
        <w:widowControl w:val="false"/>
        <w:tabs>
          <w:tab w:val="clear" w:pos="709"/>
          <w:tab w:val="left" w:pos="426" w:leader="none"/>
        </w:tabs>
        <w:ind w:firstLine="709" w:left="120"/>
        <w:rPr>
          <w:sz w:val="22"/>
          <w:szCs w:val="22"/>
        </w:rPr>
      </w:pPr>
      <w:r>
        <w:rPr>
          <w:sz w:val="22"/>
          <w:szCs w:val="22"/>
        </w:rPr>
      </w:r>
    </w:p>
    <w:p>
      <w:pPr>
        <w:pStyle w:val="112"/>
        <w:widowControl w:val="false"/>
        <w:tabs>
          <w:tab w:val="clear" w:pos="709"/>
          <w:tab w:val="left" w:pos="426" w:leader="none"/>
        </w:tabs>
        <w:rPr>
          <w:sz w:val="22"/>
          <w:szCs w:val="22"/>
        </w:rPr>
      </w:pPr>
      <w:r>
        <w:rPr>
          <w:sz w:val="22"/>
          <w:szCs w:val="22"/>
        </w:rPr>
        <w:t>Приложения к акту:</w:t>
      </w:r>
    </w:p>
    <w:p>
      <w:pPr>
        <w:pStyle w:val="112"/>
        <w:spacing w:lineRule="auto" w:line="276" w:before="0" w:after="200"/>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6</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rPr>
          <w:rFonts w:eastAsia="Calibri"/>
          <w:sz w:val="22"/>
          <w:szCs w:val="22"/>
        </w:rPr>
      </w:pPr>
      <w:r>
        <w:rPr>
          <w:rFonts w:eastAsia="Calibri"/>
          <w:sz w:val="22"/>
          <w:szCs w:val="22"/>
        </w:rPr>
        <w:t>ФОРМА</w:t>
      </w:r>
    </w:p>
    <w:p>
      <w:pPr>
        <w:pStyle w:val="112"/>
        <w:jc w:val="center"/>
        <w:rPr>
          <w:sz w:val="22"/>
          <w:szCs w:val="22"/>
        </w:rPr>
      </w:pPr>
      <w:r>
        <w:rPr>
          <w:sz w:val="22"/>
          <w:szCs w:val="22"/>
        </w:rPr>
        <w:t xml:space="preserve">Сводный акт поставки Товара и сдачи-приемки выполненных Работ </w:t>
      </w:r>
    </w:p>
    <w:p>
      <w:pPr>
        <w:pStyle w:val="112"/>
        <w:jc w:val="center"/>
        <w:rPr>
          <w:rFonts w:eastAsia="Calibri"/>
          <w:sz w:val="22"/>
          <w:szCs w:val="22"/>
        </w:rPr>
      </w:pPr>
      <w:r>
        <w:rPr>
          <w:sz w:val="22"/>
          <w:szCs w:val="22"/>
        </w:rPr>
        <w:t>по Заявке № ____ от 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ind w:firstLine="709" w:left="120"/>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Pr>
          <w:sz w:val="22"/>
          <w:szCs w:val="22"/>
        </w:rPr>
        <w:t>Сводный акт поставки Товара и сдачи-приемки выполненных Работ по Заявке № ____ от ______</w:t>
      </w:r>
      <w:r>
        <w:rPr>
          <w:rFonts w:eastAsia="Calibri"/>
          <w:sz w:val="22"/>
          <w:szCs w:val="22"/>
        </w:rPr>
        <w:t xml:space="preserve"> (далее – «Сводный акт») о том, что Поставщиком на основании Заявки № ____ от ___________ с _____ по ________были поставлены Товары и выполнены Работы:</w:t>
      </w:r>
    </w:p>
    <w:p>
      <w:pPr>
        <w:pStyle w:val="112"/>
        <w:ind w:firstLine="709" w:left="120"/>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0"/>
        <w:gridCol w:w="2273"/>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0"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3"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2689"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0"/>
        <w:gridCol w:w="2273"/>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0"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3"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0"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2689"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3"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bl>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Стоимость Товара составила:</w:t>
      </w:r>
      <w:r>
        <w:rPr>
          <w:rFonts w:eastAsia="Calibri"/>
          <w:bCs/>
          <w:iCs/>
          <w:sz w:val="22"/>
          <w:szCs w:val="22"/>
        </w:rPr>
        <w:t xml:space="preserve"> </w:t>
      </w:r>
      <w:r>
        <w:rPr>
          <w:rFonts w:eastAsia="Calibri"/>
          <w:sz w:val="22"/>
          <w:szCs w:val="22"/>
        </w:rPr>
        <w:t>_________(_________) руб. ________коп. в т.ч. НДС__________ руб.</w:t>
      </w:r>
      <w:r>
        <w:rPr>
          <w:sz w:val="22"/>
          <w:szCs w:val="22"/>
        </w:rPr>
        <w:t xml:space="preserve"> </w:t>
      </w:r>
      <w:r>
        <w:rPr>
          <w:rStyle w:val="FootnoteReference"/>
          <w:rFonts w:eastAsia="Calibri"/>
          <w:sz w:val="22"/>
          <w:szCs w:val="22"/>
        </w:rPr>
        <w:footnoteReference w:id="33"/>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ab/>
        <w:t>Стоимость Работ составила: _________(_________) руб. ________коп. в т.ч. НДС__________ руб.</w:t>
      </w:r>
    </w:p>
    <w:p>
      <w:pPr>
        <w:pStyle w:val="ListParagraph"/>
        <w:tabs>
          <w:tab w:val="left" w:pos="-142" w:leader="none"/>
          <w:tab w:val="left" w:pos="0" w:leader="none"/>
          <w:tab w:val="left" w:pos="709" w:leader="none"/>
        </w:tabs>
        <w:ind w:firstLine="851" w:left="0"/>
        <w:rPr>
          <w:rFonts w:eastAsia="Calibri"/>
          <w:sz w:val="22"/>
          <w:szCs w:val="22"/>
        </w:rPr>
      </w:pPr>
      <w:r>
        <w:rPr>
          <w:rFonts w:eastAsia="Calibri"/>
          <w:sz w:val="22"/>
          <w:szCs w:val="22"/>
        </w:rPr>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bCs/>
          <w:sz w:val="22"/>
          <w:szCs w:val="22"/>
        </w:rPr>
        <w:t xml:space="preserve">Следует к перечислению, ____________ (____________________) руб. ________коп. </w:t>
      </w:r>
      <w:r>
        <w:rPr>
          <w:rFonts w:eastAsia="Calibri"/>
          <w:sz w:val="22"/>
          <w:szCs w:val="22"/>
        </w:rPr>
        <w:t>в т.ч. НДС__________ руб.</w:t>
      </w:r>
    </w:p>
    <w:p>
      <w:pPr>
        <w:pStyle w:val="112"/>
        <w:numPr>
          <w:ilvl w:val="0"/>
          <w:numId w:val="21"/>
        </w:numPr>
        <w:tabs>
          <w:tab w:val="clear" w:pos="709"/>
          <w:tab w:val="left" w:pos="-142" w:leader="none"/>
          <w:tab w:val="left" w:pos="600" w:leader="none"/>
          <w:tab w:val="left" w:pos="993" w:leader="none"/>
        </w:tabs>
        <w:ind w:firstLine="709" w:left="0"/>
        <w:rPr>
          <w:rFonts w:eastAsia="Calibri"/>
          <w:bCs/>
          <w:sz w:val="22"/>
          <w:szCs w:val="22"/>
        </w:rPr>
      </w:pPr>
      <w:r>
        <w:rPr>
          <w:rFonts w:eastAsia="Calibri"/>
          <w:bCs/>
          <w:sz w:val="22"/>
          <w:szCs w:val="22"/>
        </w:rPr>
        <w:t>Акт составлен в двух экземплярах, имеющих равную силу, по одному для каждой Стороны.</w:t>
      </w:r>
    </w:p>
    <w:p>
      <w:pPr>
        <w:pStyle w:val="112"/>
        <w:numPr>
          <w:ilvl w:val="0"/>
          <w:numId w:val="21"/>
        </w:numPr>
        <w:tabs>
          <w:tab w:val="clear" w:pos="709"/>
          <w:tab w:val="left" w:pos="-142" w:leader="none"/>
          <w:tab w:val="left" w:pos="600" w:leader="none"/>
          <w:tab w:val="left" w:pos="993" w:leader="none"/>
        </w:tabs>
        <w:ind w:firstLine="709" w:left="0"/>
        <w:rPr>
          <w:rFonts w:eastAsia="Calibri"/>
          <w:sz w:val="22"/>
          <w:szCs w:val="22"/>
        </w:rPr>
      </w:pPr>
      <w:r>
        <w:rPr>
          <w:rFonts w:eastAsia="Calibri"/>
          <w:bCs/>
          <w:sz w:val="22"/>
          <w:szCs w:val="22"/>
        </w:rPr>
        <w:t>Приложения</w:t>
      </w:r>
      <w:r>
        <w:rPr>
          <w:rFonts w:eastAsia="Calibri"/>
          <w:sz w:val="22"/>
          <w:szCs w:val="22"/>
        </w:rPr>
        <w:t xml:space="preserve"> к Сводному акту: Копии (указать наименование документов, в соответствии с условиями договора) № ___ от _____________</w:t>
      </w:r>
      <w:r>
        <w:rPr>
          <w:rFonts w:eastAsia="Calibri"/>
          <w:sz w:val="22"/>
          <w:szCs w:val="22"/>
          <w:vertAlign w:val="superscript"/>
        </w:rPr>
        <w:t xml:space="preserve">  </w:t>
      </w:r>
      <w:r>
        <w:rPr>
          <w:rFonts w:eastAsia="Calibri"/>
          <w:sz w:val="22"/>
          <w:szCs w:val="22"/>
        </w:rPr>
        <w:t>(наименование филиала Заказчика).</w:t>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jc w:val="right"/>
        <w:rPr>
          <w:rFonts w:eastAsia="Calibri"/>
          <w:sz w:val="22"/>
          <w:szCs w:val="22"/>
        </w:rPr>
      </w:pPr>
      <w:r/>
      <w:r>
        <w:rPr>
          <w:rFonts w:eastAsia="Calibri"/>
          <w:sz w:val="22"/>
          <w:szCs w:val="22"/>
        </w:rPr>
        <w:t>Приложение № 7</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
          <w:sz w:val="22"/>
          <w:szCs w:val="22"/>
        </w:rPr>
      </w:pPr>
      <w:r>
        <w:rPr>
          <w:rFonts w:eastAsia="Calibri"/>
          <w:b/>
          <w:sz w:val="22"/>
          <w:szCs w:val="22"/>
        </w:rPr>
        <w:t xml:space="preserve">Акт завершения подготовки Основания для монтажа Товара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pPr>
        <w:pStyle w:val="ListParagraph"/>
        <w:numPr>
          <w:ilvl w:val="0"/>
          <w:numId w:val="24"/>
        </w:numPr>
        <w:ind w:hanging="0" w:left="0"/>
        <w:rPr>
          <w:rFonts w:eastAsia="Calibri"/>
          <w:sz w:val="22"/>
          <w:szCs w:val="22"/>
        </w:rPr>
      </w:pPr>
      <w:r>
        <w:rPr>
          <w:rFonts w:eastAsia="Calibri"/>
          <w:iCs/>
          <w:sz w:val="22"/>
          <w:szCs w:val="22"/>
        </w:rPr>
        <w:t>Подготовка Основания для монтажа Товара выполнена Поставщиком в соответствии с требованиями Договора, Заявки и Технического задания.</w:t>
      </w:r>
    </w:p>
    <w:p>
      <w:pPr>
        <w:pStyle w:val="ListParagraph"/>
        <w:numPr>
          <w:ilvl w:val="0"/>
          <w:numId w:val="24"/>
        </w:numPr>
        <w:ind w:hanging="0" w:left="0"/>
        <w:rPr>
          <w:rFonts w:eastAsia="Calibri"/>
          <w:sz w:val="22"/>
          <w:szCs w:val="22"/>
        </w:rPr>
      </w:pPr>
      <w:r>
        <w:rPr>
          <w:iCs/>
          <w:sz w:val="22"/>
          <w:szCs w:val="22"/>
        </w:rPr>
        <w:t xml:space="preserve">Поставщик предоставил Заказчику исполнительную документацию на подготовленное Основание в </w:t>
      </w:r>
      <w:r>
        <w:rPr>
          <w:rFonts w:eastAsia="Calibri"/>
          <w:iCs/>
          <w:sz w:val="22"/>
          <w:szCs w:val="22"/>
        </w:rPr>
        <w:t>соответствии с требованиями Договора и Технического задания.</w:t>
      </w:r>
    </w:p>
    <w:p>
      <w:pPr>
        <w:pStyle w:val="ListParagraph"/>
        <w:numPr>
          <w:ilvl w:val="0"/>
          <w:numId w:val="24"/>
        </w:numPr>
        <w:ind w:hanging="0" w:left="0"/>
        <w:rPr>
          <w:rFonts w:eastAsia="Calibri"/>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left="120"/>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r>
        <w:br w:type="page"/>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ind w:firstLine="851" w:left="4253"/>
        <w:jc w:val="right"/>
        <w:rPr>
          <w:rFonts w:eastAsia="Calibri"/>
          <w:sz w:val="22"/>
          <w:szCs w:val="22"/>
        </w:rPr>
      </w:pPr>
      <w:r/>
      <w:r>
        <w:rPr>
          <w:rFonts w:eastAsia="Calibri"/>
          <w:sz w:val="22"/>
          <w:szCs w:val="22"/>
        </w:rPr>
        <w:t>Приложение № 8</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firstLine="709" w:left="120"/>
        <w:jc w:val="center"/>
        <w:rPr>
          <w:b/>
          <w:sz w:val="22"/>
          <w:szCs w:val="22"/>
        </w:rPr>
      </w:pPr>
      <w:r>
        <w:rPr>
          <w:b/>
          <w:sz w:val="22"/>
          <w:szCs w:val="22"/>
        </w:rPr>
        <w:t>Комплаенс-оговорка</w:t>
      </w:r>
    </w:p>
    <w:p>
      <w:pPr>
        <w:pStyle w:val="112"/>
        <w:ind w:firstLine="709" w:left="120"/>
        <w:jc w:val="center"/>
        <w:rPr>
          <w:b/>
          <w:sz w:val="22"/>
          <w:szCs w:val="22"/>
        </w:rPr>
      </w:pPr>
      <w:r>
        <w:rPr>
          <w:b/>
          <w:sz w:val="22"/>
          <w:szCs w:val="22"/>
        </w:rPr>
      </w:r>
    </w:p>
    <w:p>
      <w:pPr>
        <w:pStyle w:val="112"/>
        <w:tabs>
          <w:tab w:val="clear" w:pos="709"/>
          <w:tab w:val="left" w:pos="1134" w:leader="none"/>
        </w:tabs>
        <w:ind w:firstLine="709" w:left="120"/>
        <w:rPr>
          <w:sz w:val="22"/>
          <w:szCs w:val="22"/>
        </w:rPr>
      </w:pPr>
      <w:r>
        <w:rPr>
          <w:sz w:val="22"/>
          <w:szCs w:val="22"/>
        </w:rPr>
        <w:t>1.</w:t>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112"/>
        <w:tabs>
          <w:tab w:val="clear" w:pos="709"/>
          <w:tab w:val="left" w:pos="1276" w:leader="none"/>
        </w:tabs>
        <w:ind w:firstLine="709" w:left="120"/>
        <w:rPr>
          <w:sz w:val="22"/>
          <w:szCs w:val="22"/>
        </w:rPr>
      </w:pPr>
      <w:r>
        <w:rPr>
          <w:sz w:val="22"/>
          <w:szCs w:val="22"/>
        </w:rPr>
        <w:t>1.1.</w:t>
        <w:tab/>
        <w:t>Стороны соблюдают действующее законодательство о налогах</w:t>
        <w:br/>
        <w:t>и сборах и ведут достоверную и прозрачную бухгалтерскую отчетность, предполагающую недопущение составления неофициальной отчетности</w:t>
        <w:br/>
        <w:t>и использования поддельных документов;</w:t>
      </w:r>
    </w:p>
    <w:p>
      <w:pPr>
        <w:pStyle w:val="112"/>
        <w:tabs>
          <w:tab w:val="clear" w:pos="709"/>
          <w:tab w:val="left" w:pos="1276" w:leader="none"/>
        </w:tabs>
        <w:ind w:firstLine="709" w:left="120"/>
        <w:rPr>
          <w:sz w:val="22"/>
          <w:szCs w:val="22"/>
        </w:rPr>
      </w:pPr>
      <w:r>
        <w:rPr>
          <w:sz w:val="22"/>
          <w:szCs w:val="22"/>
        </w:rPr>
        <w:t>1.2.</w:t>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112"/>
        <w:tabs>
          <w:tab w:val="clear" w:pos="709"/>
          <w:tab w:val="left" w:pos="1276" w:leader="none"/>
        </w:tabs>
        <w:ind w:firstLine="709" w:left="120"/>
        <w:rPr>
          <w:sz w:val="22"/>
          <w:szCs w:val="22"/>
        </w:rPr>
      </w:pPr>
      <w:r>
        <w:rPr>
          <w:sz w:val="22"/>
          <w:szCs w:val="22"/>
        </w:rPr>
        <w:t>1.3.</w:t>
        <w:tab/>
        <w:t>Стороны неукоснительно соблюдают требования и ограничения, установленные действующим законодательством Российской Федерации</w:t>
        <w:br/>
        <w:t>в части обеспечения применения ответных специальных экономических мер</w:t>
        <w:br/>
        <w:t xml:space="preserve">в связи с недружественными действиями некоторых иностранных государств и международных организаций. </w:t>
      </w:r>
    </w:p>
    <w:p>
      <w:pPr>
        <w:pStyle w:val="112"/>
        <w:tabs>
          <w:tab w:val="clear" w:pos="709"/>
          <w:tab w:val="left" w:pos="1418" w:leader="none"/>
        </w:tabs>
        <w:ind w:firstLine="709" w:left="120"/>
        <w:rPr>
          <w:sz w:val="22"/>
          <w:szCs w:val="22"/>
        </w:rPr>
      </w:pPr>
      <w:r>
        <w:rPr>
          <w:sz w:val="22"/>
          <w:szCs w:val="22"/>
        </w:rPr>
        <w:t>1.3.1.</w:t>
        <w:tab/>
        <w:t xml:space="preserve">Стороны исходят из следующих заверений об обстоятельствах, </w:t>
      </w:r>
      <w:r>
        <w:rPr>
          <w:spacing w:val="-8"/>
          <w:sz w:val="22"/>
          <w:szCs w:val="22"/>
        </w:rPr>
        <w:t>имеющих существенное значение при заключении, исполнении и прекращении</w:t>
      </w:r>
      <w:r>
        <w:rPr>
          <w:sz w:val="22"/>
          <w:szCs w:val="22"/>
        </w:rPr>
        <w:t xml:space="preserve"> Договора: </w:t>
      </w:r>
    </w:p>
    <w:p>
      <w:pPr>
        <w:pStyle w:val="112"/>
        <w:tabs>
          <w:tab w:val="clear" w:pos="709"/>
          <w:tab w:val="left" w:pos="1134" w:leader="none"/>
        </w:tabs>
        <w:ind w:firstLine="709" w:left="120"/>
        <w:rPr>
          <w:sz w:val="22"/>
          <w:szCs w:val="22"/>
        </w:rPr>
      </w:pPr>
      <w:r>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br/>
        <w:t>в соответствии с которыми заключение и/или исполнение настоящего Договора запрещено или ограничено (далее – Перечень);</w:t>
      </w:r>
    </w:p>
    <w:p>
      <w:pPr>
        <w:pStyle w:val="112"/>
        <w:tabs>
          <w:tab w:val="clear" w:pos="709"/>
          <w:tab w:val="left" w:pos="1134" w:leader="none"/>
        </w:tabs>
        <w:ind w:firstLine="709" w:left="120"/>
        <w:rPr>
          <w:sz w:val="22"/>
          <w:szCs w:val="22"/>
        </w:rPr>
      </w:pPr>
      <w:r>
        <w:rPr>
          <w:sz w:val="22"/>
          <w:szCs w:val="22"/>
        </w:rPr>
        <w:t>б) ни одна из Сторон не находится во владении и/или под контролем лиц, включенных в Перечень.</w:t>
      </w:r>
    </w:p>
    <w:p>
      <w:pPr>
        <w:pStyle w:val="112"/>
        <w:tabs>
          <w:tab w:val="clear" w:pos="709"/>
          <w:tab w:val="left" w:pos="1418" w:leader="none"/>
        </w:tabs>
        <w:ind w:firstLine="709" w:left="120"/>
        <w:rPr>
          <w:sz w:val="22"/>
          <w:szCs w:val="22"/>
        </w:rPr>
      </w:pPr>
      <w:r>
        <w:rPr>
          <w:sz w:val="22"/>
          <w:szCs w:val="22"/>
        </w:rPr>
        <w:t>1.3.2.</w:t>
        <w:tab/>
        <w:t>Сторона обязуется незамедлительно уведомить другую Сторону</w:t>
        <w:br/>
        <w:t>в случае изменения обстоятельств, указанных в п. 1.3.1 настоящего Приложения.</w:t>
      </w:r>
    </w:p>
    <w:p>
      <w:pPr>
        <w:pStyle w:val="112"/>
        <w:tabs>
          <w:tab w:val="clear" w:pos="709"/>
          <w:tab w:val="left" w:pos="1418" w:leader="none"/>
        </w:tabs>
        <w:ind w:firstLine="709" w:left="120"/>
        <w:rPr>
          <w:sz w:val="22"/>
          <w:szCs w:val="22"/>
        </w:rPr>
      </w:pPr>
      <w:r>
        <w:rPr>
          <w:sz w:val="22"/>
          <w:szCs w:val="22"/>
        </w:rPr>
        <w:t>1.3.3.</w:t>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pPr>
        <w:pStyle w:val="ListParagraph"/>
        <w:numPr>
          <w:ilvl w:val="0"/>
          <w:numId w:val="25"/>
        </w:numPr>
        <w:tabs>
          <w:tab w:val="clear" w:pos="709"/>
          <w:tab w:val="left" w:pos="1134" w:leader="none"/>
        </w:tabs>
        <w:ind w:firstLine="709" w:left="0"/>
        <w:rPr>
          <w:sz w:val="22"/>
          <w:szCs w:val="22"/>
        </w:rPr>
      </w:pPr>
      <w:r>
        <w:rPr>
          <w:sz w:val="22"/>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pPr>
        <w:pStyle w:val="ListParagraph"/>
        <w:numPr>
          <w:ilvl w:val="0"/>
          <w:numId w:val="25"/>
        </w:numPr>
        <w:tabs>
          <w:tab w:val="clear" w:pos="709"/>
          <w:tab w:val="left" w:pos="1134" w:leader="none"/>
        </w:tabs>
        <w:ind w:firstLine="709" w:left="0"/>
        <w:rPr>
          <w:sz w:val="22"/>
          <w:szCs w:val="22"/>
        </w:rPr>
      </w:pPr>
      <w:r>
        <w:rPr>
          <w:sz w:val="22"/>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pPr>
        <w:pStyle w:val="112"/>
        <w:tabs>
          <w:tab w:val="clear" w:pos="709"/>
          <w:tab w:val="left" w:pos="1134" w:leader="none"/>
        </w:tabs>
        <w:ind w:firstLine="709" w:left="120"/>
        <w:rPr>
          <w:sz w:val="22"/>
          <w:szCs w:val="22"/>
        </w:rPr>
      </w:pPr>
      <w:r>
        <w:rPr>
          <w:sz w:val="22"/>
          <w:szCs w:val="22"/>
        </w:rPr>
        <w:t xml:space="preserve">Уведомление АО «Почта России» осуществляется посредством направления письма на электронный адрес: compliance-R00@russianpost.ru. </w:t>
      </w:r>
    </w:p>
    <w:p>
      <w:pPr>
        <w:pStyle w:val="112"/>
        <w:tabs>
          <w:tab w:val="clear" w:pos="709"/>
          <w:tab w:val="left" w:pos="1134" w:leader="none"/>
        </w:tabs>
        <w:ind w:firstLine="709" w:left="120"/>
        <w:rPr>
          <w:sz w:val="22"/>
          <w:szCs w:val="22"/>
        </w:rPr>
      </w:pPr>
      <w:r>
        <w:rPr>
          <w:sz w:val="22"/>
          <w:szCs w:val="22"/>
        </w:rPr>
        <w:t>Уведомление поставщика осуществляется посредством направления письма на электронный адрес: указанный в п 16 Договора.</w:t>
      </w:r>
    </w:p>
    <w:p>
      <w:pPr>
        <w:pStyle w:val="112"/>
        <w:tabs>
          <w:tab w:val="clear" w:pos="709"/>
          <w:tab w:val="left" w:pos="1134" w:leader="none"/>
        </w:tabs>
        <w:ind w:firstLine="709" w:left="120"/>
        <w:rPr>
          <w:sz w:val="22"/>
          <w:szCs w:val="22"/>
        </w:rPr>
      </w:pPr>
      <w:r>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pPr>
        <w:pStyle w:val="112"/>
        <w:tabs>
          <w:tab w:val="clear" w:pos="709"/>
          <w:tab w:val="left" w:pos="1134" w:leader="none"/>
        </w:tabs>
        <w:ind w:firstLine="709" w:left="120"/>
        <w:rPr>
          <w:sz w:val="22"/>
          <w:szCs w:val="22"/>
        </w:rPr>
      </w:pPr>
      <w:r>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112"/>
        <w:tabs>
          <w:tab w:val="clear" w:pos="709"/>
          <w:tab w:val="left" w:pos="1134" w:leader="none"/>
        </w:tabs>
        <w:ind w:firstLine="709" w:left="120"/>
        <w:rPr>
          <w:sz w:val="22"/>
          <w:szCs w:val="22"/>
        </w:rPr>
      </w:pPr>
      <w:r>
        <w:rPr>
          <w:sz w:val="22"/>
          <w:szCs w:val="22"/>
        </w:rPr>
        <w:t>2.</w:t>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112"/>
        <w:tabs>
          <w:tab w:val="clear" w:pos="709"/>
          <w:tab w:val="left" w:pos="1134" w:leader="none"/>
        </w:tabs>
        <w:ind w:firstLine="709" w:left="120"/>
        <w:rPr>
          <w:sz w:val="22"/>
          <w:szCs w:val="22"/>
        </w:rPr>
      </w:pPr>
      <w:r>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112"/>
        <w:tabs>
          <w:tab w:val="clear" w:pos="709"/>
          <w:tab w:val="left" w:pos="1134" w:leader="none"/>
        </w:tabs>
        <w:ind w:firstLine="709" w:left="120"/>
        <w:rPr>
          <w:sz w:val="22"/>
          <w:szCs w:val="22"/>
        </w:rPr>
      </w:pPr>
      <w:r>
        <w:rPr>
          <w:sz w:val="22"/>
          <w:szCs w:val="22"/>
        </w:rPr>
        <w:t>3.</w:t>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pPr>
        <w:pStyle w:val="112"/>
        <w:tabs>
          <w:tab w:val="clear" w:pos="709"/>
          <w:tab w:val="left" w:pos="1134" w:leader="none"/>
        </w:tabs>
        <w:ind w:firstLine="709" w:left="120"/>
        <w:rPr>
          <w:sz w:val="22"/>
          <w:szCs w:val="22"/>
        </w:rPr>
      </w:pPr>
      <w:r>
        <w:rPr>
          <w:sz w:val="22"/>
          <w:szCs w:val="22"/>
        </w:rPr>
        <w:t>Уведомление Сторон осуществляется в порядке, определенном в пункте 1.3.3 настоящего Приложения.</w:t>
      </w:r>
    </w:p>
    <w:p>
      <w:pPr>
        <w:pStyle w:val="112"/>
        <w:tabs>
          <w:tab w:val="clear" w:pos="709"/>
          <w:tab w:val="left" w:pos="1134" w:leader="none"/>
        </w:tabs>
        <w:ind w:firstLine="709" w:left="120"/>
        <w:rPr>
          <w:sz w:val="22"/>
          <w:szCs w:val="22"/>
        </w:rPr>
      </w:pPr>
      <w:r>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112"/>
        <w:tabs>
          <w:tab w:val="clear" w:pos="709"/>
          <w:tab w:val="left" w:pos="1134" w:leader="none"/>
        </w:tabs>
        <w:ind w:firstLine="709" w:left="120"/>
        <w:rPr>
          <w:sz w:val="22"/>
          <w:szCs w:val="22"/>
        </w:rPr>
      </w:pPr>
      <w:r>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112"/>
        <w:tabs>
          <w:tab w:val="clear" w:pos="709"/>
          <w:tab w:val="left" w:pos="1134" w:leader="none"/>
        </w:tabs>
        <w:ind w:firstLine="709" w:left="120"/>
        <w:rPr>
          <w:sz w:val="22"/>
          <w:szCs w:val="22"/>
        </w:rPr>
      </w:pPr>
      <w:r>
        <w:rPr>
          <w:sz w:val="22"/>
          <w:szCs w:val="22"/>
        </w:rPr>
        <w:t>4.</w:t>
        <w:tab/>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pPr>
        <w:pStyle w:val="112"/>
        <w:tabs>
          <w:tab w:val="clear" w:pos="709"/>
          <w:tab w:val="left" w:pos="1134" w:leader="none"/>
        </w:tabs>
        <w:ind w:firstLine="709" w:left="120"/>
        <w:rPr>
          <w:sz w:val="22"/>
          <w:szCs w:val="22"/>
        </w:rPr>
      </w:pPr>
      <w:r>
        <w:rPr>
          <w:sz w:val="22"/>
          <w:szCs w:val="22"/>
        </w:rPr>
        <w:t>- потребовать уплаты штрафа в размере, установленном Договором применительно к нарушениям настоящего Приложения;</w:t>
      </w:r>
    </w:p>
    <w:p>
      <w:pPr>
        <w:pStyle w:val="112"/>
        <w:tabs>
          <w:tab w:val="clear" w:pos="709"/>
          <w:tab w:val="left" w:pos="1134" w:leader="none"/>
        </w:tabs>
        <w:ind w:firstLine="709" w:left="120"/>
        <w:rPr>
          <w:sz w:val="22"/>
          <w:szCs w:val="22"/>
        </w:rPr>
      </w:pPr>
      <w:r>
        <w:rPr>
          <w:sz w:val="22"/>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pPr>
        <w:pStyle w:val="112"/>
        <w:tabs>
          <w:tab w:val="clear" w:pos="709"/>
          <w:tab w:val="left" w:pos="1134" w:leader="none"/>
        </w:tabs>
        <w:ind w:firstLine="709" w:left="120"/>
        <w:rPr>
          <w:sz w:val="22"/>
          <w:szCs w:val="22"/>
        </w:rPr>
      </w:pPr>
      <w:r>
        <w:rPr>
          <w:sz w:val="22"/>
          <w:szCs w:val="22"/>
        </w:rPr>
        <w:t xml:space="preserve">Право требования уплаты штрафа возникает за каждый выявленный факт «недружественного влияния». </w:t>
      </w:r>
    </w:p>
    <w:p>
      <w:pPr>
        <w:pStyle w:val="112"/>
        <w:tabs>
          <w:tab w:val="clear" w:pos="709"/>
          <w:tab w:val="left" w:pos="1134" w:leader="none"/>
        </w:tabs>
        <w:ind w:firstLine="709" w:left="120"/>
        <w:rPr>
          <w:sz w:val="22"/>
          <w:szCs w:val="22"/>
        </w:rPr>
      </w:pPr>
      <w:r>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pPr>
        <w:pStyle w:val="112"/>
        <w:tabs>
          <w:tab w:val="clear" w:pos="709"/>
          <w:tab w:val="left" w:pos="1134" w:leader="none"/>
        </w:tabs>
        <w:spacing w:lineRule="exact" w:line="240"/>
        <w:ind w:firstLine="709" w:left="120"/>
        <w:rPr>
          <w:sz w:val="22"/>
          <w:szCs w:val="22"/>
        </w:rPr>
      </w:pPr>
      <w:r>
        <w:rPr>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spacing w:lineRule="auto" w:line="276" w:before="0" w:after="200"/>
        <w:rPr>
          <w:sz w:val="22"/>
          <w:szCs w:val="22"/>
        </w:rPr>
      </w:pPr>
      <w:r>
        <w:rPr>
          <w:sz w:val="22"/>
          <w:szCs w:val="22"/>
        </w:rPr>
      </w:r>
      <w:r>
        <w:br w:type="page"/>
      </w:r>
    </w:p>
    <w:p>
      <w:pPr>
        <w:pStyle w:val="112"/>
        <w:spacing w:before="0" w:after="60"/>
        <w:jc w:val="right"/>
        <w:rPr>
          <w:rFonts w:eastAsia="Calibri"/>
          <w:sz w:val="22"/>
          <w:szCs w:val="22"/>
        </w:rPr>
      </w:pPr>
      <w:r>
        <w:rPr>
          <w:rFonts w:eastAsia="Calibri"/>
          <w:sz w:val="22"/>
          <w:szCs w:val="22"/>
        </w:rPr>
        <w:t>Приложение № 9</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jc w:val="center"/>
        <w:rPr>
          <w:rFonts w:eastAsia="Calibri"/>
          <w:b/>
          <w:sz w:val="22"/>
          <w:szCs w:val="22"/>
        </w:rPr>
      </w:pPr>
      <w:r>
        <w:rPr>
          <w:rFonts w:eastAsia="Calibri"/>
          <w:b/>
          <w:sz w:val="22"/>
          <w:szCs w:val="22"/>
        </w:rPr>
        <w:t>Акт приемо-сдаточных испытаний</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приемо-сдаточных испытаний о следующем:</w:t>
      </w:r>
    </w:p>
    <w:p>
      <w:pPr>
        <w:pStyle w:val="ListParagraph"/>
        <w:ind w:firstLine="851" w:left="1211"/>
        <w:rPr>
          <w:rFonts w:eastAsia="Calibri"/>
          <w:sz w:val="22"/>
          <w:szCs w:val="22"/>
        </w:rPr>
      </w:pPr>
      <w:r>
        <w:rPr>
          <w:rFonts w:eastAsia="Calibri"/>
          <w:sz w:val="22"/>
          <w:szCs w:val="22"/>
        </w:rPr>
      </w:r>
    </w:p>
    <w:p>
      <w:pPr>
        <w:pStyle w:val="ListParagraph"/>
        <w:numPr>
          <w:ilvl w:val="0"/>
          <w:numId w:val="34"/>
        </w:numPr>
        <w:ind w:firstLine="709" w:left="0"/>
        <w:rPr>
          <w:rFonts w:eastAsia="Calibri"/>
          <w:iCs/>
          <w:sz w:val="22"/>
          <w:szCs w:val="22"/>
        </w:rPr>
      </w:pPr>
      <w:r>
        <w:rPr>
          <w:rFonts w:eastAsia="Calibri"/>
          <w:iCs/>
          <w:sz w:val="22"/>
          <w:szCs w:val="22"/>
        </w:rPr>
        <w:t>Стороны провели следующие приемо-сдаточные испытания: _____________________________________________________________________________.</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успешное прохождение указанных в настоящем акте приемо-сдаточных испытаний.</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что положительные результаты проведения приемо-сдаточных испытаний, указанные в настоящем акте, являются основанием для приемки результатов монтажа Товара.</w:t>
      </w:r>
    </w:p>
    <w:p>
      <w:pPr>
        <w:pStyle w:val="ListParagraph"/>
        <w:numPr>
          <w:ilvl w:val="0"/>
          <w:numId w:val="34"/>
        </w:numPr>
        <w:ind w:firstLine="709" w:left="0"/>
        <w:rPr>
          <w:rFonts w:eastAsia="Calibri"/>
          <w:iCs/>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left="120"/>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pPr>
        <w:pStyle w:val="112"/>
        <w:jc w:val="right"/>
        <w:rPr>
          <w:rFonts w:eastAsia="Calibri"/>
        </w:rPr>
      </w:pPr>
      <w:r>
        <w:rPr>
          <w:rFonts w:eastAsia="Calibri"/>
        </w:rPr>
        <w:t>к Договору</w:t>
      </w:r>
    </w:p>
    <w:p>
      <w:pPr>
        <w:pStyle w:val="112"/>
        <w:jc w:val="right"/>
        <w:rPr>
          <w:rFonts w:eastAsia="Calibri"/>
        </w:rPr>
      </w:pPr>
      <w:r>
        <w:rPr>
          <w:rFonts w:eastAsia="Calibri"/>
        </w:rPr>
        <w:t>№</w:t>
      </w:r>
      <w:r>
        <w:rPr>
          <w:rFonts w:eastAsia="Calibri"/>
        </w:rPr>
        <w:t>___________________</w:t>
      </w:r>
    </w:p>
    <w:p>
      <w:pPr>
        <w:pStyle w:val="112"/>
        <w:ind w:firstLine="851" w:left="5670"/>
        <w:jc w:val="right"/>
        <w:rPr>
          <w:rFonts w:eastAsia="Calibri"/>
        </w:rPr>
      </w:pPr>
      <w:r>
        <w:rPr>
          <w:rFonts w:eastAsia="Calibri"/>
        </w:rPr>
        <w:t>(ИГК - 0000000007126PE00002)</w:t>
      </w:r>
    </w:p>
    <w:p>
      <w:pPr>
        <w:pStyle w:val="112"/>
        <w:ind w:firstLine="851" w:left="5670"/>
        <w:rPr>
          <w:rFonts w:eastAsia="Calibri"/>
          <w:b/>
          <w:sz w:val="20"/>
          <w:lang w:eastAsia="ar-SA"/>
        </w:rPr>
      </w:pPr>
      <w:r>
        <w:rPr>
          <w:rFonts w:eastAsia="Calibri"/>
          <w:b/>
          <w:sz w:val="20"/>
          <w:lang w:eastAsia="ar-SA"/>
        </w:rPr>
      </w:r>
    </w:p>
    <w:p>
      <w:pPr>
        <w:pStyle w:val="112"/>
        <w:widowControl w:val="false"/>
        <w:spacing w:before="0"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pPr>
        <w:pStyle w:val="112"/>
        <w:widowControl w:val="false"/>
        <w:spacing w:before="0" w:after="60"/>
        <w:contextualSpacing/>
        <w:jc w:val="center"/>
        <w:rPr>
          <w:b/>
          <w:vertAlign w:val="superscript"/>
        </w:rPr>
      </w:pPr>
      <w:r>
        <w:rPr>
          <w:b/>
        </w:rPr>
        <w:t>ОПС 174574, 175237, 175323, 175353, 175472 11,9 М</w:t>
      </w:r>
      <w:r>
        <w:rPr>
          <w:b/>
          <w:vertAlign w:val="superscript"/>
        </w:rPr>
        <w:t>2</w:t>
      </w:r>
    </w:p>
    <w:tbl>
      <w:tblPr>
        <w:tblW w:w="10196" w:type="dxa"/>
        <w:jc w:val="left"/>
        <w:tblInd w:w="-703" w:type="dxa"/>
        <w:tblLayout w:type="fixed"/>
        <w:tblCellMar>
          <w:top w:w="0" w:type="dxa"/>
          <w:left w:w="108" w:type="dxa"/>
          <w:bottom w:w="0" w:type="dxa"/>
          <w:right w:w="108" w:type="dxa"/>
        </w:tblCellMar>
        <w:tblLook w:val="01e0" w:noHBand="0" w:noVBand="0" w:firstColumn="1" w:lastRow="1" w:lastColumn="1" w:firstRow="1"/>
      </w:tblPr>
      <w:tblGrid>
        <w:gridCol w:w="553"/>
        <w:gridCol w:w="4823"/>
        <w:gridCol w:w="1559"/>
        <w:gridCol w:w="1560"/>
        <w:gridCol w:w="1701"/>
      </w:tblGrid>
      <w:tr>
        <w:trPr>
          <w:trHeight w:val="1142" w:hRule="atLeast"/>
        </w:trPr>
        <w:tc>
          <w:tcPr>
            <w:tcW w:w="55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bCs/>
                <w:iCs/>
                <w:sz w:val="20"/>
              </w:rPr>
              <w:t xml:space="preserve">№ </w:t>
            </w:r>
            <w:r>
              <w:rPr>
                <w:bCs/>
                <w:iCs/>
                <w:sz w:val="20"/>
              </w:rPr>
              <w:t>п/п</w:t>
            </w:r>
          </w:p>
        </w:tc>
        <w:tc>
          <w:tcPr>
            <w:tcW w:w="482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Стоимость за единицу ТРУ, в том числе  НДС (руб.)</w:t>
            </w:r>
          </w:p>
        </w:tc>
      </w:tr>
      <w:tr>
        <w:trPr>
          <w:trHeight w:val="221" w:hRule="atLeast"/>
        </w:trPr>
        <w:tc>
          <w:tcPr>
            <w:tcW w:w="553"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b/>
                <w:w w:val="102"/>
              </w:rPr>
              <w:t>1</w:t>
            </w:r>
          </w:p>
        </w:tc>
        <w:tc>
          <w:tcPr>
            <w:tcW w:w="48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41" w:hRule="atLeast"/>
        </w:trPr>
        <w:tc>
          <w:tcPr>
            <w:tcW w:w="553"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spacing w:val="1"/>
                <w:sz w:val="20"/>
              </w:rPr>
              <w:t>2</w:t>
            </w:r>
          </w:p>
        </w:tc>
        <w:tc>
          <w:tcPr>
            <w:tcW w:w="48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5"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2.1</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77"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2.2</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6"/>
                <w:szCs w:val="16"/>
              </w:rPr>
              <w:t>Работы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6"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2.3</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инженерному обеспечению Товара – работ по устройству наружных сетей систем 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265" w:hRule="atLeast"/>
        </w:trPr>
        <w:tc>
          <w:tcPr>
            <w:tcW w:w="553"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2.4</w:t>
            </w:r>
          </w:p>
        </w:tc>
        <w:tc>
          <w:tcPr>
            <w:tcW w:w="4823"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62" w:hRule="atLeast"/>
        </w:trPr>
        <w:tc>
          <w:tcPr>
            <w:tcW w:w="55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3"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59" w:hRule="atLeast"/>
        </w:trPr>
        <w:tc>
          <w:tcPr>
            <w:tcW w:w="553"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3"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bl>
    <w:p>
      <w:pPr>
        <w:pStyle w:val="112"/>
        <w:widowControl w:val="false"/>
        <w:spacing w:before="0" w:after="60"/>
        <w:contextualSpacing/>
        <w:jc w:val="center"/>
        <w:rPr>
          <w:b/>
        </w:rPr>
      </w:pPr>
      <w:r>
        <w:rPr>
          <w:b/>
        </w:rPr>
      </w:r>
    </w:p>
    <w:p>
      <w:pPr>
        <w:pStyle w:val="112"/>
        <w:ind w:firstLine="708" w:left="120"/>
        <w:rPr/>
      </w:pPr>
      <w:r>
        <w:rPr/>
        <w:t>Общая Цена Договора составляет [</w:t>
      </w:r>
      <w:r>
        <w:rPr>
          <w:i/>
        </w:rPr>
        <w:t>указать цену Договора</w:t>
      </w:r>
      <w:r>
        <w:rPr/>
        <w:t>], в том числе НДС ____________[</w:t>
      </w:r>
      <w:r>
        <w:rPr>
          <w:i/>
        </w:rPr>
        <w:t>указать сумму НДС</w:t>
      </w:r>
      <w:r>
        <w:rPr/>
        <w:t>]в размере, определенном Налоговым кодексом Российской Федерации</w:t>
      </w:r>
    </w:p>
    <w:p>
      <w:pPr>
        <w:pStyle w:val="112"/>
        <w:ind w:firstLine="708" w:left="120"/>
        <w:rPr/>
      </w:pPr>
      <w:r>
        <w:rPr/>
      </w:r>
    </w:p>
    <w:p>
      <w:pPr>
        <w:pStyle w:val="112"/>
        <w:rPr/>
      </w:pPr>
      <w:r>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0"/>
              </w:rPr>
            </w:pPr>
            <w:r>
              <w:rPr>
                <w:b/>
                <w:bCs/>
                <w:caps/>
                <w:sz w:val="20"/>
              </w:rPr>
              <w:t>ПОСТАВЩИК:</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 /</w:t>
            </w:r>
          </w:p>
          <w:p>
            <w:pPr>
              <w:pStyle w:val="112"/>
              <w:spacing w:before="0" w:after="60"/>
              <w:contextualSpacing/>
              <w:rPr>
                <w:sz w:val="20"/>
              </w:rPr>
            </w:pPr>
            <w:r>
              <w:rPr>
                <w:sz w:val="20"/>
              </w:rPr>
              <w:t>подписано с применением ЭЦП</w:t>
            </w:r>
          </w:p>
        </w:tc>
        <w:tc>
          <w:tcPr>
            <w:tcW w:w="4391" w:type="dxa"/>
            <w:tcBorders/>
          </w:tcPr>
          <w:p>
            <w:pPr>
              <w:pStyle w:val="112"/>
              <w:spacing w:before="0" w:after="60"/>
              <w:contextualSpacing/>
              <w:rPr>
                <w:b/>
                <w:bCs/>
                <w:caps/>
                <w:sz w:val="20"/>
              </w:rPr>
            </w:pPr>
            <w:r>
              <w:rPr>
                <w:b/>
                <w:bCs/>
                <w:caps/>
                <w:sz w:val="20"/>
              </w:rPr>
              <w:t>ЗАКАЗЧИК:</w:t>
            </w:r>
            <w:r>
              <w:rPr>
                <w:b/>
                <w:sz w:val="20"/>
              </w:rPr>
              <w:t xml:space="preserve"> АО «Почта России»</w:t>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_____________________/А.Л. Вакуленко /</w:t>
            </w:r>
          </w:p>
          <w:p>
            <w:pPr>
              <w:pStyle w:val="112"/>
              <w:spacing w:before="0" w:after="60"/>
              <w:contextualSpacing/>
              <w:rPr>
                <w:sz w:val="20"/>
              </w:rPr>
            </w:pPr>
            <w:r>
              <w:rPr>
                <w:sz w:val="20"/>
              </w:rPr>
              <w:t>подписано с применением ЭЦП</w:t>
            </w:r>
          </w:p>
        </w:tc>
      </w:tr>
    </w:tbl>
    <w:p>
      <w:pPr>
        <w:pStyle w:val="112"/>
        <w:rPr/>
      </w:pPr>
      <w:r>
        <w:rPr/>
      </w:r>
    </w:p>
    <w:p>
      <w:pPr>
        <w:pStyle w:val="112"/>
        <w:rPr/>
      </w:pPr>
      <w:r>
        <w:rPr/>
      </w:r>
    </w:p>
    <w:p>
      <w:pPr>
        <w:pStyle w:val="112"/>
        <w:rPr/>
      </w:pPr>
      <w:r>
        <w:rPr/>
      </w:r>
    </w:p>
    <w:p>
      <w:pPr>
        <w:pStyle w:val="112"/>
        <w:rPr>
          <w:sz w:val="22"/>
          <w:szCs w:val="22"/>
        </w:rPr>
      </w:pPr>
      <w:r>
        <w:rPr>
          <w:sz w:val="22"/>
          <w:szCs w:val="22"/>
        </w:rPr>
      </w:r>
    </w:p>
    <w:sectPr>
      <w:headerReference w:type="default" r:id="rId23"/>
      <w:headerReference w:type="first" r:id="rId24"/>
      <w:footerReference w:type="default" r:id="rId25"/>
      <w:footerReference w:type="first" r:id="rId26"/>
      <w:footnotePr>
        <w:numFmt w:val="decimal"/>
      </w:footnotePr>
      <w:type w:val="nextPage"/>
      <w:pgSz w:w="11906" w:h="16838"/>
      <w:pgMar w:left="1701" w:right="851" w:gutter="0" w:header="357" w:top="1134" w:footer="284" w:bottom="993"/>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 w:name="Cambria">
    <w:charset w:val="01"/>
    <w:family w:val="swiss"/>
    <w:pitch w:val="variable"/>
  </w:font>
  <w:font w:name="Tahoma">
    <w:charset w:val="01"/>
    <w:family w:val="swiss"/>
    <w:pitch w:val="variable"/>
  </w:font>
  <w:font w:name="Arial Unicode MS">
    <w:charset w:val="01"/>
    <w:family w:val="swiss"/>
    <w:pitch w:val="variable"/>
  </w:font>
  <w:font w:name="Calibri Light">
    <w:charset w:val="01"/>
    <w:family w:val="swiss"/>
    <w:pitch w:val="variable"/>
  </w:font>
  <w:font w:name="Segoe UI">
    <w:charset w:val="01"/>
    <w:family w:val="swiss"/>
    <w:pitch w:val="variable"/>
  </w:font>
  <w:font w:name="Courier New">
    <w:charset w:val="01"/>
    <w:family w:val="roman"/>
    <w:pitch w:val="variable"/>
  </w:font>
  <w:font w:name="Verdana">
    <w:charset w:val="01"/>
    <w:family w:val="swiss"/>
    <w:pitch w:val="variable"/>
  </w:font>
  <w:font w:name="Helvetica">
    <w:altName w:val="Arial"/>
    <w:charset w:val="01"/>
    <w:family w:val="swiss"/>
    <w:pitch w:val="variable"/>
  </w:font>
  <w:font w:name="TimesET">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2511395"/>
    </w:sdtPr>
    <w:sdtContent>
      <w:p>
        <w:pPr>
          <w:pStyle w:val="Footer"/>
          <w:jc w:val="right"/>
          <w:rPr/>
        </w:pPr>
        <w:r>
          <w:rPr/>
          <w:fldChar w:fldCharType="begin"/>
        </w:r>
        <w:r>
          <w:rPr/>
          <w:instrText xml:space="preserve"> PAGE </w:instrText>
        </w:r>
        <w:r>
          <w:rPr/>
          <w:fldChar w:fldCharType="separate"/>
        </w:r>
        <w:r>
          <w:rPr/>
          <w:t>35</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0863185"/>
    </w:sdtPr>
    <w:sdtContent>
      <w:p>
        <w:pPr>
          <w:pStyle w:val="Footer"/>
          <w:jc w:val="right"/>
          <w:rPr/>
        </w:pPr>
        <w:r>
          <w:rPr/>
          <w:fldChar w:fldCharType="begin"/>
        </w:r>
        <w:r>
          <w:rPr/>
          <w:instrText xml:space="preserve"> PAGE </w:instrText>
        </w:r>
        <w:r>
          <w:rPr/>
          <w:fldChar w:fldCharType="separate"/>
        </w:r>
        <w:r>
          <w:rPr/>
          <w:t>37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91148511"/>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70414782"/>
    </w:sdtPr>
    <w:sdtContent>
      <w:p>
        <w:pPr>
          <w:pStyle w:val="Footer"/>
          <w:jc w:val="right"/>
          <w:rPr/>
        </w:pPr>
        <w:r>
          <w:rPr/>
          <w:fldChar w:fldCharType="begin"/>
        </w:r>
        <w:r>
          <w:rPr/>
          <w:instrText xml:space="preserve"> PAGE </w:instrText>
        </w:r>
        <w:r>
          <w:rPr/>
          <w:fldChar w:fldCharType="separate"/>
        </w:r>
        <w:r>
          <w:rPr/>
          <w:t>41</w:t>
        </w:r>
        <w:r>
          <w:rPr/>
          <w:fldChar w:fldCharType="end"/>
        </w:r>
      </w:p>
    </w:sdtContent>
  </w:sdt>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3659259"/>
    </w:sdtPr>
    <w:sdtContent>
      <w:p>
        <w:pPr>
          <w:pStyle w:val="Footer"/>
          <w:jc w:val="right"/>
          <w:rPr/>
        </w:pPr>
        <w:r>
          <w:rPr/>
          <w:fldChar w:fldCharType="begin"/>
        </w:r>
        <w:r>
          <w:rPr/>
          <w:instrText xml:space="preserve"> PAGE </w:instrText>
        </w:r>
        <w:r>
          <w:rPr/>
          <w:fldChar w:fldCharType="separate"/>
        </w:r>
        <w:r>
          <w:rPr/>
          <w:t>52</w:t>
        </w:r>
        <w:r>
          <w:rPr/>
          <w:fldChar w:fldCharType="end"/>
        </w:r>
      </w:p>
    </w:sdtContent>
  </w:sdt>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3">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4">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5">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6">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7">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8">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9">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0">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1">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2">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3">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14">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15">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6">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7">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8">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9">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20">
    <w:p>
      <w:pPr>
        <w:pStyle w:val="FootnoteText"/>
        <w:rPr/>
      </w:pPr>
      <w:r>
        <w:rPr>
          <w:rStyle w:val="Style13"/>
        </w:rPr>
        <w:footnoteRef/>
      </w:r>
      <w:r>
        <w:rPr/>
        <w:t> </w:t>
      </w:r>
      <w:r>
        <w:rPr/>
        <w:t>На товары, подлежащие обязательной сертификации в соответствии с законодательством Российской Федерации.</w:t>
      </w:r>
    </w:p>
  </w:footnote>
  <w:footnote w:id="21">
    <w:p>
      <w:pPr>
        <w:pStyle w:val="FootnoteText"/>
        <w:rPr/>
      </w:pPr>
      <w:r>
        <w:rPr>
          <w:rStyle w:val="Style13"/>
        </w:rPr>
        <w:footnoteRef/>
      </w:r>
      <w:r>
        <w:rPr>
          <w:sz w:val="18"/>
          <w:szCs w:val="18"/>
        </w:rPr>
        <w:t xml:space="preserve"> </w:t>
      </w:r>
      <w:r>
        <w:rPr/>
        <w:t> </w:t>
      </w:r>
      <w:r>
        <w:rPr/>
        <w:t xml:space="preserve">На товары, </w:t>
      </w:r>
      <w:r>
        <w:rPr>
          <w:sz w:val="18"/>
          <w:szCs w:val="18"/>
        </w:rPr>
        <w:t xml:space="preserve">входящие в комплектность модульного отделения почтовой связи и </w:t>
      </w:r>
      <w:r>
        <w:rPr/>
        <w:t>подлежащие обязательной сертификации в соответствии с законодательством Российской Федерации.</w:t>
      </w:r>
    </w:p>
  </w:footnote>
  <w:footnote w:id="22">
    <w:p>
      <w:pPr>
        <w:pStyle w:val="FootnoteText"/>
        <w:rPr/>
      </w:pPr>
      <w:r>
        <w:rPr>
          <w:rStyle w:val="Style13"/>
        </w:rPr>
        <w:footnoteRef/>
      </w:r>
      <w:r>
        <w:rPr/>
        <w:t> </w:t>
      </w:r>
      <w:r>
        <w:rPr/>
        <w:t xml:space="preserve">На товары, входящие в комплектность МОПС и подлежащие обязательной сертификации </w:t>
        <w:br/>
        <w:t>в соответствии с законодательством Российской Федерации.</w:t>
      </w:r>
    </w:p>
  </w:footnote>
  <w:footnote w:id="23">
    <w:p>
      <w:pPr>
        <w:pStyle w:val="FootnoteText"/>
        <w:rPr>
          <w:spacing w:val="-6"/>
        </w:rPr>
      </w:pPr>
      <w:r>
        <w:rPr>
          <w:rStyle w:val="Style13"/>
        </w:rPr>
        <w:footnoteRef/>
      </w:r>
      <w:r>
        <w:rPr/>
        <w:t xml:space="preserve"> </w:t>
      </w:r>
      <w:r>
        <w:rPr>
          <w:spacing w:val="-6"/>
        </w:rPr>
        <w:t>Предоставление счета-фактуры не требуется в случае, если Поставщик не является плательщиком НДС.</w:t>
      </w:r>
    </w:p>
  </w:footnote>
  <w:footnote w:id="24">
    <w:p>
      <w:pPr>
        <w:pStyle w:val="FootnoteText"/>
        <w:rPr/>
      </w:pPr>
      <w:r>
        <w:rPr>
          <w:rStyle w:val="Style13"/>
        </w:rPr>
        <w:footnoteRef/>
      </w:r>
      <w:r>
        <w:rPr/>
        <w:t xml:space="preserve"> </w:t>
      </w:r>
      <w:r>
        <w:rPr/>
        <w:t>Срок может продлеваться на срок проведения экспертизы.</w:t>
      </w:r>
    </w:p>
  </w:footnote>
  <w:footnote w:id="25">
    <w:p>
      <w:pPr>
        <w:pStyle w:val="FootnoteText"/>
        <w:rPr/>
      </w:pPr>
      <w:r>
        <w:rPr>
          <w:rStyle w:val="Style13"/>
        </w:rPr>
        <w:footnoteRef/>
      </w:r>
      <w:r>
        <w:rPr/>
        <w:t xml:space="preserve"> </w:t>
      </w:r>
      <w:r>
        <w:rPr/>
        <w:t xml:space="preserve">Если цена </w:t>
      </w:r>
      <w:r>
        <w:rPr>
          <w:kern w:val="2"/>
        </w:rPr>
        <w:t xml:space="preserve">подготовленного Основания для монтажа Товара по сметной документации </w:t>
      </w:r>
      <w:r>
        <w:rPr>
          <w:iCs/>
        </w:rPr>
        <w:t xml:space="preserve">на подготовленное </w:t>
      </w:r>
      <w:r>
        <w:rP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6">
    <w:p>
      <w:pPr>
        <w:pStyle w:val="FootnoteText"/>
        <w:ind w:firstLine="709" w:left="120"/>
        <w:rPr/>
      </w:pPr>
      <w:r>
        <w:rPr>
          <w:rStyle w:val="Style13"/>
        </w:rPr>
        <w:footnoteRef/>
      </w:r>
      <w:r>
        <w:rPr/>
        <w:t> </w:t>
      </w:r>
      <w:r>
        <w:rPr/>
        <w:t xml:space="preserve">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цена по сметному расчету.</w:t>
      </w:r>
    </w:p>
  </w:footnote>
  <w:footnote w:id="27">
    <w:p>
      <w:pPr>
        <w:pStyle w:val="FootnoteText"/>
        <w:ind w:firstLine="709" w:left="120"/>
        <w:rPr/>
      </w:pPr>
      <w:r>
        <w:rPr>
          <w:rStyle w:val="Style13"/>
        </w:rPr>
        <w:footnoteRef/>
      </w:r>
      <w:r>
        <w:rPr/>
        <w:t> </w:t>
      </w:r>
      <w:r>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8">
    <w:p>
      <w:pPr>
        <w:pStyle w:val="FootnoteText"/>
        <w:ind w:firstLine="709" w:left="120"/>
        <w:rPr/>
      </w:pPr>
      <w:r>
        <w:rPr>
          <w:rStyle w:val="Style13"/>
        </w:rPr>
        <w:footnoteRef/>
      </w:r>
      <w:r>
        <w:rPr/>
        <w:t xml:space="preserve"> </w:t>
      </w:r>
      <w:r>
        <w:rPr/>
        <w:t>В соответствии с приложением № 3 к Техническому заданию.</w:t>
      </w:r>
    </w:p>
  </w:footnote>
  <w:footnote w:id="29">
    <w:p>
      <w:pPr>
        <w:pStyle w:val="FootnoteText"/>
        <w:ind w:firstLine="709" w:left="120"/>
        <w:rPr/>
      </w:pPr>
      <w:r>
        <w:rPr>
          <w:rStyle w:val="Style13"/>
        </w:rPr>
        <w:footnoteRef/>
      </w:r>
      <w:r>
        <w:rPr/>
        <w:t> </w:t>
      </w:r>
      <w:r>
        <w:rPr/>
        <w:t xml:space="preserve">Если цена </w:t>
      </w:r>
      <w:r>
        <w:rPr>
          <w:kern w:val="2"/>
        </w:rPr>
        <w:t xml:space="preserve">наружного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30">
    <w:p>
      <w:pPr>
        <w:pStyle w:val="FootnoteText"/>
        <w:rPr>
          <w:sz w:val="18"/>
          <w:szCs w:val="18"/>
        </w:rPr>
      </w:pPr>
      <w:r>
        <w:rPr>
          <w:rStyle w:val="Style13"/>
        </w:rPr>
        <w:footnoteRef/>
      </w:r>
      <w:r>
        <w:rPr>
          <w:sz w:val="18"/>
          <w:szCs w:val="18"/>
        </w:rPr>
        <w:t xml:space="preserve"> </w:t>
      </w:r>
      <w:r>
        <w:rPr>
          <w:sz w:val="18"/>
          <w:szCs w:val="18"/>
        </w:rPr>
        <w:t>Применяется, если Поставщик является плательщиком НДС.</w:t>
      </w:r>
    </w:p>
  </w:footnote>
  <w:footnote w:id="31">
    <w:p>
      <w:pPr>
        <w:pStyle w:val="FootnoteText"/>
        <w:rPr>
          <w:sz w:val="18"/>
          <w:szCs w:val="18"/>
        </w:rPr>
      </w:pPr>
      <w:r>
        <w:rPr>
          <w:rStyle w:val="Style13"/>
        </w:rPr>
        <w:footnoteRef/>
      </w:r>
      <w:r>
        <w:rPr/>
        <w:t xml:space="preserve"> </w:t>
      </w:r>
      <w:r>
        <w:rPr>
          <w:sz w:val="18"/>
          <w:szCs w:val="18"/>
        </w:rPr>
        <w:t>Фото и/или видео-фиксация должна содержать геометку с датой и временем (с учетом часового пояса).</w:t>
      </w:r>
    </w:p>
  </w:footnote>
  <w:footnote w:id="32">
    <w:p>
      <w:pPr>
        <w:pStyle w:val="FootnoteText"/>
        <w:rPr/>
      </w:pPr>
      <w:r>
        <w:rPr>
          <w:rStyle w:val="Style13"/>
        </w:rPr>
        <w:footnoteRef/>
      </w:r>
      <w:r>
        <w:rPr>
          <w:sz w:val="18"/>
          <w:szCs w:val="18"/>
        </w:rPr>
        <w:t xml:space="preserve"> </w:t>
      </w:r>
      <w:r>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t xml:space="preserve">             </w:t>
      </w:r>
      <w:r>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3">
    <w:p>
      <w:pPr>
        <w:pStyle w:val="FootnoteText"/>
        <w:rPr>
          <w:sz w:val="16"/>
          <w:szCs w:val="16"/>
        </w:rPr>
      </w:pPr>
      <w:r>
        <w:rPr>
          <w:rStyle w:val="Style13"/>
        </w:rPr>
        <w:footnoteRef/>
      </w:r>
      <w:r>
        <w:rPr>
          <w:sz w:val="18"/>
          <w:szCs w:val="18"/>
        </w:rPr>
        <w:t xml:space="preserve"> </w:t>
      </w:r>
      <w:r>
        <w:rPr>
          <w:sz w:val="16"/>
          <w:szCs w:val="16"/>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sz w:val="16"/>
          <w:szCs w:val="16"/>
        </w:rPr>
        <w:t xml:space="preserve">             </w:t>
      </w:r>
      <w:r>
        <w:rPr>
          <w:sz w:val="16"/>
          <w:szCs w:val="16"/>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27896612"/>
    </w:sdtPr>
    <w:sdtContent>
      <w:p>
        <w:pPr>
          <w:pStyle w:val="Header"/>
          <w:tabs>
            <w:tab w:val="left" w:pos="1012" w:leader="none"/>
            <w:tab w:val="center" w:pos="4677" w:leader="none"/>
            <w:tab w:val="right" w:pos="9355" w:leader="none"/>
          </w:tabs>
          <w:rPr/>
        </w:pPr>
        <w:r>
          <w:rPr/>
          <w:tab/>
          <w:tab/>
          <w:tab/>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111494965"/>
    </w:sdtPr>
    <w:sdtContent>
      <w:p>
        <w:pPr>
          <w:pStyle w:val="Header"/>
          <w:tabs>
            <w:tab w:val="left" w:pos="1012" w:leader="none"/>
            <w:tab w:val="center" w:pos="4677" w:leader="none"/>
            <w:tab w:val="right" w:pos="9355" w:leader="none"/>
          </w:tabs>
          <w:rPr/>
        </w:pPr>
        <w:r>
          <w:rPr/>
          <w:tab/>
          <w:tab/>
          <w:tab/>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194-26-ТФДр</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3">
    <w:lvl w:ilvl="0">
      <w:start w:val="1"/>
      <w:numFmt w:val="decimal"/>
      <w:suff w:val="space"/>
      <w:lvlText w:val="РАЗДЕЛ %1."/>
      <w:lvlJc w:val="left"/>
      <w:pPr>
        <w:tabs>
          <w:tab w:val="num" w:pos="0"/>
        </w:tabs>
        <w:ind w:left="641" w:hanging="357"/>
      </w:pPr>
      <w:rPr/>
    </w:lvl>
    <w:lvl w:ilvl="1">
      <w:start w:val="1"/>
      <w:numFmt w:val="decimal"/>
      <w:suff w:val="space"/>
      <w:lvlText w:val="%1.%2."/>
      <w:lvlJc w:val="left"/>
      <w:pPr>
        <w:tabs>
          <w:tab w:val="num" w:pos="0"/>
        </w:tabs>
        <w:ind w:left="2059" w:hanging="357"/>
      </w:pPr>
      <w:rPr>
        <w:dstrike w:val="false"/>
        <w:strike w:val="false"/>
        <w:sz w:val="28"/>
        <w:szCs w:val="28"/>
        <w:rFonts w:ascii="Times New Roman" w:hAnsi="Times New Roman" w:cs="Times New Roman"/>
      </w:rPr>
    </w:lvl>
    <w:lvl w:ilvl="2">
      <w:start w:val="1"/>
      <w:numFmt w:val="decimal"/>
      <w:suff w:val="space"/>
      <w:lvlText w:val="%1.%2.%3."/>
      <w:lvlJc w:val="left"/>
      <w:pPr>
        <w:tabs>
          <w:tab w:val="num" w:pos="0"/>
        </w:tabs>
        <w:ind w:left="1407" w:firstLine="153"/>
      </w:pPr>
      <w:rPr>
        <w:sz w:val="28"/>
        <w:szCs w:val="28"/>
        <w:rFonts w:ascii="Times New Roman" w:hAnsi="Times New Roman" w:cs="Times New Roman"/>
        <w:color w:val="auto"/>
      </w:rPr>
    </w:lvl>
    <w:lvl w:ilvl="3">
      <w:start w:val="1"/>
      <w:numFmt w:val="decimal"/>
      <w:suff w:val="space"/>
      <w:lvlText w:val="%1.%2.%3.%4."/>
      <w:lvlJc w:val="left"/>
      <w:pPr>
        <w:tabs>
          <w:tab w:val="num" w:pos="0"/>
        </w:tabs>
        <w:ind w:left="7445" w:hanging="357"/>
      </w:pPr>
      <w:rPr>
        <w:sz w:val="28"/>
        <w:szCs w:val="28"/>
        <w:rFonts w:ascii="Times New Roman" w:hAnsi="Times New Roman" w:cs="Times New Roman"/>
      </w:rPr>
    </w:lvl>
    <w:lvl w:ilvl="4">
      <w:start w:val="1"/>
      <w:numFmt w:val="decimal"/>
      <w:lvlText w:val="%1.%2.%3.%4.%5."/>
      <w:lvlJc w:val="left"/>
      <w:pPr>
        <w:tabs>
          <w:tab w:val="num" w:pos="0"/>
        </w:tabs>
        <w:ind w:left="4042" w:hanging="357"/>
      </w:pPr>
      <w:rPr/>
    </w:lvl>
    <w:lvl w:ilvl="5">
      <w:start w:val="1"/>
      <w:numFmt w:val="decimal"/>
      <w:lvlText w:val="%1.%2.%3.%4.%5.%6."/>
      <w:lvlJc w:val="left"/>
      <w:pPr>
        <w:tabs>
          <w:tab w:val="num" w:pos="0"/>
        </w:tabs>
        <w:ind w:left="5034" w:hanging="357"/>
      </w:pPr>
      <w:rPr/>
    </w:lvl>
    <w:lvl w:ilvl="6">
      <w:start w:val="1"/>
      <w:numFmt w:val="decimal"/>
      <w:lvlText w:val="%1.%2.%3.%4.%5.%6.%7."/>
      <w:lvlJc w:val="left"/>
      <w:pPr>
        <w:tabs>
          <w:tab w:val="num" w:pos="0"/>
        </w:tabs>
        <w:ind w:left="6026" w:hanging="357"/>
      </w:pPr>
      <w:rPr/>
    </w:lvl>
    <w:lvl w:ilvl="7">
      <w:start w:val="1"/>
      <w:numFmt w:val="decimal"/>
      <w:lvlText w:val="%1.%2.%3.%4.%5.%6.%7.%8."/>
      <w:lvlJc w:val="left"/>
      <w:pPr>
        <w:tabs>
          <w:tab w:val="num" w:pos="0"/>
        </w:tabs>
        <w:ind w:left="7018" w:hanging="357"/>
      </w:pPr>
      <w:rPr/>
    </w:lvl>
    <w:lvl w:ilvl="8">
      <w:start w:val="1"/>
      <w:numFmt w:val="decimal"/>
      <w:lvlText w:val="%1.%2.%3.%4.%5.%6.%7.%8.%9."/>
      <w:lvlJc w:val="left"/>
      <w:pPr>
        <w:tabs>
          <w:tab w:val="num" w:pos="0"/>
        </w:tabs>
        <w:ind w:left="8010" w:hanging="357"/>
      </w:pPr>
      <w:rPr/>
    </w:lvl>
  </w:abstractNum>
  <w:abstractNum w:abstractNumId="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sz w:val="24"/>
      </w:rPr>
    </w:lvl>
    <w:lvl w:ilvl="2">
      <w:start w:val="1"/>
      <w:numFmt w:val="decimal"/>
      <w:lvlText w:val="%1.%2.%3."/>
      <w:lvlJc w:val="left"/>
      <w:pPr>
        <w:tabs>
          <w:tab w:val="num" w:pos="0"/>
        </w:tabs>
        <w:ind w:left="34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rPr>
        <w:sz w:val="26"/>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1141"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4"/>
      <w:numFmt w:val="decimal"/>
      <w:lvlText w:val="%1."/>
      <w:lvlJc w:val="left"/>
      <w:pPr>
        <w:tabs>
          <w:tab w:val="num" w:pos="0"/>
        </w:tabs>
        <w:ind w:left="504" w:hanging="504"/>
      </w:pPr>
      <w:rPr/>
    </w:lvl>
    <w:lvl w:ilvl="1">
      <w:start w:val="1"/>
      <w:numFmt w:val="decimal"/>
      <w:lvlText w:val="%1.%2."/>
      <w:lvlJc w:val="left"/>
      <w:pPr>
        <w:tabs>
          <w:tab w:val="num" w:pos="0"/>
        </w:tabs>
        <w:ind w:left="1214" w:hanging="504"/>
      </w:pPr>
      <w:rPr>
        <w:b w:val="false"/>
      </w:rPr>
    </w:lvl>
    <w:lvl w:ilvl="2">
      <w:start w:val="1"/>
      <w:numFmt w:val="decimal"/>
      <w:lvlText w:val="%1.%2.%3."/>
      <w:lvlJc w:val="left"/>
      <w:pPr>
        <w:tabs>
          <w:tab w:val="num" w:pos="0"/>
        </w:tabs>
        <w:ind w:left="8659" w:hanging="720"/>
      </w:pPr>
      <w:rPr>
        <w:sz w:val="24"/>
        <w:b w:val="false"/>
        <w:szCs w:val="24"/>
      </w:rPr>
    </w:lvl>
    <w:lvl w:ilvl="3">
      <w:start w:val="1"/>
      <w:numFmt w:val="decimal"/>
      <w:lvlText w:val="%1.%2.%3.%4."/>
      <w:lvlJc w:val="left"/>
      <w:pPr>
        <w:tabs>
          <w:tab w:val="num" w:pos="0"/>
        </w:tabs>
        <w:ind w:left="3909" w:hanging="720"/>
      </w:pPr>
      <w:rPr/>
    </w:lvl>
    <w:lvl w:ilvl="4">
      <w:start w:val="1"/>
      <w:numFmt w:val="decimal"/>
      <w:lvlText w:val="%1.%2.%3.%4.%5."/>
      <w:lvlJc w:val="left"/>
      <w:pPr>
        <w:tabs>
          <w:tab w:val="num" w:pos="0"/>
        </w:tabs>
        <w:ind w:left="5332" w:hanging="1080"/>
      </w:pPr>
      <w:rPr/>
    </w:lvl>
    <w:lvl w:ilvl="5">
      <w:start w:val="1"/>
      <w:numFmt w:val="decimal"/>
      <w:lvlText w:val="%1.%2.%3.%4.%5.%6."/>
      <w:lvlJc w:val="left"/>
      <w:pPr>
        <w:tabs>
          <w:tab w:val="num" w:pos="0"/>
        </w:tabs>
        <w:ind w:left="6395" w:hanging="1080"/>
      </w:pPr>
      <w:rPr/>
    </w:lvl>
    <w:lvl w:ilvl="6">
      <w:start w:val="1"/>
      <w:numFmt w:val="decimal"/>
      <w:lvlText w:val="%1.%2.%3.%4.%5.%6.%7."/>
      <w:lvlJc w:val="left"/>
      <w:pPr>
        <w:tabs>
          <w:tab w:val="num" w:pos="0"/>
        </w:tabs>
        <w:ind w:left="7818" w:hanging="1440"/>
      </w:pPr>
      <w:rPr/>
    </w:lvl>
    <w:lvl w:ilvl="7">
      <w:start w:val="1"/>
      <w:numFmt w:val="decimal"/>
      <w:lvlText w:val="%1.%2.%3.%4.%5.%6.%7.%8."/>
      <w:lvlJc w:val="left"/>
      <w:pPr>
        <w:tabs>
          <w:tab w:val="num" w:pos="0"/>
        </w:tabs>
        <w:ind w:left="8881" w:hanging="1440"/>
      </w:pPr>
      <w:rPr/>
    </w:lvl>
    <w:lvl w:ilvl="8">
      <w:start w:val="1"/>
      <w:numFmt w:val="decimal"/>
      <w:lvlText w:val="%1.%2.%3.%4.%5.%6.%7.%8.%9."/>
      <w:lvlJc w:val="left"/>
      <w:pPr>
        <w:tabs>
          <w:tab w:val="num" w:pos="0"/>
        </w:tabs>
        <w:ind w:left="10304" w:hanging="1800"/>
      </w:pPr>
      <w:rPr/>
    </w:lvl>
  </w:abstractNum>
  <w:abstractNum w:abstractNumId="10">
    <w:lvl w:ilvl="0">
      <w:start w:val="1"/>
      <w:numFmt w:val="russianUpper"/>
      <w:suff w:val="space"/>
      <w:lvlText w:val="Приложение %1"/>
      <w:lvlJc w:val="left"/>
      <w:pPr>
        <w:tabs>
          <w:tab w:val="num" w:pos="0"/>
        </w:tabs>
        <w:ind w:left="0" w:hanging="0"/>
      </w:pPr>
      <w:rPr/>
    </w:lvl>
    <w:lvl w:ilvl="1">
      <w:start w:val="1"/>
      <w:numFmt w:val="decimal"/>
      <w:suff w:val="space"/>
      <w:lvlText w:val="%1.%2"/>
      <w:lvlJc w:val="left"/>
      <w:pPr>
        <w:tabs>
          <w:tab w:val="num" w:pos="0"/>
        </w:tabs>
        <w:ind w:left="0" w:firstLine="567"/>
      </w:pPr>
      <w:rPr>
        <w:sz w:val="28"/>
        <w:spacing w:val="0"/>
        <w:i w:val="false"/>
        <w:b/>
        <w:w w:val="100"/>
        <w:rFonts w:ascii="Times New Roman" w:hAnsi="Times New Roman"/>
      </w:rPr>
    </w:lvl>
    <w:lvl w:ilvl="2">
      <w:start w:val="1"/>
      <w:numFmt w:val="decimal"/>
      <w:suff w:val="space"/>
      <w:lvlText w:val="%1.%2.%3"/>
      <w:lvlJc w:val="left"/>
      <w:pPr>
        <w:tabs>
          <w:tab w:val="num" w:pos="0"/>
        </w:tabs>
        <w:ind w:left="0" w:firstLine="567"/>
      </w:pPr>
      <w:rPr>
        <w:sz w:val="26"/>
        <w:i w:val="false"/>
        <w:b/>
        <w:rFonts w:ascii="Times New Roman" w:hAnsi="Times New Roman"/>
        <w:color w:val="auto"/>
      </w:rPr>
    </w:lvl>
    <w:lvl w:ilvl="3">
      <w:start w:val="1"/>
      <w:numFmt w:val="decimal"/>
      <w:suff w:val="space"/>
      <w:lvlText w:val="%1.%2.%3.%4"/>
      <w:lvlJc w:val="left"/>
      <w:pPr>
        <w:tabs>
          <w:tab w:val="num" w:pos="0"/>
        </w:tabs>
        <w:ind w:left="0" w:firstLine="567"/>
      </w:pPr>
      <w:rPr>
        <w:sz w:val="24"/>
        <w:spacing w:val="0"/>
        <w:i w:val="false"/>
        <w:b/>
        <w:w w:val="100"/>
        <w:rFonts w:ascii="Times New Roman" w:hAnsi="Times New Roman"/>
        <w:color w:val="auto"/>
      </w:rPr>
    </w:lvl>
    <w:lvl w:ilvl="4">
      <w:start w:val="1"/>
      <w:numFmt w:val="decimal"/>
      <w:lvlText w:val="%1.%2.%3.%4.%5"/>
      <w:lvlJc w:val="left"/>
      <w:pPr>
        <w:tabs>
          <w:tab w:val="num" w:pos="1575"/>
        </w:tabs>
        <w:ind w:left="1575" w:hanging="1008"/>
      </w:pPr>
      <w:rPr/>
    </w:lvl>
    <w:lvl w:ilvl="5">
      <w:start w:val="1"/>
      <w:numFmt w:val="decimal"/>
      <w:lvlText w:val="%1.%2.%3.%4.%5.%6"/>
      <w:lvlJc w:val="left"/>
      <w:pPr>
        <w:tabs>
          <w:tab w:val="num" w:pos="1719"/>
        </w:tabs>
        <w:ind w:left="1719" w:hanging="1152"/>
      </w:pPr>
      <w:rPr/>
    </w:lvl>
    <w:lvl w:ilvl="6">
      <w:start w:val="1"/>
      <w:numFmt w:val="decimal"/>
      <w:lvlText w:val="%1.%2.%3.%4.%5.%6.%7"/>
      <w:lvlJc w:val="left"/>
      <w:pPr>
        <w:tabs>
          <w:tab w:val="num" w:pos="1863"/>
        </w:tabs>
        <w:ind w:left="1863" w:hanging="1296"/>
      </w:pPr>
      <w:rPr/>
    </w:lvl>
    <w:lvl w:ilvl="7">
      <w:start w:val="1"/>
      <w:numFmt w:val="decimal"/>
      <w:lvlText w:val="%1.%2.%3.%4.%5.%6.%7.%8"/>
      <w:lvlJc w:val="left"/>
      <w:pPr>
        <w:tabs>
          <w:tab w:val="num" w:pos="2007"/>
        </w:tabs>
        <w:ind w:left="2007" w:hanging="1440"/>
      </w:pPr>
      <w:rPr/>
    </w:lvl>
    <w:lvl w:ilvl="8">
      <w:start w:val="1"/>
      <w:numFmt w:val="decimal"/>
      <w:lvlText w:val="%1.%2.%3.%4.%5.%6.%7.%8.%9"/>
      <w:lvlJc w:val="left"/>
      <w:pPr>
        <w:tabs>
          <w:tab w:val="num" w:pos="2151"/>
        </w:tabs>
        <w:ind w:left="2151" w:hanging="1584"/>
      </w:pPr>
      <w:rPr/>
    </w:lvl>
  </w:abstractNum>
  <w:abstractNum w:abstractNumId="11">
    <w:lvl w:ilvl="0">
      <w:start w:val="1"/>
      <w:numFmt w:val="decimal"/>
      <w:lvlText w:val="%1."/>
      <w:lvlJc w:val="left"/>
      <w:pPr>
        <w:tabs>
          <w:tab w:val="num" w:pos="0"/>
        </w:tabs>
        <w:ind w:left="56" w:hanging="56"/>
      </w:pPr>
      <w:rPr>
        <w:sz w:val="24"/>
        <w:b/>
        <w:szCs w:val="28"/>
        <w:lang w:val="ru-RU"/>
      </w:rPr>
    </w:lvl>
    <w:lvl w:ilvl="1">
      <w:start w:val="1"/>
      <w:numFmt w:val="decimal"/>
      <w:lvlText w:val="%1.%2."/>
      <w:lvlJc w:val="left"/>
      <w:pPr>
        <w:tabs>
          <w:tab w:val="num" w:pos="284"/>
        </w:tabs>
        <w:ind w:left="453" w:hanging="169"/>
      </w:pPr>
      <w:rPr/>
    </w:lvl>
    <w:lvl w:ilvl="2">
      <w:start w:val="1"/>
      <w:numFmt w:val="decimal"/>
      <w:lvlText w:val="%1.%2.%3."/>
      <w:lvlJc w:val="left"/>
      <w:pPr>
        <w:tabs>
          <w:tab w:val="num" w:pos="0"/>
        </w:tabs>
        <w:ind w:left="454" w:firstLine="113"/>
      </w:pPr>
      <w:rPr/>
    </w:lvl>
    <w:lvl w:ilvl="3">
      <w:start w:val="1"/>
      <w:numFmt w:val="decimal"/>
      <w:lvlText w:val="%1.%2.%3.%4."/>
      <w:lvlJc w:val="left"/>
      <w:pPr>
        <w:tabs>
          <w:tab w:val="num" w:pos="310"/>
        </w:tabs>
        <w:ind w:left="310" w:hanging="648"/>
      </w:pPr>
      <w:rPr/>
    </w:lvl>
    <w:lvl w:ilvl="4">
      <w:start w:val="1"/>
      <w:numFmt w:val="decimal"/>
      <w:lvlText w:val="%1.%2.%3.%4.%5."/>
      <w:lvlJc w:val="left"/>
      <w:pPr>
        <w:tabs>
          <w:tab w:val="num" w:pos="814"/>
        </w:tabs>
        <w:ind w:left="814" w:hanging="792"/>
      </w:pPr>
      <w:rPr/>
    </w:lvl>
    <w:lvl w:ilvl="5">
      <w:start w:val="1"/>
      <w:numFmt w:val="decimal"/>
      <w:lvlText w:val="%1.%2.%3.%4.%5.%6."/>
      <w:lvlJc w:val="left"/>
      <w:pPr>
        <w:tabs>
          <w:tab w:val="num" w:pos="1318"/>
        </w:tabs>
        <w:ind w:left="1318" w:hanging="936"/>
      </w:pPr>
      <w:rPr/>
    </w:lvl>
    <w:lvl w:ilvl="6">
      <w:start w:val="1"/>
      <w:numFmt w:val="decimal"/>
      <w:lvlText w:val="%1.%2.%3.%4.%5.%6.%7."/>
      <w:lvlJc w:val="left"/>
      <w:pPr>
        <w:tabs>
          <w:tab w:val="num" w:pos="1822"/>
        </w:tabs>
        <w:ind w:left="1822" w:hanging="1080"/>
      </w:pPr>
      <w:rPr/>
    </w:lvl>
    <w:lvl w:ilvl="7">
      <w:start w:val="1"/>
      <w:numFmt w:val="decimal"/>
      <w:lvlText w:val="%1.%2.%3.%4.%5.%6.%7.%8."/>
      <w:lvlJc w:val="left"/>
      <w:pPr>
        <w:tabs>
          <w:tab w:val="num" w:pos="2326"/>
        </w:tabs>
        <w:ind w:left="2326" w:hanging="1224"/>
      </w:pPr>
      <w:rPr/>
    </w:lvl>
    <w:lvl w:ilvl="8">
      <w:start w:val="1"/>
      <w:numFmt w:val="decimal"/>
      <w:lvlText w:val="%1.%2.%3.%4.%5.%6.%7.%8.%9."/>
      <w:lvlJc w:val="left"/>
      <w:pPr>
        <w:tabs>
          <w:tab w:val="num" w:pos="2902"/>
        </w:tabs>
        <w:ind w:left="2902" w:hanging="1440"/>
      </w:pPr>
      <w:rPr/>
    </w:lvl>
  </w:abstractNum>
  <w:abstractNum w:abstractNumId="12">
    <w:lvl w:ilvl="0">
      <w:start w:val="1"/>
      <w:numFmt w:val="decimal"/>
      <w:lvlText w:val="%1."/>
      <w:lvlJc w:val="left"/>
      <w:pPr>
        <w:tabs>
          <w:tab w:val="num" w:pos="432"/>
        </w:tabs>
        <w:ind w:left="0" w:hanging="0"/>
      </w:pPr>
      <w:rPr/>
    </w:lvl>
    <w:lvl w:ilvl="1">
      <w:start w:val="1"/>
      <w:numFmt w:val="decimal"/>
      <w:lvlText w:val="%1.%2."/>
      <w:lvlJc w:val="left"/>
      <w:pPr>
        <w:tabs>
          <w:tab w:val="num" w:pos="432"/>
        </w:tabs>
        <w:ind w:left="709" w:hanging="709"/>
      </w:pPr>
      <w:rPr/>
    </w:lvl>
    <w:lvl w:ilvl="2">
      <w:start w:val="1"/>
      <w:numFmt w:val="decimal"/>
      <w:lvlText w:val="%1.%2.%3."/>
      <w:lvlJc w:val="left"/>
      <w:pPr>
        <w:tabs>
          <w:tab w:val="num" w:pos="432"/>
        </w:tabs>
        <w:ind w:left="0" w:hanging="0"/>
      </w:pPr>
      <w:rPr/>
    </w:lvl>
    <w:lvl w:ilvl="3">
      <w:start w:val="1"/>
      <w:numFmt w:val="decimal"/>
      <w:lvlText w:val="%1.%2.%3.%4"/>
      <w:lvlJc w:val="left"/>
      <w:pPr>
        <w:tabs>
          <w:tab w:val="num" w:pos="432"/>
        </w:tabs>
        <w:ind w:left="0" w:hanging="0"/>
      </w:pPr>
      <w:rPr/>
    </w:lvl>
    <w:lvl w:ilvl="4">
      <w:start w:val="1"/>
      <w:numFmt w:val="decimal"/>
      <w:lvlText w:val="%1.%2.%3.%4.%5"/>
      <w:lvlJc w:val="left"/>
      <w:pPr>
        <w:tabs>
          <w:tab w:val="num" w:pos="432"/>
        </w:tabs>
        <w:ind w:left="0" w:hanging="0"/>
      </w:pPr>
      <w:rPr/>
    </w:lvl>
    <w:lvl w:ilvl="5">
      <w:start w:val="1"/>
      <w:numFmt w:val="decimal"/>
      <w:lvlText w:val="%1.%2.%3.%4.%5.%6"/>
      <w:lvlJc w:val="left"/>
      <w:pPr>
        <w:tabs>
          <w:tab w:val="num" w:pos="432"/>
        </w:tabs>
        <w:ind w:left="0" w:hanging="0"/>
      </w:pPr>
      <w:rPr/>
    </w:lvl>
    <w:lvl w:ilvl="6">
      <w:start w:val="1"/>
      <w:numFmt w:val="decimal"/>
      <w:lvlText w:val="%1.%2.%3.%4.%5.%6.%7"/>
      <w:lvlJc w:val="left"/>
      <w:pPr>
        <w:tabs>
          <w:tab w:val="num" w:pos="432"/>
        </w:tabs>
        <w:ind w:left="0" w:hanging="0"/>
      </w:pPr>
      <w:rPr/>
    </w:lvl>
    <w:lvl w:ilvl="7">
      <w:start w:val="1"/>
      <w:numFmt w:val="decimal"/>
      <w:lvlText w:val="%1.%2.%3.%4.%5.%6.%7.%8"/>
      <w:lvlJc w:val="left"/>
      <w:pPr>
        <w:tabs>
          <w:tab w:val="num" w:pos="432"/>
        </w:tabs>
        <w:ind w:left="0" w:hanging="0"/>
      </w:pPr>
      <w:rPr/>
    </w:lvl>
    <w:lvl w:ilvl="8">
      <w:start w:val="1"/>
      <w:numFmt w:val="decimal"/>
      <w:lvlText w:val="%1.%2.%3.%4.%5.%6.%7.%8.%9"/>
      <w:lvlJc w:val="left"/>
      <w:pPr>
        <w:tabs>
          <w:tab w:val="num" w:pos="432"/>
        </w:tabs>
        <w:ind w:left="0" w:hanging="0"/>
      </w:pPr>
      <w:rPr/>
    </w:lvl>
  </w:abstractNum>
  <w:abstractNum w:abstractNumId="13">
    <w:lvl w:ilvl="0">
      <w:start w:val="1"/>
      <w:numFmt w:val="decimal"/>
      <w:lvlText w:val="%1."/>
      <w:lvlJc w:val="left"/>
      <w:pPr>
        <w:tabs>
          <w:tab w:val="num" w:pos="0"/>
        </w:tabs>
        <w:ind w:left="1080" w:hanging="360"/>
      </w:pPr>
      <w:rPr/>
    </w:lvl>
    <w:lvl w:ilvl="1">
      <w:start w:val="1"/>
      <w:numFmt w:val="decimal"/>
      <w:lvlText w:val="%1.%2."/>
      <w:lvlJc w:val="left"/>
      <w:pPr>
        <w:tabs>
          <w:tab w:val="num" w:pos="0"/>
        </w:tabs>
        <w:ind w:left="964" w:hanging="964"/>
      </w:pPr>
      <w:rPr/>
    </w:lvl>
    <w:lvl w:ilvl="2">
      <w:start w:val="1"/>
      <w:numFmt w:val="decimal"/>
      <w:lvlText w:val="%1.%2.%3."/>
      <w:lvlJc w:val="left"/>
      <w:pPr>
        <w:tabs>
          <w:tab w:val="num" w:pos="1843"/>
        </w:tabs>
        <w:ind w:left="1843" w:hanging="283"/>
      </w:pPr>
      <w:rPr>
        <w:smallCaps w:val="false"/>
        <w:caps w:val="false"/>
        <w:dstrike w:val="false"/>
        <w:strike w:val="false"/>
        <w:vertAlign w:val="baseline"/>
        <w:position w:val="0"/>
        <w:sz w:val="22"/>
        <w:sz w:val="22"/>
        <w:spacing w:val="0"/>
        <w:i w:val="false"/>
        <w:u w:val="none"/>
        <w:b/>
        <w:kern w:val="0"/>
        <w:effect w:val="none"/>
        <w:iCs w:val="false"/>
        <w:bCs w:val="false"/>
        <w:em w:val="none"/>
        <w:vanish w:val="false"/>
        <w:rFonts w:ascii="Times New Roman" w:hAnsi="Times New Roman"/>
        <w:color w:val="000000"/>
      </w:rPr>
    </w:lvl>
    <w:lvl w:ilvl="3">
      <w:start w:val="1"/>
      <w:numFmt w:val="decimal"/>
      <w:lvlText w:val="%1.%2.%3.%4."/>
      <w:lvlJc w:val="left"/>
      <w:pPr>
        <w:tabs>
          <w:tab w:val="num" w:pos="0"/>
        </w:tabs>
        <w:ind w:left="2608" w:hanging="1644"/>
      </w:pPr>
      <w:rPr>
        <w:u w:val="single"/>
      </w:rPr>
    </w:lvl>
    <w:lvl w:ilvl="4">
      <w:start w:val="1"/>
      <w:numFmt w:val="decimal"/>
      <w:lvlText w:val="%1.%2.%3.%4.%5."/>
      <w:lvlJc w:val="left"/>
      <w:pPr>
        <w:tabs>
          <w:tab w:val="num" w:pos="0"/>
        </w:tabs>
        <w:ind w:left="3459" w:hanging="2098"/>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14">
    <w:lvl w:ilvl="0">
      <w:start w:val="1"/>
      <w:numFmt w:val="decimal"/>
      <w:lvlText w:val="%1"/>
      <w:lvlJc w:val="left"/>
      <w:pPr>
        <w:tabs>
          <w:tab w:val="num" w:pos="340"/>
        </w:tabs>
        <w:ind w:left="0" w:firstLine="57"/>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5">
    <w:lvl w:ilvl="0">
      <w:start w:val="1"/>
      <w:numFmt w:val="decimal"/>
      <w:suff w:val="space"/>
      <w:lvlText w:val="%1)"/>
      <w:lvlJc w:val="left"/>
      <w:pPr>
        <w:tabs>
          <w:tab w:val="num" w:pos="0"/>
        </w:tabs>
        <w:ind w:left="0" w:firstLine="567"/>
      </w:pPr>
      <w:r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6">
    <w:lvl w:ilvl="0">
      <w:start w:val="1"/>
      <w:numFmt w:val="decimal"/>
      <w:suff w:val="space"/>
      <w:lvlText w:val="1.%1"/>
      <w:lvlJc w:val="left"/>
      <w:pPr>
        <w:tabs>
          <w:tab w:val="num" w:pos="0"/>
        </w:tabs>
        <w:ind w:left="927" w:hanging="360"/>
      </w:pPr>
      <w:rPr>
        <w:smallCaps w:val="false"/>
        <w:caps w:val="false"/>
        <w:dstrike w:val="false"/>
        <w:strike w:val="false"/>
        <w:vertAlign w:val="baseline"/>
        <w:position w:val="0"/>
        <w:sz w:val="24"/>
        <w:sz w:val="24"/>
        <w:spacing w:val="0"/>
        <w:i/>
        <w:u w:val="none"/>
        <w:b w:val="false"/>
        <w:kern w:val="0"/>
        <w:szCs w:val="24"/>
        <w:iCs w:val="false"/>
        <w:em w:val="none"/>
        <w:vanish w:val="false"/>
        <w:color w:val="000000"/>
      </w:rPr>
    </w:lvl>
    <w:lvl w:ilvl="1">
      <w:start w:val="1"/>
      <w:numFmt w:val="decimal"/>
      <w:suff w:val="space"/>
      <w:lvlText w:val="%1.%2"/>
      <w:lvlJc w:val="left"/>
      <w:pPr>
        <w:tabs>
          <w:tab w:val="num" w:pos="0"/>
        </w:tabs>
        <w:ind w:left="851" w:hanging="0"/>
      </w:pPr>
      <w:rPr>
        <w:sz w:val="24"/>
        <w:i w:val="false"/>
        <w:b/>
        <w:szCs w:val="24"/>
        <w:rFonts w:ascii="Times New Roman" w:hAnsi="Times New Roman"/>
      </w:rPr>
    </w:lvl>
    <w:lvl w:ilvl="2">
      <w:start w:val="1"/>
      <w:numFmt w:val="decimal"/>
      <w:suff w:val="space"/>
      <w:lvlText w:val="%1.%2.%3"/>
      <w:lvlJc w:val="left"/>
      <w:pPr>
        <w:tabs>
          <w:tab w:val="num" w:pos="0"/>
        </w:tabs>
        <w:ind w:left="567" w:hanging="0"/>
      </w:pPr>
      <w:rPr>
        <w:sz w:val="24"/>
        <w:i w:val="false"/>
        <w:b/>
        <w:szCs w:val="24"/>
        <w:rFonts w:ascii="Times New Roman" w:hAnsi="Times New Roman"/>
      </w:rPr>
    </w:lvl>
    <w:lvl w:ilvl="3">
      <w:start w:val="1"/>
      <w:numFmt w:val="decimal"/>
      <w:lvlText w:val="%1.%2.%3.%4"/>
      <w:lvlJc w:val="left"/>
      <w:pPr>
        <w:tabs>
          <w:tab w:val="num" w:pos="141"/>
        </w:tabs>
        <w:ind w:left="141" w:hanging="0"/>
      </w:pPr>
      <w:rPr>
        <w:smallCaps w:val="false"/>
        <w:caps w:val="false"/>
        <w:dstrike w:val="false"/>
        <w:strike w:val="false"/>
        <w:vertAlign w:val="baseline"/>
        <w:position w:val="0"/>
        <w:sz w:val="22"/>
        <w:sz w:val="22"/>
        <w:spacing w:val="0"/>
        <w:i w:val="false"/>
        <w:u w:val="none"/>
        <w:kern w:val="0"/>
        <w:iCs w:val="false"/>
        <w:bCs w:val="false"/>
        <w:em w:val="none"/>
        <w:vanish w:val="false"/>
        <w:rFonts w:ascii="Times New Roman" w:hAnsi="Times New Roman" w:cs="Times New Roman"/>
        <w:color w:val="000000"/>
      </w:rPr>
    </w:lvl>
    <w:lvl w:ilvl="4">
      <w:start w:val="1"/>
      <w:numFmt w:val="decimal"/>
      <w:lvlText w:val="%1.%2.%3.%4.%5"/>
      <w:lvlJc w:val="left"/>
      <w:pPr>
        <w:tabs>
          <w:tab w:val="num" w:pos="141"/>
        </w:tabs>
        <w:ind w:left="141" w:hanging="0"/>
      </w:pPr>
      <w:rPr/>
    </w:lvl>
    <w:lvl w:ilvl="5">
      <w:start w:val="1"/>
      <w:numFmt w:val="decimal"/>
      <w:lvlText w:val="%1.%2.%3.%4.%5.%6"/>
      <w:lvlJc w:val="left"/>
      <w:pPr>
        <w:tabs>
          <w:tab w:val="num" w:pos="141"/>
        </w:tabs>
        <w:ind w:left="141" w:hanging="0"/>
      </w:pPr>
      <w:rPr/>
    </w:lvl>
    <w:lvl w:ilvl="6">
      <w:start w:val="1"/>
      <w:numFmt w:val="decimal"/>
      <w:lvlText w:val="%1.%2.%3.%4.%5.%6.%7"/>
      <w:lvlJc w:val="left"/>
      <w:pPr>
        <w:tabs>
          <w:tab w:val="num" w:pos="141"/>
        </w:tabs>
        <w:ind w:left="141" w:hanging="0"/>
      </w:pPr>
      <w:rPr/>
    </w:lvl>
    <w:lvl w:ilvl="7">
      <w:start w:val="1"/>
      <w:numFmt w:val="decimal"/>
      <w:lvlText w:val="%1.%2.%3.%4.%5.%6.%7.%8"/>
      <w:lvlJc w:val="left"/>
      <w:pPr>
        <w:tabs>
          <w:tab w:val="num" w:pos="141"/>
        </w:tabs>
        <w:ind w:left="141" w:hanging="0"/>
      </w:pPr>
      <w:rPr/>
    </w:lvl>
    <w:lvl w:ilvl="8">
      <w:start w:val="1"/>
      <w:numFmt w:val="decimal"/>
      <w:lvlText w:val="%1.%2.%3.%4.%5.%6.%7.%8.%9"/>
      <w:lvlJc w:val="left"/>
      <w:pPr>
        <w:tabs>
          <w:tab w:val="num" w:pos="141"/>
        </w:tabs>
        <w:ind w:left="141" w:hanging="0"/>
      </w:pPr>
      <w:rPr/>
    </w:lvl>
  </w:abstractNum>
  <w:abstractNum w:abstractNumId="17">
    <w:lvl w:ilvl="0">
      <w:start w:val="1"/>
      <w:numFmt w:val="bullet"/>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18">
    <w:lvl w:ilvl="0">
      <w:start w:val="1"/>
      <w:isLgl/>
      <w:numFmt w:val="decimal"/>
      <w:suff w:val="space"/>
      <w:lvlText w:val="%1"/>
      <w:lvlJc w:val="left"/>
      <w:pPr>
        <w:tabs>
          <w:tab w:val="num" w:pos="0"/>
        </w:tabs>
        <w:ind w:left="0" w:firstLine="567"/>
      </w:pPr>
      <w:rPr/>
    </w:lvl>
    <w:lvl w:ilvl="1">
      <w:start w:val="1"/>
      <w:isLgl/>
      <w:numFmt w:val="decimal"/>
      <w:suff w:val="space"/>
      <w:lvlText w:val="%1.%2"/>
      <w:lvlJc w:val="left"/>
      <w:pPr>
        <w:tabs>
          <w:tab w:val="num" w:pos="0"/>
        </w:tabs>
        <w:ind w:left="0" w:firstLine="567"/>
      </w:pPr>
      <w:rPr/>
    </w:lvl>
    <w:lvl w:ilvl="2">
      <w:start w:val="1"/>
      <w:isLgl/>
      <w:numFmt w:val="decimal"/>
      <w:suff w:val="space"/>
      <w:lvlText w:val="%1.%2.%3"/>
      <w:lvlJc w:val="left"/>
      <w:pPr>
        <w:tabs>
          <w:tab w:val="num" w:pos="0"/>
        </w:tabs>
        <w:ind w:left="0" w:firstLine="567"/>
      </w:pPr>
      <w:rPr/>
    </w:lvl>
    <w:lvl w:ilvl="3">
      <w:start w:val="1"/>
      <w:isLgl/>
      <w:numFmt w:val="decimal"/>
      <w:suff w:val="space"/>
      <w:lvlText w:val="%1.%2.%3.%4"/>
      <w:lvlJc w:val="left"/>
      <w:pPr>
        <w:tabs>
          <w:tab w:val="num" w:pos="0"/>
        </w:tabs>
        <w:ind w:left="0" w:firstLine="567"/>
      </w:pPr>
      <w:rPr/>
    </w:lvl>
    <w:lvl w:ilvl="4">
      <w:start w:val="1"/>
      <w:isLgl/>
      <w:numFmt w:val="decimal"/>
      <w:suff w:val="space"/>
      <w:lvlText w:val="%1.%2.%3.%4.%5"/>
      <w:lvlJc w:val="left"/>
      <w:pPr>
        <w:tabs>
          <w:tab w:val="num" w:pos="0"/>
        </w:tabs>
        <w:ind w:left="0" w:firstLine="567"/>
      </w:pPr>
      <w:rPr/>
    </w:lvl>
    <w:lvl w:ilvl="5">
      <w:start w:val="1"/>
      <w:isLgl/>
      <w:numFmt w:val="decimal"/>
      <w:suff w:val="space"/>
      <w:lvlText w:val="%1.%2.%3.%4.%5.%6"/>
      <w:lvlJc w:val="left"/>
      <w:pPr>
        <w:tabs>
          <w:tab w:val="num" w:pos="0"/>
        </w:tabs>
        <w:ind w:left="2268" w:firstLine="709"/>
      </w:pPr>
      <w:rPr/>
    </w:lvl>
    <w:lvl w:ilvl="6">
      <w:start w:val="1"/>
      <w:isLgl/>
      <w:numFmt w:val="decimal"/>
      <w:suff w:val="space"/>
      <w:lvlText w:val="%1.%2.%3.%4.%5.%6.%7"/>
      <w:lvlJc w:val="left"/>
      <w:pPr>
        <w:tabs>
          <w:tab w:val="num" w:pos="0"/>
        </w:tabs>
        <w:ind w:left="2268" w:firstLine="709"/>
      </w:pPr>
      <w:rPr/>
    </w:lvl>
    <w:lvl w:ilvl="7">
      <w:start w:val="1"/>
      <w:numFmt w:val="decimal"/>
      <w:suff w:val="space"/>
      <w:lvlText w:val="%1.%2.%3.%4.%5.%6.%7.%8"/>
      <w:lvlJc w:val="left"/>
      <w:pPr>
        <w:tabs>
          <w:tab w:val="num" w:pos="0"/>
        </w:tabs>
        <w:ind w:left="2268" w:firstLine="709"/>
      </w:pPr>
      <w:rPr/>
    </w:lvl>
    <w:lvl w:ilvl="8">
      <w:start w:val="1"/>
      <w:numFmt w:val="decimal"/>
      <w:suff w:val="space"/>
      <w:lvlText w:val="%1.%2.%3.%4.%5.%6.%7.%8.%9"/>
      <w:lvlJc w:val="left"/>
      <w:pPr>
        <w:tabs>
          <w:tab w:val="num" w:pos="0"/>
        </w:tabs>
        <w:ind w:left="2268" w:firstLine="709"/>
      </w:pPr>
      <w:rPr/>
    </w:lvl>
  </w:abstractNum>
  <w:abstractNum w:abstractNumId="19">
    <w:lvl w:ilvl="0">
      <w:start w:val="5"/>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1855" w:hanging="720"/>
      </w:pPr>
      <w:rPr>
        <w:b w:val="false"/>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5966" w:hanging="720"/>
      </w:pPr>
      <w:rPr/>
    </w:lvl>
    <w:lvl w:ilvl="3">
      <w:start w:val="1"/>
      <w:numFmt w:val="decimal"/>
      <w:lvlText w:val="%1.%2.%3.%4."/>
      <w:lvlJc w:val="left"/>
      <w:pPr>
        <w:tabs>
          <w:tab w:val="num" w:pos="0"/>
        </w:tabs>
        <w:ind w:left="5040" w:hanging="720"/>
      </w:pPr>
      <w:rPr/>
    </w:lvl>
    <w:lvl w:ilvl="4">
      <w:start w:val="1"/>
      <w:numFmt w:val="decimal"/>
      <w:lvlText w:val="%1.%2.%3.%4.%5."/>
      <w:lvlJc w:val="left"/>
      <w:pPr>
        <w:tabs>
          <w:tab w:val="num" w:pos="0"/>
        </w:tabs>
        <w:ind w:left="6840" w:hanging="1080"/>
      </w:pPr>
      <w:rPr/>
    </w:lvl>
    <w:lvl w:ilvl="5">
      <w:start w:val="1"/>
      <w:numFmt w:val="decimal"/>
      <w:lvlText w:val="%1.%2.%3.%4.%5.%6."/>
      <w:lvlJc w:val="left"/>
      <w:pPr>
        <w:tabs>
          <w:tab w:val="num" w:pos="0"/>
        </w:tabs>
        <w:ind w:left="8280" w:hanging="1080"/>
      </w:pPr>
      <w:rPr/>
    </w:lvl>
    <w:lvl w:ilvl="6">
      <w:start w:val="1"/>
      <w:numFmt w:val="decimal"/>
      <w:lvlText w:val="%1.%2.%3.%4.%5.%6.%7."/>
      <w:lvlJc w:val="left"/>
      <w:pPr>
        <w:tabs>
          <w:tab w:val="num" w:pos="0"/>
        </w:tabs>
        <w:ind w:left="10080" w:hanging="1440"/>
      </w:pPr>
      <w:rPr/>
    </w:lvl>
    <w:lvl w:ilvl="7">
      <w:start w:val="1"/>
      <w:numFmt w:val="decimal"/>
      <w:lvlText w:val="%1.%2.%3.%4.%5.%6.%7.%8."/>
      <w:lvlJc w:val="left"/>
      <w:pPr>
        <w:tabs>
          <w:tab w:val="num" w:pos="0"/>
        </w:tabs>
        <w:ind w:left="11520" w:hanging="1440"/>
      </w:pPr>
      <w:rPr/>
    </w:lvl>
    <w:lvl w:ilvl="8">
      <w:start w:val="1"/>
      <w:numFmt w:val="decimal"/>
      <w:lvlText w:val="%1.%2.%3.%4.%5.%6.%7.%8.%9."/>
      <w:lvlJc w:val="left"/>
      <w:pPr>
        <w:tabs>
          <w:tab w:val="num" w:pos="0"/>
        </w:tabs>
        <w:ind w:left="13320" w:hanging="1800"/>
      </w:pPr>
      <w:rPr/>
    </w:lvl>
  </w:abstractNum>
  <w:abstractNum w:abstractNumId="21">
    <w:lvl w:ilvl="0">
      <w:start w:val="1"/>
      <w:numFmt w:val="decimal"/>
      <w:lvlText w:val="%1."/>
      <w:lvlJc w:val="left"/>
      <w:pPr>
        <w:tabs>
          <w:tab w:val="num" w:pos="0"/>
        </w:tabs>
        <w:ind w:left="1654" w:hanging="945"/>
      </w:pPr>
      <w:rPr>
        <w:sz w:val="24"/>
        <w:i w:val="false"/>
        <w:b w:val="false"/>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low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i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2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7">
    <w:lvl w:ilvl="0">
      <w:start w:val="8"/>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8">
    <w:lvl w:ilvl="0">
      <w:start w:val="9"/>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9">
    <w:lvl w:ilvl="0">
      <w:start w:val="10"/>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0">
    <w:lvl w:ilvl="0">
      <w:start w:val="11"/>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1">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32">
    <w:lvl w:ilvl="0">
      <w:start w:val="13"/>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2424" w:hanging="720"/>
      </w:pPr>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3">
    <w:lvl w:ilvl="0">
      <w:start w:val="14"/>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9">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1">
    <w:lvl w:ilvl="0">
      <w:start w:val="1"/>
      <w:numFmt w:val="bullet"/>
      <w:lvlText w:val="−"/>
      <w:lvlJc w:val="left"/>
      <w:pPr>
        <w:tabs>
          <w:tab w:val="num" w:pos="0"/>
        </w:tabs>
        <w:ind w:left="1429" w:hanging="360"/>
      </w:pPr>
      <w:rPr>
        <w:rFonts w:ascii="Times New Roman" w:hAnsi="Times New Roman" w:cs="Times New Roman" w:hint="default"/>
        <w:i w:val="false"/>
        <w:u w:val="none" w:color="FFFFFF"/>
        <w:b w:val="false"/>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lvl w:ilvl="0">
      <w:start w:val="1"/>
      <w:numFmt w:val="bullet"/>
      <w:lvlText w:val="−"/>
      <w:lvlJc w:val="left"/>
      <w:pPr>
        <w:tabs>
          <w:tab w:val="num" w:pos="0"/>
        </w:tabs>
        <w:ind w:left="1429" w:hanging="360"/>
      </w:pPr>
      <w:rPr>
        <w:rFonts w:ascii="Times New Roman" w:hAnsi="Times New Roman" w:cs="Times New Roman" w:hint="default"/>
        <w:b w:val="false"/>
      </w:rPr>
    </w:lvl>
    <w:lvl w:ilvl="1">
      <w:start w:val="1"/>
      <w:numFmt w:val="decimal"/>
      <w:lvlText w:val="7.2.6.%2."/>
      <w:lvlJc w:val="left"/>
      <w:pPr>
        <w:tabs>
          <w:tab w:val="num" w:pos="0"/>
        </w:tabs>
        <w:ind w:left="2149" w:hanging="360"/>
      </w:pPr>
      <w:rPr>
        <w:b w:val="false"/>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7">
    <w:lvl w:ilvl="0">
      <w:start w:val="1"/>
      <w:numFmt w:val="decimal"/>
      <w:lvlText w:val="%1.0."/>
      <w:lvlJc w:val="left"/>
      <w:pPr>
        <w:tabs>
          <w:tab w:val="num" w:pos="0"/>
        </w:tabs>
        <w:ind w:left="720"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2498" w:hanging="720"/>
      </w:pPr>
      <w:rPr/>
    </w:lvl>
    <w:lvl w:ilvl="3">
      <w:start w:val="1"/>
      <w:numFmt w:val="decimal"/>
      <w:lvlText w:val="%1.%2.%3.%4."/>
      <w:lvlJc w:val="left"/>
      <w:pPr>
        <w:tabs>
          <w:tab w:val="num" w:pos="0"/>
        </w:tabs>
        <w:ind w:left="3207" w:hanging="720"/>
      </w:pPr>
      <w:rPr/>
    </w:lvl>
    <w:lvl w:ilvl="4">
      <w:start w:val="1"/>
      <w:numFmt w:val="decimal"/>
      <w:lvlText w:val="%1.%2.%3.%4.%5."/>
      <w:lvlJc w:val="left"/>
      <w:pPr>
        <w:tabs>
          <w:tab w:val="num" w:pos="0"/>
        </w:tabs>
        <w:ind w:left="4276" w:hanging="1080"/>
      </w:pPr>
      <w:rPr/>
    </w:lvl>
    <w:lvl w:ilvl="5">
      <w:start w:val="1"/>
      <w:numFmt w:val="decimal"/>
      <w:lvlText w:val="%1.%2.%3.%4.%5.%6."/>
      <w:lvlJc w:val="left"/>
      <w:pPr>
        <w:tabs>
          <w:tab w:val="num" w:pos="0"/>
        </w:tabs>
        <w:ind w:left="4985" w:hanging="1080"/>
      </w:pPr>
      <w:rPr/>
    </w:lvl>
    <w:lvl w:ilvl="6">
      <w:start w:val="1"/>
      <w:numFmt w:val="decimal"/>
      <w:lvlText w:val="%1.%2.%3.%4.%5.%6.%7."/>
      <w:lvlJc w:val="left"/>
      <w:pPr>
        <w:tabs>
          <w:tab w:val="num" w:pos="0"/>
        </w:tabs>
        <w:ind w:left="6054" w:hanging="1440"/>
      </w:pPr>
      <w:rPr/>
    </w:lvl>
    <w:lvl w:ilvl="7">
      <w:start w:val="1"/>
      <w:numFmt w:val="decimal"/>
      <w:lvlText w:val="%1.%2.%3.%4.%5.%6.%7.%8."/>
      <w:lvlJc w:val="left"/>
      <w:pPr>
        <w:tabs>
          <w:tab w:val="num" w:pos="0"/>
        </w:tabs>
        <w:ind w:left="6763" w:hanging="1440"/>
      </w:pPr>
      <w:rPr/>
    </w:lvl>
    <w:lvl w:ilvl="8">
      <w:start w:val="1"/>
      <w:numFmt w:val="decimal"/>
      <w:lvlText w:val="%1.%2.%3.%4.%5.%6.%7.%8.%9."/>
      <w:lvlJc w:val="left"/>
      <w:pPr>
        <w:tabs>
          <w:tab w:val="num" w:pos="0"/>
        </w:tabs>
        <w:ind w:left="7832" w:hanging="1800"/>
      </w:pPr>
      <w:rPr/>
    </w:lvl>
  </w:abstractNum>
  <w:abstractNum w:abstractNumId="48">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49">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0">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1">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2">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3">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4">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5">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6">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2">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3">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4">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5">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6">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7">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8">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9">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0">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47"/>
    <w:lvlOverride w:ilvl="0">
      <w:startOverride w:val="1"/>
    </w:lvlOverride>
  </w:num>
  <w:num w:numId="93">
    <w:abstractNumId w:val="48"/>
    <w:lvlOverride w:ilvl="0">
      <w:startOverride w:val="2"/>
    </w:lvlOverride>
    <w:lvlOverride w:ilvl="1">
      <w:startOverride w:val="1"/>
    </w:lvlOverride>
  </w:num>
  <w:num w:numId="94">
    <w:abstractNumId w:val="48"/>
  </w:num>
  <w:num w:numId="95">
    <w:abstractNumId w:val="48"/>
  </w:num>
  <w:num w:numId="96">
    <w:abstractNumId w:val="48"/>
  </w:num>
  <w:num w:numId="97">
    <w:abstractNumId w:val="48"/>
  </w:num>
  <w:num w:numId="98">
    <w:abstractNumId w:val="48"/>
  </w:num>
  <w:num w:numId="99">
    <w:abstractNumId w:val="48"/>
  </w:num>
  <w:num w:numId="100">
    <w:abstractNumId w:val="48"/>
  </w:num>
  <w:num w:numId="101">
    <w:abstractNumId w:val="48"/>
  </w:num>
  <w:num w:numId="102">
    <w:abstractNumId w:val="57"/>
    <w:lvlOverride w:ilvl="0">
      <w:startOverride w:val="3"/>
    </w:lvlOverride>
    <w:lvlOverride w:ilvl="1">
      <w:startOverride w:val="1"/>
    </w:lvlOverride>
  </w:num>
  <w:num w:numId="103">
    <w:abstractNumId w:val="57"/>
  </w:num>
  <w:num w:numId="104">
    <w:abstractNumId w:val="57"/>
  </w:num>
  <w:num w:numId="105">
    <w:abstractNumId w:val="57"/>
  </w:num>
  <w:num w:numId="106">
    <w:abstractNumId w:val="57"/>
  </w:num>
  <w:num w:numId="107">
    <w:abstractNumId w:val="57"/>
  </w:num>
  <w:num w:numId="108">
    <w:abstractNumId w:val="57"/>
  </w:num>
  <w:num w:numId="109">
    <w:abstractNumId w:val="57"/>
  </w:num>
  <w:num w:numId="110">
    <w:abstractNumId w:val="57"/>
  </w:num>
  <w:num w:numId="111">
    <w:abstractNumId w:val="57"/>
  </w:num>
  <w:num w:numId="112">
    <w:abstractNumId w:val="57"/>
  </w:num>
  <w:num w:numId="113">
    <w:abstractNumId w:val="57"/>
  </w:num>
  <w:num w:numId="114">
    <w:abstractNumId w:val="57"/>
  </w:num>
  <w:num w:numId="115">
    <w:abstractNumId w:val="57"/>
  </w:num>
  <w:num w:numId="116">
    <w:abstractNumId w:val="57"/>
  </w:num>
  <w:num w:numId="117">
    <w:abstractNumId w:val="57"/>
  </w:num>
  <w:num w:numId="118">
    <w:abstractNumId w:val="57"/>
  </w:num>
  <w:num w:numId="119">
    <w:abstractNumId w:val="57"/>
  </w:num>
  <w:num w:numId="120">
    <w:abstractNumId w:val="57"/>
  </w:num>
  <w:num w:numId="121">
    <w:abstractNumId w:val="57"/>
  </w:num>
  <w:num w:numId="122">
    <w:abstractNumId w:val="57"/>
  </w:num>
  <w:num w:numId="123">
    <w:abstractNumId w:val="57"/>
  </w:num>
  <w:num w:numId="124">
    <w:abstractNumId w:val="57"/>
  </w:num>
  <w:num w:numId="125">
    <w:abstractNumId w:val="57"/>
  </w:num>
  <w:num w:numId="126">
    <w:abstractNumId w:val="57"/>
  </w:num>
  <w:num w:numId="127">
    <w:abstractNumId w:val="82"/>
    <w:lvlOverride w:ilvl="0">
      <w:startOverride w:val="1"/>
    </w:lvlOverride>
  </w:num>
  <w:num w:numId="128">
    <w:abstractNumId w:val="82"/>
  </w:num>
  <w:num w:numId="129">
    <w:abstractNumId w:val="82"/>
  </w:num>
  <w:num w:numId="130">
    <w:abstractNumId w:val="82"/>
  </w:num>
  <w:num w:numId="131">
    <w:abstractNumId w:val="86"/>
    <w:lvlOverride w:ilvl="0">
      <w:startOverride w:val="1"/>
    </w:lvlOverride>
    <w:lvlOverride w:ilvl="1">
      <w:startOverride w:val="1"/>
    </w:lvlOverride>
  </w:num>
  <w:num w:numId="132">
    <w:abstractNumId w:val="86"/>
  </w:num>
  <w:num w:numId="133">
    <w:abstractNumId w:val="86"/>
  </w:num>
  <w:num w:numId="134">
    <w:abstractNumId w:val="86"/>
  </w:num>
  <w:num w:numId="135">
    <w:abstractNumId w:val="86"/>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112"/>
    <w:next w:val="112"/>
    <w:link w:val="1"/>
    <w:qFormat/>
    <w:rsid w:val="00ef74c9"/>
    <w:pPr>
      <w:keepNext w:val="true"/>
      <w:spacing w:before="240" w:after="120"/>
      <w:outlineLvl w:val="0"/>
    </w:pPr>
    <w:rPr>
      <w:rFonts w:ascii="Arial" w:hAnsi="Arial" w:cs="Arial"/>
      <w:b/>
      <w:bCs/>
      <w:kern w:val="2"/>
      <w:sz w:val="32"/>
      <w:szCs w:val="32"/>
    </w:rPr>
  </w:style>
  <w:style w:type="paragraph" w:styleId="Heading2">
    <w:name w:val="heading 2"/>
    <w:basedOn w:val="112"/>
    <w:next w:val="112"/>
    <w:link w:val="2"/>
    <w:qFormat/>
    <w:rsid w:val="00ef74c9"/>
    <w:pPr>
      <w:keepNext w:val="true"/>
      <w:widowControl w:val="false"/>
      <w:spacing w:lineRule="auto" w:line="360" w:before="240" w:after="120"/>
      <w:ind w:firstLine="720"/>
      <w:outlineLvl w:val="1"/>
    </w:pPr>
    <w:rPr>
      <w:rFonts w:ascii="Arial" w:hAnsi="Arial" w:cs="Arial"/>
      <w:b/>
      <w:bCs/>
      <w:i/>
      <w:iCs/>
      <w:sz w:val="28"/>
      <w:szCs w:val="28"/>
    </w:rPr>
  </w:style>
  <w:style w:type="paragraph" w:styleId="Heading3">
    <w:name w:val="heading 3"/>
    <w:basedOn w:val="112"/>
    <w:next w:val="112"/>
    <w:link w:val="3"/>
    <w:qFormat/>
    <w:rsid w:val="00ef74c9"/>
    <w:pPr>
      <w:keepNext w:val="true"/>
      <w:widowControl w:val="false"/>
      <w:spacing w:lineRule="auto" w:line="360" w:before="240" w:after="120"/>
      <w:ind w:firstLine="720"/>
      <w:outlineLvl w:val="2"/>
    </w:pPr>
    <w:rPr>
      <w:rFonts w:ascii="Arial" w:hAnsi="Arial" w:cs="Arial"/>
      <w:b/>
      <w:bCs/>
      <w:sz w:val="26"/>
      <w:szCs w:val="26"/>
    </w:rPr>
  </w:style>
  <w:style w:type="paragraph" w:styleId="Heading4">
    <w:name w:val="heading 4"/>
    <w:basedOn w:val="112"/>
    <w:next w:val="112"/>
    <w:link w:val="4"/>
    <w:qFormat/>
    <w:rsid w:val="00ef74c9"/>
    <w:pPr>
      <w:keepNext w:val="true"/>
      <w:widowControl w:val="false"/>
      <w:jc w:val="center"/>
      <w:outlineLvl w:val="3"/>
    </w:pPr>
    <w:rPr>
      <w:b/>
      <w:bCs/>
      <w:sz w:val="28"/>
      <w:szCs w:val="28"/>
    </w:rPr>
  </w:style>
  <w:style w:type="paragraph" w:styleId="Heading5">
    <w:name w:val="heading 5"/>
    <w:basedOn w:val="112"/>
    <w:next w:val="112"/>
    <w:link w:val="5"/>
    <w:qFormat/>
    <w:rsid w:val="00ef74c9"/>
    <w:pPr>
      <w:keepNext w:val="true"/>
      <w:ind w:firstLine="5940"/>
      <w:outlineLvl w:val="4"/>
    </w:pPr>
    <w:rPr>
      <w:caps/>
      <w:sz w:val="28"/>
      <w:szCs w:val="28"/>
    </w:rPr>
  </w:style>
  <w:style w:type="paragraph" w:styleId="Heading6">
    <w:name w:val="heading 6"/>
    <w:basedOn w:val="112"/>
    <w:next w:val="112"/>
    <w:link w:val="6"/>
    <w:qFormat/>
    <w:rsid w:val="00ef74c9"/>
    <w:pPr>
      <w:widowControl w:val="false"/>
      <w:spacing w:lineRule="auto" w:line="360" w:before="240" w:after="120"/>
      <w:ind w:firstLine="720"/>
      <w:outlineLvl w:val="5"/>
    </w:pPr>
    <w:rPr>
      <w:b/>
      <w:bCs/>
      <w:sz w:val="22"/>
      <w:szCs w:val="22"/>
    </w:rPr>
  </w:style>
  <w:style w:type="paragraph" w:styleId="Heading7">
    <w:name w:val="heading 7"/>
    <w:basedOn w:val="112"/>
    <w:next w:val="112"/>
    <w:link w:val="7"/>
    <w:qFormat/>
    <w:rsid w:val="00ef74c9"/>
    <w:pPr>
      <w:spacing w:before="240" w:after="120"/>
      <w:outlineLvl w:val="6"/>
    </w:pPr>
    <w:rPr/>
  </w:style>
  <w:style w:type="paragraph" w:styleId="Heading8">
    <w:name w:val="heading 8"/>
    <w:basedOn w:val="112"/>
    <w:next w:val="112"/>
    <w:link w:val="8"/>
    <w:qFormat/>
    <w:rsid w:val="00ef74c9"/>
    <w:pPr>
      <w:keepNext w:val="true"/>
      <w:widowControl w:val="false"/>
      <w:spacing w:lineRule="auto" w:line="336"/>
      <w:ind w:firstLine="720"/>
      <w:jc w:val="center"/>
      <w:outlineLvl w:val="7"/>
    </w:pPr>
    <w:rPr>
      <w:b/>
      <w:bCs/>
      <w:sz w:val="28"/>
      <w:szCs w:val="28"/>
    </w:rPr>
  </w:style>
  <w:style w:type="paragraph" w:styleId="Heading9">
    <w:name w:val="heading 9"/>
    <w:basedOn w:val="112"/>
    <w:next w:val="112"/>
    <w:link w:val="9"/>
    <w:unhideWhenUsed/>
    <w:qFormat/>
    <w:rsid w:val="00e36219"/>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f74c9"/>
    <w:rPr>
      <w:rFonts w:ascii="Arial" w:hAnsi="Arial" w:eastAsia="Times New Roman" w:cs="Arial"/>
      <w:b/>
      <w:bCs/>
      <w:kern w:val="2"/>
      <w:sz w:val="32"/>
      <w:szCs w:val="32"/>
      <w:lang w:eastAsia="ru-RU"/>
    </w:rPr>
  </w:style>
  <w:style w:type="character" w:styleId="2" w:customStyle="1">
    <w:name w:val="Заголовок 2 Знак"/>
    <w:basedOn w:val="DefaultParagraphFont"/>
    <w:qFormat/>
    <w:rsid w:val="00ef74c9"/>
    <w:rPr>
      <w:rFonts w:ascii="Arial" w:hAnsi="Arial" w:eastAsia="Times New Roman" w:cs="Arial"/>
      <w:b/>
      <w:bCs/>
      <w:i/>
      <w:iCs/>
      <w:sz w:val="28"/>
      <w:szCs w:val="28"/>
      <w:lang w:eastAsia="ru-RU"/>
    </w:rPr>
  </w:style>
  <w:style w:type="character" w:styleId="3" w:customStyle="1">
    <w:name w:val="Заголовок 3 Знак"/>
    <w:basedOn w:val="DefaultParagraphFont"/>
    <w:qFormat/>
    <w:rsid w:val="00ef74c9"/>
    <w:rPr>
      <w:rFonts w:ascii="Arial" w:hAnsi="Arial" w:eastAsia="Times New Roman" w:cs="Arial"/>
      <w:b/>
      <w:bCs/>
      <w:sz w:val="26"/>
      <w:szCs w:val="26"/>
      <w:lang w:eastAsia="ru-RU"/>
    </w:rPr>
  </w:style>
  <w:style w:type="character" w:styleId="4" w:customStyle="1">
    <w:name w:val="Заголовок 4 Знак"/>
    <w:basedOn w:val="DefaultParagraphFont"/>
    <w:qFormat/>
    <w:rsid w:val="00ef74c9"/>
    <w:rPr>
      <w:rFonts w:ascii="Times New Roman" w:hAnsi="Times New Roman" w:eastAsia="Times New Roman" w:cs="Times New Roman"/>
      <w:b/>
      <w:bCs/>
      <w:color w:val="000000"/>
      <w:sz w:val="28"/>
      <w:szCs w:val="28"/>
      <w:lang w:eastAsia="ru-RU"/>
    </w:rPr>
  </w:style>
  <w:style w:type="character" w:styleId="5" w:customStyle="1">
    <w:name w:val="Заголовок 5 Знак"/>
    <w:basedOn w:val="DefaultParagraphFont"/>
    <w:qFormat/>
    <w:rsid w:val="00ef74c9"/>
    <w:rPr>
      <w:rFonts w:ascii="Times New Roman" w:hAnsi="Times New Roman" w:eastAsia="Times New Roman" w:cs="Times New Roman"/>
      <w:caps/>
      <w:sz w:val="28"/>
      <w:szCs w:val="28"/>
      <w:lang w:eastAsia="ru-RU"/>
    </w:rPr>
  </w:style>
  <w:style w:type="character" w:styleId="6" w:customStyle="1">
    <w:name w:val="Заголовок 6 Знак"/>
    <w:basedOn w:val="DefaultParagraphFont"/>
    <w:qFormat/>
    <w:rsid w:val="00ef74c9"/>
    <w:rPr>
      <w:rFonts w:ascii="Times New Roman" w:hAnsi="Times New Roman" w:eastAsia="Times New Roman" w:cs="Times New Roman"/>
      <w:b/>
      <w:bCs/>
      <w:lang w:eastAsia="ru-RU"/>
    </w:rPr>
  </w:style>
  <w:style w:type="character" w:styleId="7" w:customStyle="1">
    <w:name w:val="Заголовок 7 Знак"/>
    <w:basedOn w:val="DefaultParagraphFont"/>
    <w:qFormat/>
    <w:rsid w:val="00ef74c9"/>
    <w:rPr>
      <w:rFonts w:ascii="Times New Roman" w:hAnsi="Times New Roman" w:eastAsia="Times New Roman" w:cs="Times New Roman"/>
      <w:sz w:val="24"/>
      <w:szCs w:val="24"/>
      <w:lang w:eastAsia="ru-RU"/>
    </w:rPr>
  </w:style>
  <w:style w:type="character" w:styleId="8" w:customStyle="1">
    <w:name w:val="Заголовок 8 Знак"/>
    <w:basedOn w:val="DefaultParagraphFont"/>
    <w:qFormat/>
    <w:rsid w:val="00ef74c9"/>
    <w:rPr>
      <w:rFonts w:ascii="Times New Roman" w:hAnsi="Times New Roman" w:eastAsia="Times New Roman" w:cs="Times New Roman"/>
      <w:b/>
      <w:bCs/>
      <w:sz w:val="28"/>
      <w:szCs w:val="28"/>
      <w:lang w:eastAsia="ru-RU"/>
    </w:rPr>
  </w:style>
  <w:style w:type="character" w:styleId="Style5" w:customStyle="1">
    <w:name w:val="Абзац списка Знак"/>
    <w:link w:val="ListParagraph"/>
    <w:uiPriority w:val="34"/>
    <w:qFormat/>
    <w:locked/>
    <w:rsid w:val="00c6337a"/>
    <w:rPr>
      <w:rFonts w:ascii="Times New Roman" w:hAnsi="Times New Roman" w:eastAsia="Times New Roman" w:cs="Times New Roman"/>
      <w:sz w:val="24"/>
      <w:szCs w:val="24"/>
      <w:lang w:eastAsia="ru-RU"/>
    </w:rPr>
  </w:style>
  <w:style w:type="character" w:styleId="Style6" w:customStyle="1">
    <w:name w:val="Основной текст с отступом Знак"/>
    <w:basedOn w:val="DefaultParagraphFont"/>
    <w:qFormat/>
    <w:rsid w:val="00ef74c9"/>
    <w:rPr>
      <w:rFonts w:ascii="Times New Roman" w:hAnsi="Times New Roman" w:eastAsia="Times New Roman" w:cs="Times New Roman"/>
      <w:sz w:val="24"/>
      <w:szCs w:val="24"/>
      <w:lang w:eastAsia="ru-RU"/>
    </w:rPr>
  </w:style>
  <w:style w:type="character" w:styleId="31" w:customStyle="1">
    <w:name w:val="Основной текст с отступом 3 Знак"/>
    <w:basedOn w:val="DefaultParagraphFont"/>
    <w:link w:val="BodyTextIndent3"/>
    <w:qFormat/>
    <w:rsid w:val="00ef74c9"/>
    <w:rPr>
      <w:rFonts w:ascii="Times New Roman" w:hAnsi="Times New Roman" w:eastAsia="Times New Roman" w:cs="Times New Roman"/>
      <w:sz w:val="28"/>
      <w:szCs w:val="28"/>
      <w:lang w:eastAsia="ru-RU"/>
    </w:rPr>
  </w:style>
  <w:style w:type="character" w:styleId="11" w:customStyle="1">
    <w:name w:val="Основной текст Знак1"/>
    <w:qFormat/>
    <w:rsid w:val="00ef74c9"/>
    <w:rPr>
      <w:rFonts w:ascii="Times New Roman" w:hAnsi="Times New Roman" w:eastAsia="Times New Roman" w:cs="Times New Roman"/>
      <w:color w:val="000000"/>
      <w:sz w:val="28"/>
      <w:szCs w:val="28"/>
    </w:rPr>
  </w:style>
  <w:style w:type="character" w:styleId="Style7" w:customStyle="1">
    <w:name w:val="Основной текст Знак"/>
    <w:basedOn w:val="DefaultParagraphFont"/>
    <w:qFormat/>
    <w:rsid w:val="00ef74c9"/>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uiPriority w:val="99"/>
    <w:qFormat/>
    <w:rsid w:val="00ef74c9"/>
    <w:rPr>
      <w:rFonts w:ascii="Times New Roman" w:hAnsi="Times New Roman" w:eastAsia="Times New Roman" w:cs="Times New Roman"/>
      <w:sz w:val="16"/>
      <w:szCs w:val="16"/>
      <w:lang w:eastAsia="ru-RU"/>
    </w:rPr>
  </w:style>
  <w:style w:type="character" w:styleId="Style8" w:customStyle="1">
    <w:name w:val="Заголовок Знак"/>
    <w:basedOn w:val="DefaultParagraphFont"/>
    <w:uiPriority w:val="10"/>
    <w:qFormat/>
    <w:rsid w:val="00ef74c9"/>
    <w:rPr>
      <w:rFonts w:ascii="Times New Roman" w:hAnsi="Times New Roman" w:eastAsia="Times New Roman" w:cs="Times New Roman"/>
      <w:sz w:val="28"/>
      <w:szCs w:val="20"/>
      <w:lang w:eastAsia="ru-RU"/>
    </w:rPr>
  </w:style>
  <w:style w:type="character" w:styleId="Style9" w:customStyle="1">
    <w:name w:val="Верх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PageNumber">
    <w:name w:val="page number"/>
    <w:basedOn w:val="DefaultParagraphFont"/>
    <w:rsid w:val="00ef74c9"/>
    <w:rPr/>
  </w:style>
  <w:style w:type="character" w:styleId="Style10" w:customStyle="1">
    <w:name w:val="Ниж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21" w:customStyle="1">
    <w:name w:val="Основной текст 2 Знак"/>
    <w:basedOn w:val="DefaultParagraphFont"/>
    <w:link w:val="BodyText2"/>
    <w:qFormat/>
    <w:rsid w:val="00ef74c9"/>
    <w:rPr>
      <w:rFonts w:ascii="Times New Roman" w:hAnsi="Times New Roman" w:eastAsia="Times New Roman" w:cs="Times New Roman"/>
      <w:sz w:val="28"/>
      <w:szCs w:val="28"/>
      <w:lang w:eastAsia="ru-RU"/>
    </w:rPr>
  </w:style>
  <w:style w:type="character" w:styleId="Style11" w:customStyle="1">
    <w:name w:val="Текст выноски Знак"/>
    <w:basedOn w:val="DefaultParagraphFont"/>
    <w:link w:val="BalloonText"/>
    <w:uiPriority w:val="99"/>
    <w:qFormat/>
    <w:rsid w:val="00ef74c9"/>
    <w:rPr>
      <w:rFonts w:ascii="Tahoma" w:hAnsi="Tahoma" w:eastAsia="Times New Roman" w:cs="Tahoma"/>
      <w:sz w:val="16"/>
      <w:szCs w:val="16"/>
      <w:lang w:eastAsia="ru-RU"/>
    </w:rPr>
  </w:style>
  <w:style w:type="character" w:styleId="22" w:customStyle="1">
    <w:name w:val="Основной текст с отступом 2 Знак"/>
    <w:basedOn w:val="DefaultParagraphFont"/>
    <w:link w:val="BodyTextIndent2"/>
    <w:qFormat/>
    <w:rsid w:val="00ef74c9"/>
    <w:rPr>
      <w:rFonts w:ascii="Times New Roman" w:hAnsi="Times New Roman" w:eastAsia="Times New Roman" w:cs="Times New Roman"/>
      <w:color w:val="000000"/>
      <w:spacing w:val="-1"/>
      <w:sz w:val="28"/>
      <w:szCs w:val="28"/>
      <w:lang w:eastAsia="ru-RU"/>
    </w:rPr>
  </w:style>
  <w:style w:type="character" w:styleId="ConsNormal" w:customStyle="1">
    <w:name w:val="ConsNormal Знак"/>
    <w:basedOn w:val="DefaultParagraphFont"/>
    <w:link w:val="ConsNormal1"/>
    <w:qFormat/>
    <w:rsid w:val="00ef74c9"/>
    <w:rPr>
      <w:rFonts w:ascii="Arial" w:hAnsi="Arial" w:eastAsia="Times New Roman" w:cs="Arial"/>
      <w:sz w:val="20"/>
      <w:szCs w:val="20"/>
      <w:lang w:eastAsia="ru-RU"/>
    </w:rPr>
  </w:style>
  <w:style w:type="character" w:styleId="Style12" w:customStyle="1">
    <w:name w:val="Текст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3" w:customStyle="1">
    <w:name w:val="Символ сноски"/>
    <w:qFormat/>
    <w:rsid w:val="00ef74c9"/>
    <w:rPr>
      <w:vertAlign w:val="superscript"/>
    </w:rPr>
  </w:style>
  <w:style w:type="character" w:styleId="FootnoteReference">
    <w:name w:val="footnote reference"/>
    <w:rPr>
      <w:vertAlign w:val="superscript"/>
    </w:rPr>
  </w:style>
  <w:style w:type="character" w:styleId="FontStyle13" w:customStyle="1">
    <w:name w:val="Font Style13"/>
    <w:uiPriority w:val="99"/>
    <w:qFormat/>
    <w:rsid w:val="00ef74c9"/>
    <w:rPr>
      <w:rFonts w:ascii="Times New Roman" w:hAnsi="Times New Roman" w:cs="Times New Roman"/>
      <w:i/>
      <w:iCs/>
      <w:spacing w:val="-20"/>
      <w:sz w:val="24"/>
      <w:szCs w:val="24"/>
    </w:rPr>
  </w:style>
  <w:style w:type="character" w:styleId="FontStyle14" w:customStyle="1">
    <w:name w:val="Font Style14"/>
    <w:uiPriority w:val="99"/>
    <w:qFormat/>
    <w:rsid w:val="00ef74c9"/>
    <w:rPr>
      <w:rFonts w:ascii="Times New Roman" w:hAnsi="Times New Roman" w:cs="Times New Roman"/>
      <w:sz w:val="26"/>
      <w:szCs w:val="26"/>
    </w:rPr>
  </w:style>
  <w:style w:type="character" w:styleId="PlaceholderText">
    <w:name w:val="Placeholder Text"/>
    <w:basedOn w:val="DefaultParagraphFont"/>
    <w:uiPriority w:val="99"/>
    <w:semiHidden/>
    <w:qFormat/>
    <w:rsid w:val="00ef74c9"/>
    <w:rPr>
      <w:color w:val="808080"/>
    </w:rPr>
  </w:style>
  <w:style w:type="character" w:styleId="Style14" w:customStyle="1">
    <w:name w:val="Текст концевой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5" w:customStyle="1">
    <w:name w:val="Символ концевой сноски"/>
    <w:uiPriority w:val="99"/>
    <w:unhideWhenUsed/>
    <w:qFormat/>
    <w:rsid w:val="00ef74c9"/>
    <w:rPr>
      <w:vertAlign w:val="superscript"/>
    </w:rPr>
  </w:style>
  <w:style w:type="character" w:styleId="EndnoteReference">
    <w:name w:val="endnote reference"/>
    <w:rPr>
      <w:vertAlign w:val="superscript"/>
    </w:rPr>
  </w:style>
  <w:style w:type="character" w:styleId="Style16" w:customStyle="1">
    <w:name w:val="Подзаголовок Знак"/>
    <w:basedOn w:val="DefaultParagraphFont"/>
    <w:uiPriority w:val="11"/>
    <w:qFormat/>
    <w:rsid w:val="00ef74c9"/>
    <w:rPr>
      <w:rFonts w:ascii="Cambria" w:hAnsi="Cambria" w:eastAsia="Times New Roman" w:cs="Times New Roman"/>
      <w:sz w:val="24"/>
      <w:szCs w:val="24"/>
      <w:lang w:eastAsia="ru-RU"/>
    </w:rPr>
  </w:style>
  <w:style w:type="character" w:styleId="Style17" w:customStyle="1">
    <w:name w:val="Текст примечания Знак"/>
    <w:basedOn w:val="DefaultParagraphFont"/>
    <w:uiPriority w:val="99"/>
    <w:qFormat/>
    <w:rsid w:val="00692895"/>
    <w:rPr>
      <w:rFonts w:ascii="Times New Roman" w:hAnsi="Times New Roman" w:eastAsia="Times New Roman" w:cs="Times New Roman"/>
      <w:sz w:val="20"/>
      <w:szCs w:val="20"/>
      <w:lang w:eastAsia="ru-RU"/>
    </w:rPr>
  </w:style>
  <w:style w:type="character" w:styleId="CommentReference">
    <w:name w:val="annotation reference"/>
    <w:basedOn w:val="DefaultParagraphFont"/>
    <w:uiPriority w:val="99"/>
    <w:unhideWhenUsed/>
    <w:qFormat/>
    <w:rsid w:val="00424e47"/>
    <w:rPr>
      <w:sz w:val="16"/>
      <w:szCs w:val="16"/>
    </w:rPr>
  </w:style>
  <w:style w:type="character" w:styleId="Style18" w:customStyle="1">
    <w:name w:val="Тема примечания Знак"/>
    <w:basedOn w:val="Style17"/>
    <w:link w:val="annotationsubject"/>
    <w:uiPriority w:val="99"/>
    <w:semiHidden/>
    <w:qFormat/>
    <w:rsid w:val="00424e47"/>
    <w:rPr>
      <w:rFonts w:ascii="Times New Roman" w:hAnsi="Times New Roman" w:eastAsia="Times New Roman" w:cs="Times New Roman"/>
      <w:b/>
      <w:bCs/>
      <w:sz w:val="20"/>
      <w:szCs w:val="20"/>
      <w:lang w:eastAsia="ru-RU"/>
    </w:rPr>
  </w:style>
  <w:style w:type="character" w:styleId="Hyperlink">
    <w:name w:val="Hyperlink"/>
    <w:basedOn w:val="DefaultParagraphFont"/>
    <w:uiPriority w:val="99"/>
    <w:unhideWhenUsed/>
    <w:rsid w:val="0000040a"/>
    <w:rPr>
      <w:color w:themeColor="hyperlink" w:val="0000FF"/>
      <w:u w:val="single"/>
    </w:rPr>
  </w:style>
  <w:style w:type="character" w:styleId="33" w:customStyle="1">
    <w:name w:val="Стиль3 Знак"/>
    <w:link w:val="38"/>
    <w:qFormat/>
    <w:rsid w:val="00e36219"/>
    <w:rPr>
      <w:rFonts w:ascii="Times New Roman" w:hAnsi="Times New Roman" w:eastAsia="Times New Roman" w:cs="Times New Roman"/>
      <w:sz w:val="24"/>
      <w:szCs w:val="20"/>
      <w:lang w:eastAsia="ru-RU"/>
    </w:rPr>
  </w:style>
  <w:style w:type="character" w:styleId="9" w:customStyle="1">
    <w:name w:val="Заголовок 9 Знак"/>
    <w:basedOn w:val="DefaultParagraphFont"/>
    <w:qFormat/>
    <w:rsid w:val="00e36219"/>
    <w:rPr>
      <w:rFonts w:ascii="Cambria" w:hAnsi="Cambria" w:eastAsia="" w:cs="" w:asciiTheme="majorHAnsi" w:cstheme="majorBidi" w:eastAsiaTheme="majorEastAsia" w:hAnsiTheme="majorHAnsi"/>
      <w:i/>
      <w:iCs/>
      <w:color w:themeColor="text1" w:themeTint="bf" w:val="404040"/>
      <w:sz w:val="20"/>
      <w:szCs w:val="20"/>
      <w:lang w:eastAsia="ru-RU"/>
    </w:rPr>
  </w:style>
  <w:style w:type="character" w:styleId="Strong">
    <w:name w:val="Strong"/>
    <w:basedOn w:val="DefaultParagraphFont"/>
    <w:uiPriority w:val="22"/>
    <w:qFormat/>
    <w:rsid w:val="00e36219"/>
    <w:rPr>
      <w:b/>
      <w:bCs/>
    </w:rPr>
  </w:style>
  <w:style w:type="character" w:styleId="Emphasis">
    <w:name w:val="Emphasis"/>
    <w:basedOn w:val="DefaultParagraphFont"/>
    <w:uiPriority w:val="20"/>
    <w:qFormat/>
    <w:rsid w:val="00e36219"/>
    <w:rPr>
      <w:i/>
      <w:iCs/>
    </w:rPr>
  </w:style>
  <w:style w:type="character" w:styleId="23" w:customStyle="1">
    <w:name w:val="Цитата 2 Знак"/>
    <w:basedOn w:val="DefaultParagraphFont"/>
    <w:link w:val="Quote"/>
    <w:uiPriority w:val="29"/>
    <w:qFormat/>
    <w:rsid w:val="00e36219"/>
    <w:rPr>
      <w:rFonts w:ascii="Times New Roman" w:hAnsi="Times New Roman" w:eastAsia="Times New Roman" w:cs="Times New Roman"/>
      <w:i/>
      <w:iCs/>
      <w:color w:themeColor="text1" w:val="000000"/>
      <w:sz w:val="24"/>
      <w:szCs w:val="24"/>
      <w:lang w:eastAsia="ru-RU"/>
    </w:rPr>
  </w:style>
  <w:style w:type="character" w:styleId="Style19" w:customStyle="1">
    <w:name w:val="Выделенная цитата Знак"/>
    <w:basedOn w:val="DefaultParagraphFont"/>
    <w:link w:val="IntenseQuote"/>
    <w:uiPriority w:val="30"/>
    <w:qFormat/>
    <w:rsid w:val="00e36219"/>
    <w:rPr>
      <w:rFonts w:ascii="Times New Roman" w:hAnsi="Times New Roman" w:eastAsia="Times New Roman" w:cs="Times New Roman"/>
      <w:b/>
      <w:bCs/>
      <w:i/>
      <w:iCs/>
      <w:color w:themeColor="accent1" w:val="4F81BD"/>
      <w:sz w:val="24"/>
      <w:szCs w:val="24"/>
      <w:lang w:eastAsia="ru-RU"/>
    </w:rPr>
  </w:style>
  <w:style w:type="character" w:styleId="SubtleEmphasis">
    <w:name w:val="Subtle Emphasis"/>
    <w:basedOn w:val="DefaultParagraphFont"/>
    <w:uiPriority w:val="19"/>
    <w:qFormat/>
    <w:rsid w:val="00e36219"/>
    <w:rPr>
      <w:i/>
      <w:iCs/>
      <w:color w:themeColor="text1" w:themeTint="7f" w:val="808080"/>
    </w:rPr>
  </w:style>
  <w:style w:type="character" w:styleId="IntenseEmphasis">
    <w:name w:val="Intense Emphasis"/>
    <w:basedOn w:val="DefaultParagraphFont"/>
    <w:uiPriority w:val="21"/>
    <w:qFormat/>
    <w:rsid w:val="00e36219"/>
    <w:rPr>
      <w:b/>
      <w:bCs/>
      <w:i/>
      <w:iCs/>
      <w:color w:themeColor="accent1" w:val="4F81BD"/>
    </w:rPr>
  </w:style>
  <w:style w:type="character" w:styleId="SubtleReference">
    <w:name w:val="Subtle Reference"/>
    <w:basedOn w:val="DefaultParagraphFont"/>
    <w:uiPriority w:val="31"/>
    <w:qFormat/>
    <w:rsid w:val="00e36219"/>
    <w:rPr>
      <w:smallCaps/>
      <w:color w:themeColor="accent2" w:val="C0504D"/>
      <w:u w:val="single"/>
    </w:rPr>
  </w:style>
  <w:style w:type="character" w:styleId="IntenseReference">
    <w:name w:val="Intense Reference"/>
    <w:basedOn w:val="DefaultParagraphFont"/>
    <w:uiPriority w:val="32"/>
    <w:qFormat/>
    <w:rsid w:val="00e36219"/>
    <w:rPr>
      <w:b/>
      <w:bCs/>
      <w:smallCaps/>
      <w:color w:themeColor="accent2" w:val="C0504D"/>
      <w:spacing w:val="5"/>
      <w:u w:val="single"/>
    </w:rPr>
  </w:style>
  <w:style w:type="character" w:styleId="BookTitle">
    <w:name w:val="Book Title"/>
    <w:basedOn w:val="DefaultParagraphFont"/>
    <w:uiPriority w:val="33"/>
    <w:qFormat/>
    <w:rsid w:val="00e36219"/>
    <w:rPr>
      <w:b/>
      <w:bCs/>
      <w:smallCaps/>
      <w:spacing w:val="5"/>
    </w:rPr>
  </w:style>
  <w:style w:type="character" w:styleId="Style20" w:customStyle="1">
    <w:name w:val="Пункты Знак"/>
    <w:link w:val="Style31"/>
    <w:uiPriority w:val="99"/>
    <w:qFormat/>
    <w:rsid w:val="00e36219"/>
    <w:rPr>
      <w:rFonts w:ascii="Times New Roman" w:hAnsi="Times New Roman" w:eastAsia="ヒラギノ角ゴ Pro W3" w:cs="Times New Roman"/>
      <w:bCs/>
      <w:iCs/>
      <w:color w:val="000000"/>
      <w:sz w:val="24"/>
      <w:szCs w:val="28"/>
      <w:lang w:eastAsia="ru-RU"/>
    </w:rPr>
  </w:style>
  <w:style w:type="character" w:styleId="41" w:customStyle="1">
    <w:name w:val="Стиль4 Знак"/>
    <w:link w:val="42"/>
    <w:qFormat/>
    <w:rsid w:val="00e36219"/>
    <w:rPr>
      <w:rFonts w:ascii="Times New Roman" w:hAnsi="Times New Roman" w:eastAsia="Times New Roman" w:cs="Times New Roman"/>
      <w:bCs/>
      <w:sz w:val="24"/>
      <w:szCs w:val="24"/>
      <w:lang w:eastAsia="ru-RU"/>
    </w:rPr>
  </w:style>
  <w:style w:type="character" w:styleId="51" w:customStyle="1">
    <w:name w:val="Стиль5 Знак"/>
    <w:link w:val="54"/>
    <w:qFormat/>
    <w:rsid w:val="00e36219"/>
    <w:rPr>
      <w:rFonts w:ascii="Times New Roman" w:hAnsi="Times New Roman" w:eastAsia="Times New Roman" w:cs="Times New Roman"/>
      <w:sz w:val="24"/>
      <w:szCs w:val="24"/>
      <w:lang w:eastAsia="ru-RU"/>
    </w:rPr>
  </w:style>
  <w:style w:type="character" w:styleId="61" w:customStyle="1">
    <w:name w:val="Стиль6 Знак"/>
    <w:link w:val="63"/>
    <w:uiPriority w:val="99"/>
    <w:qFormat/>
    <w:rsid w:val="00e36219"/>
    <w:rPr>
      <w:rFonts w:ascii="Times New Roman" w:hAnsi="Times New Roman" w:eastAsia="ヒラギノ角ゴ Pro W3" w:cs="Times New Roman"/>
      <w:color w:val="000000"/>
      <w:sz w:val="24"/>
      <w:szCs w:val="20"/>
      <w:lang w:eastAsia="ru-RU"/>
    </w:rPr>
  </w:style>
  <w:style w:type="character" w:styleId="ConsPlusNormal" w:customStyle="1">
    <w:name w:val="ConsPlusNormal Знак"/>
    <w:link w:val="ConsPlusNormal1"/>
    <w:uiPriority w:val="99"/>
    <w:qFormat/>
    <w:locked/>
    <w:rsid w:val="001f545d"/>
    <w:rPr>
      <w:rFonts w:ascii="Arial" w:hAnsi="Arial" w:eastAsia="Times New Roman" w:cs="Arial"/>
      <w:sz w:val="20"/>
      <w:szCs w:val="20"/>
      <w:lang w:eastAsia="ru-RU"/>
    </w:rPr>
  </w:style>
  <w:style w:type="character" w:styleId="12" w:customStyle="1">
    <w:name w:val="Текст сноски Знак1"/>
    <w:basedOn w:val="DefaultParagraphFont"/>
    <w:uiPriority w:val="99"/>
    <w:qFormat/>
    <w:rsid w:val="00a87f7c"/>
    <w:rPr>
      <w:rFonts w:ascii="Times New Roman" w:hAnsi="Times New Roman" w:eastAsia="Times New Roman" w:cs="Times New Roman"/>
      <w:sz w:val="20"/>
      <w:szCs w:val="20"/>
      <w:lang w:eastAsia="ar-SA"/>
    </w:rPr>
  </w:style>
  <w:style w:type="character" w:styleId="Style21" w:customStyle="1">
    <w:name w:val="Без интервала Знак"/>
    <w:basedOn w:val="DefaultParagraphFont"/>
    <w:link w:val="NoSpacing"/>
    <w:uiPriority w:val="1"/>
    <w:qFormat/>
    <w:rsid w:val="00a87f7c"/>
    <w:rPr>
      <w:rFonts w:ascii="Times New Roman" w:hAnsi="Times New Roman" w:eastAsia="Times New Roman" w:cs="Times New Roman"/>
      <w:sz w:val="24"/>
      <w:szCs w:val="24"/>
      <w:lang w:eastAsia="ru-RU"/>
    </w:rPr>
  </w:style>
  <w:style w:type="character" w:styleId="111" w:customStyle="1">
    <w:name w:val="Стиль111 Знак"/>
    <w:basedOn w:val="Style21"/>
    <w:link w:val="1111"/>
    <w:uiPriority w:val="99"/>
    <w:qFormat/>
    <w:rsid w:val="006c1b3a"/>
    <w:rPr>
      <w:rFonts w:ascii="Times New Roman" w:hAnsi="Times New Roman" w:eastAsia="Times New Roman" w:cs="Times New Roman"/>
      <w:color w:themeColor="text1" w:val="000000"/>
      <w:sz w:val="28"/>
      <w:szCs w:val="28"/>
      <w:u w:val="single"/>
      <w:lang w:eastAsia="ru-RU"/>
    </w:rPr>
  </w:style>
  <w:style w:type="character" w:styleId="-" w:customStyle="1">
    <w:name w:val="Абзац - номер Знак"/>
    <w:basedOn w:val="Style5"/>
    <w:link w:val="-1"/>
    <w:uiPriority w:val="99"/>
    <w:qFormat/>
    <w:rsid w:val="00d766a1"/>
    <w:rPr>
      <w:rFonts w:ascii="Times New Roman" w:hAnsi="Times New Roman" w:eastAsia="ヒラギノ角ゴ Pro W3" w:cs="Times New Roman"/>
      <w:color w:val="000000"/>
      <w:sz w:val="24"/>
      <w:szCs w:val="20"/>
      <w:lang w:eastAsia="ru-RU"/>
    </w:rPr>
  </w:style>
  <w:style w:type="character" w:styleId="Normal1" w:customStyle="1">
    <w:name w:val="Normal Знак"/>
    <w:link w:val="114"/>
    <w:qFormat/>
    <w:locked/>
    <w:rsid w:val="00ce4ba4"/>
    <w:rPr>
      <w:rFonts w:ascii="Times New Roman" w:hAnsi="Times New Roman" w:eastAsia="Times New Roman" w:cs="Times New Roman"/>
      <w:sz w:val="24"/>
      <w:szCs w:val="20"/>
      <w:lang w:eastAsia="ru-RU"/>
    </w:rPr>
  </w:style>
  <w:style w:type="character" w:styleId="FollowedHyperlink">
    <w:name w:val="FollowedHyperlink"/>
    <w:basedOn w:val="DefaultParagraphFont"/>
    <w:unhideWhenUsed/>
    <w:rsid w:val="00d10e80"/>
    <w:rPr>
      <w:color w:themeColor="followedHyperlink" w:val="800080"/>
      <w:u w:val="single"/>
    </w:rPr>
  </w:style>
  <w:style w:type="character" w:styleId="13" w:customStyle="1">
    <w:name w:val="Текст примечания Знак1"/>
    <w:basedOn w:val="DefaultParagraphFont"/>
    <w:uiPriority w:val="99"/>
    <w:semiHidden/>
    <w:qFormat/>
    <w:rsid w:val="00d10e80"/>
    <w:rPr>
      <w:rFonts w:ascii="Times New Roman" w:hAnsi="Times New Roman" w:eastAsia="Times New Roman" w:cs="Times New Roman"/>
      <w:sz w:val="20"/>
      <w:szCs w:val="20"/>
      <w:lang w:eastAsia="ru-RU"/>
    </w:rPr>
  </w:style>
  <w:style w:type="character" w:styleId="14" w:customStyle="1">
    <w:name w:val="Верх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5" w:customStyle="1">
    <w:name w:val="Ниж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6" w:customStyle="1">
    <w:name w:val="Заголовок Знак1"/>
    <w:basedOn w:val="DefaultParagraphFont"/>
    <w:uiPriority w:val="10"/>
    <w:qFormat/>
    <w:rsid w:val="00d10e80"/>
    <w:rPr>
      <w:rFonts w:ascii="Cambria" w:hAnsi="Cambria" w:eastAsia="" w:cs="" w:asciiTheme="majorHAnsi" w:cstheme="majorBidi" w:eastAsiaTheme="majorEastAsia" w:hAnsiTheme="majorHAnsi"/>
      <w:spacing w:val="-10"/>
      <w:kern w:val="2"/>
      <w:sz w:val="56"/>
      <w:szCs w:val="56"/>
      <w:lang w:eastAsia="ru-RU"/>
    </w:rPr>
  </w:style>
  <w:style w:type="character" w:styleId="34" w:customStyle="1">
    <w:name w:val="3 уровень Знак"/>
    <w:link w:val="310"/>
    <w:qFormat/>
    <w:rsid w:val="006a2bd0"/>
    <w:rPr>
      <w:rFonts w:ascii="Times New Roman" w:hAnsi="Times New Roman" w:eastAsia="Calibri" w:cs="Times New Roman"/>
      <w:sz w:val="24"/>
      <w:szCs w:val="28"/>
      <w:lang w:val="x-none" w:eastAsia="x-none"/>
    </w:rPr>
  </w:style>
  <w:style w:type="character" w:styleId="17" w:customStyle="1">
    <w:name w:val="Нум1 Знак"/>
    <w:link w:val="118"/>
    <w:qFormat/>
    <w:rsid w:val="006a2bd0"/>
    <w:rPr>
      <w:rFonts w:ascii="Times New Roman" w:hAnsi="Times New Roman" w:eastAsia="Times New Roman" w:cs="Times New Roman"/>
      <w:sz w:val="28"/>
      <w:szCs w:val="24"/>
      <w:lang w:val="x-none" w:eastAsia="ru-RU"/>
    </w:rPr>
  </w:style>
  <w:style w:type="character" w:styleId="24" w:customStyle="1">
    <w:name w:val="Нум2 Знак"/>
    <w:link w:val="29"/>
    <w:qFormat/>
    <w:rsid w:val="006a2bd0"/>
    <w:rPr>
      <w:rFonts w:ascii="Times New Roman" w:hAnsi="Times New Roman" w:eastAsia="ヒラギノ角ゴ Pro W3" w:cs="Times New Roman"/>
      <w:color w:val="000000"/>
      <w:sz w:val="28"/>
      <w:szCs w:val="20"/>
      <w:lang w:val="x-none" w:eastAsia="ru-RU"/>
    </w:rPr>
  </w:style>
  <w:style w:type="character" w:styleId="35" w:customStyle="1">
    <w:name w:val="Нум3 Знак"/>
    <w:link w:val="313"/>
    <w:qFormat/>
    <w:rsid w:val="006a2bd0"/>
    <w:rPr>
      <w:rFonts w:ascii="Times New Roman" w:hAnsi="Times New Roman" w:eastAsia="Times New Roman" w:cs="Times New Roman"/>
      <w:sz w:val="28"/>
      <w:szCs w:val="20"/>
      <w:lang w:val="x-none" w:eastAsia="ru-RU"/>
    </w:rPr>
  </w:style>
  <w:style w:type="character" w:styleId="1pt" w:customStyle="1">
    <w:name w:val="Основной текст + Интервал 1 pt"/>
    <w:uiPriority w:val="99"/>
    <w:qFormat/>
    <w:rsid w:val="006a2bd0"/>
    <w:rPr>
      <w:rFonts w:ascii="Times New Roman" w:hAnsi="Times New Roman" w:cs="Times New Roman"/>
      <w:spacing w:val="30"/>
      <w:sz w:val="23"/>
      <w:szCs w:val="23"/>
      <w:shd w:fill="FFFFFF" w:val="clear"/>
    </w:rPr>
  </w:style>
  <w:style w:type="character" w:styleId="52" w:customStyle="1">
    <w:name w:val="Основной текст (5)_"/>
    <w:link w:val="55"/>
    <w:uiPriority w:val="99"/>
    <w:qFormat/>
    <w:locked/>
    <w:rsid w:val="006a2bd0"/>
    <w:rPr>
      <w:rFonts w:ascii="Times New Roman" w:hAnsi="Times New Roman"/>
      <w:sz w:val="24"/>
      <w:szCs w:val="24"/>
      <w:shd w:fill="FFFFFF" w:val="clear"/>
    </w:rPr>
  </w:style>
  <w:style w:type="character" w:styleId="71" w:customStyle="1">
    <w:name w:val="Основной текст (7)_"/>
    <w:link w:val="72"/>
    <w:uiPriority w:val="99"/>
    <w:qFormat/>
    <w:locked/>
    <w:rsid w:val="006a2bd0"/>
    <w:rPr>
      <w:rFonts w:ascii="Times New Roman" w:hAnsi="Times New Roman"/>
      <w:sz w:val="23"/>
      <w:szCs w:val="23"/>
      <w:shd w:fill="FFFFFF" w:val="clear"/>
    </w:rPr>
  </w:style>
  <w:style w:type="character" w:styleId="62" w:customStyle="1">
    <w:name w:val="Основной текст (6)_"/>
    <w:link w:val="64"/>
    <w:uiPriority w:val="99"/>
    <w:qFormat/>
    <w:locked/>
    <w:rsid w:val="006a2bd0"/>
    <w:rPr>
      <w:rFonts w:ascii="Times New Roman" w:hAnsi="Times New Roman"/>
      <w:sz w:val="23"/>
      <w:szCs w:val="23"/>
      <w:shd w:fill="FFFFFF" w:val="clear"/>
    </w:rPr>
  </w:style>
  <w:style w:type="character" w:styleId="Style22" w:customStyle="1">
    <w:name w:val="Подпись к таблице_"/>
    <w:link w:val="Style37"/>
    <w:uiPriority w:val="99"/>
    <w:qFormat/>
    <w:locked/>
    <w:rsid w:val="006a2bd0"/>
    <w:rPr>
      <w:rFonts w:ascii="Times New Roman" w:hAnsi="Times New Roman"/>
      <w:sz w:val="23"/>
      <w:szCs w:val="23"/>
      <w:shd w:fill="FFFFFF" w:val="clear"/>
    </w:rPr>
  </w:style>
  <w:style w:type="character" w:styleId="211" w:customStyle="1">
    <w:name w:val="Основной текст 2 Знак1"/>
    <w:uiPriority w:val="99"/>
    <w:semiHidden/>
    <w:qFormat/>
    <w:rsid w:val="006a2bd0"/>
    <w:rPr>
      <w:rFonts w:ascii="Arial Unicode MS" w:hAnsi="Arial Unicode MS" w:eastAsia="Arial Unicode MS" w:cs="Arial Unicode MS"/>
      <w:color w:val="000000"/>
      <w:sz w:val="24"/>
      <w:szCs w:val="24"/>
      <w:lang w:val="ru-RU"/>
    </w:rPr>
  </w:style>
  <w:style w:type="character" w:styleId="apple-converted-space" w:customStyle="1">
    <w:name w:val="apple-converted-space"/>
    <w:qFormat/>
    <w:rsid w:val="006a2bd0"/>
    <w:rPr/>
  </w:style>
  <w:style w:type="character" w:styleId="91" w:customStyle="1">
    <w:name w:val="Заголовок 9 Знак1"/>
    <w:uiPriority w:val="9"/>
    <w:semiHidden/>
    <w:qFormat/>
    <w:rsid w:val="006a2bd0"/>
    <w:rPr>
      <w:rFonts w:ascii="Calibri Light" w:hAnsi="Calibri Light" w:eastAsia="Times New Roman" w:cs="Times New Roman"/>
      <w:i/>
      <w:iCs/>
      <w:color w:val="272727"/>
      <w:sz w:val="21"/>
      <w:szCs w:val="21"/>
      <w:lang w:eastAsia="ru-RU"/>
    </w:rPr>
  </w:style>
  <w:style w:type="character" w:styleId="212" w:customStyle="1">
    <w:name w:val="Основной текст с отступом 2 Знак1"/>
    <w:uiPriority w:val="99"/>
    <w:semiHidden/>
    <w:qFormat/>
    <w:rsid w:val="006a2bd0"/>
    <w:rPr>
      <w:rFonts w:ascii="Times New Roman" w:hAnsi="Times New Roman" w:eastAsia="Times New Roman" w:cs="Times New Roman"/>
      <w:sz w:val="24"/>
      <w:szCs w:val="24"/>
      <w:lang w:eastAsia="ru-RU"/>
    </w:rPr>
  </w:style>
  <w:style w:type="character" w:styleId="Style23" w:customStyle="1">
    <w:name w:val="Список Знак"/>
    <w:qFormat/>
    <w:rsid w:val="006a2bd0"/>
    <w:rPr>
      <w:rFonts w:ascii="Times New Roman" w:hAnsi="Times New Roman" w:eastAsia="ヒラギノ角ゴ Pro W3" w:cs="Times New Roman"/>
      <w:color w:val="000000"/>
      <w:sz w:val="24"/>
      <w:szCs w:val="20"/>
      <w:lang w:eastAsia="ru-RU"/>
    </w:rPr>
  </w:style>
  <w:style w:type="character" w:styleId="53" w:customStyle="1">
    <w:name w:val="Пункт 5 Знак"/>
    <w:link w:val="56"/>
    <w:qFormat/>
    <w:rsid w:val="006a2bd0"/>
    <w:rPr>
      <w:rFonts w:ascii="Times New Roman" w:hAnsi="Times New Roman" w:eastAsia="ヒラギノ角ゴ Pro W3" w:cs="Times New Roman"/>
      <w:bCs/>
      <w:iCs/>
      <w:color w:val="000000"/>
      <w:sz w:val="24"/>
      <w:szCs w:val="24"/>
      <w:lang w:eastAsia="ru-RU"/>
    </w:rPr>
  </w:style>
  <w:style w:type="character" w:styleId="18" w:customStyle="1">
    <w:name w:val="Примечания Знак1"/>
    <w:link w:val="Style49"/>
    <w:qFormat/>
    <w:rsid w:val="006a2bd0"/>
    <w:rPr>
      <w:rFonts w:ascii="Times New Roman" w:hAnsi="Times New Roman" w:eastAsia="Times New Roman" w:cs="Times New Roman"/>
      <w:spacing w:val="80"/>
      <w:sz w:val="24"/>
      <w:szCs w:val="24"/>
      <w:lang w:eastAsia="ru-RU"/>
    </w:rPr>
  </w:style>
  <w:style w:type="character" w:styleId="Style24" w:customStyle="1">
    <w:name w:val="Табличный_нумерованный Знак"/>
    <w:link w:val="Style51"/>
    <w:qFormat/>
    <w:rsid w:val="006a2bd0"/>
    <w:rPr>
      <w:rFonts w:ascii="Times New Roman" w:hAnsi="Times New Roman" w:eastAsia="ヒラギノ角ゴ Pro W3" w:cs="Times New Roman"/>
      <w:color w:val="000000"/>
      <w:lang w:eastAsia="ru-RU"/>
    </w:rPr>
  </w:style>
  <w:style w:type="character" w:styleId="Style25" w:customStyle="1">
    <w:name w:val="Схема документа Знак"/>
    <w:link w:val="DocumentMap"/>
    <w:semiHidden/>
    <w:qFormat/>
    <w:rsid w:val="006a2bd0"/>
    <w:rPr>
      <w:rFonts w:ascii="Tahoma" w:hAnsi="Tahoma" w:eastAsia="Times New Roman"/>
      <w:sz w:val="24"/>
      <w:shd w:fill="000080" w:val="clear"/>
    </w:rPr>
  </w:style>
  <w:style w:type="character" w:styleId="19" w:customStyle="1">
    <w:name w:val="Схема документа Знак1"/>
    <w:basedOn w:val="DefaultParagraphFont"/>
    <w:uiPriority w:val="99"/>
    <w:semiHidden/>
    <w:qFormat/>
    <w:rsid w:val="006a2bd0"/>
    <w:rPr>
      <w:rFonts w:ascii="Segoe UI" w:hAnsi="Segoe UI" w:eastAsia="Times New Roman" w:cs="Segoe UI"/>
      <w:sz w:val="16"/>
      <w:szCs w:val="16"/>
      <w:lang w:eastAsia="ru-RU"/>
    </w:rPr>
  </w:style>
  <w:style w:type="character" w:styleId="Style26" w:customStyle="1">
    <w:name w:val="Абзац Знак"/>
    <w:link w:val="Style57"/>
    <w:qFormat/>
    <w:rsid w:val="006a2bd0"/>
    <w:rPr>
      <w:rFonts w:ascii="Times New Roman" w:hAnsi="Times New Roman" w:eastAsia="Times New Roman" w:cs="Times New Roman"/>
      <w:sz w:val="24"/>
      <w:szCs w:val="24"/>
      <w:lang w:eastAsia="ru-RU"/>
    </w:rPr>
  </w:style>
  <w:style w:type="character" w:styleId="HTML" w:customStyle="1">
    <w:name w:val="Стандартный HTML Знак"/>
    <w:basedOn w:val="DefaultParagraphFont"/>
    <w:link w:val="HTMLPreformatted"/>
    <w:qFormat/>
    <w:rsid w:val="006a2bd0"/>
    <w:rPr>
      <w:rFonts w:ascii="Courier New" w:hAnsi="Courier New" w:eastAsia="Times New Roman" w:cs="Courier New"/>
      <w:color w:val="000000"/>
      <w:sz w:val="20"/>
      <w:szCs w:val="20"/>
      <w:lang w:eastAsia="ru-RU"/>
    </w:rPr>
  </w:style>
  <w:style w:type="character" w:styleId="311" w:customStyle="1">
    <w:name w:val="Основной текст с отступом 3 Знак1"/>
    <w:uiPriority w:val="99"/>
    <w:semiHidden/>
    <w:qFormat/>
    <w:rsid w:val="006a2bd0"/>
    <w:rPr>
      <w:rFonts w:ascii="Arial Unicode MS" w:hAnsi="Arial Unicode MS" w:eastAsia="Arial Unicode MS" w:cs="Arial Unicode MS"/>
      <w:color w:val="000000"/>
      <w:sz w:val="16"/>
      <w:szCs w:val="16"/>
      <w:lang w:val="ru-RU"/>
    </w:rPr>
  </w:style>
  <w:style w:type="character" w:styleId="110" w:customStyle="1">
    <w:name w:val="Текст концевой сноски Знак1"/>
    <w:uiPriority w:val="99"/>
    <w:semiHidden/>
    <w:qFormat/>
    <w:rsid w:val="006a2bd0"/>
    <w:rPr>
      <w:rFonts w:ascii="Times New Roman" w:hAnsi="Times New Roman" w:eastAsia="Times New Roman" w:cs="Times New Roman"/>
      <w:sz w:val="20"/>
      <w:szCs w:val="20"/>
      <w:lang w:eastAsia="ru-RU"/>
    </w:rPr>
  </w:style>
  <w:style w:type="character" w:styleId="Headerorfooter" w:customStyle="1">
    <w:name w:val="Header or footer_"/>
    <w:link w:val="Headerorfooter1"/>
    <w:uiPriority w:val="99"/>
    <w:qFormat/>
    <w:rsid w:val="006a2bd0"/>
    <w:rPr>
      <w:rFonts w:ascii="Times New Roman" w:hAnsi="Times New Roman"/>
      <w:shd w:fill="FFFFFF" w:val="clear"/>
    </w:rPr>
  </w:style>
  <w:style w:type="character" w:styleId="Headerorfooter13" w:customStyle="1">
    <w:name w:val="Header or footer + 13"/>
    <w:uiPriority w:val="99"/>
    <w:qFormat/>
    <w:rsid w:val="006a2bd0"/>
    <w:rPr>
      <w:rFonts w:ascii="Times New Roman" w:hAnsi="Times New Roman" w:cs="Times New Roman"/>
      <w:spacing w:val="0"/>
      <w:sz w:val="27"/>
      <w:szCs w:val="27"/>
      <w:shd w:fill="FFFFFF" w:val="clear"/>
    </w:rPr>
  </w:style>
  <w:style w:type="character" w:styleId="Tablecaption2" w:customStyle="1">
    <w:name w:val="Table caption (2)_"/>
    <w:link w:val="Tablecaption21"/>
    <w:uiPriority w:val="99"/>
    <w:qFormat/>
    <w:rsid w:val="006a2bd0"/>
    <w:rPr>
      <w:rFonts w:ascii="Times New Roman" w:hAnsi="Times New Roman"/>
      <w:sz w:val="27"/>
      <w:szCs w:val="27"/>
      <w:shd w:fill="FFFFFF" w:val="clear"/>
    </w:rPr>
  </w:style>
  <w:style w:type="character" w:styleId="BodytextSpacing1pt" w:customStyle="1">
    <w:name w:val="Body text + Spacing 1 pt"/>
    <w:uiPriority w:val="99"/>
    <w:qFormat/>
    <w:rsid w:val="006a2bd0"/>
    <w:rPr>
      <w:rFonts w:ascii="Times New Roman" w:hAnsi="Times New Roman" w:cs="Times New Roman"/>
      <w:spacing w:val="20"/>
      <w:sz w:val="27"/>
      <w:szCs w:val="27"/>
    </w:rPr>
  </w:style>
  <w:style w:type="character" w:styleId="Bodytext11" w:customStyle="1">
    <w:name w:val="Body text + 11"/>
    <w:uiPriority w:val="99"/>
    <w:qFormat/>
    <w:rsid w:val="006a2bd0"/>
    <w:rPr>
      <w:rFonts w:ascii="Times New Roman" w:hAnsi="Times New Roman" w:cs="Times New Roman"/>
      <w:spacing w:val="0"/>
      <w:sz w:val="23"/>
      <w:szCs w:val="23"/>
    </w:rPr>
  </w:style>
  <w:style w:type="character" w:styleId="Bodytext6" w:customStyle="1">
    <w:name w:val="Body text (6)_"/>
    <w:link w:val="Bodytext61"/>
    <w:uiPriority w:val="99"/>
    <w:qFormat/>
    <w:rsid w:val="006a2bd0"/>
    <w:rPr>
      <w:rFonts w:ascii="Times New Roman" w:hAnsi="Times New Roman"/>
      <w:sz w:val="13"/>
      <w:szCs w:val="13"/>
      <w:shd w:fill="FFFFFF" w:val="clear"/>
    </w:rPr>
  </w:style>
  <w:style w:type="character" w:styleId="221" w:customStyle="1">
    <w:name w:val="Основной текст с отступом 2 Знак2"/>
    <w:uiPriority w:val="99"/>
    <w:semiHidden/>
    <w:qFormat/>
    <w:rsid w:val="006a2bd0"/>
    <w:rPr>
      <w:rFonts w:ascii="Arial Unicode MS" w:hAnsi="Arial Unicode MS" w:eastAsia="Arial Unicode MS" w:cs="Arial Unicode MS"/>
      <w:color w:val="000000"/>
      <w:sz w:val="24"/>
      <w:szCs w:val="24"/>
      <w:lang w:val="ru-RU"/>
    </w:rPr>
  </w:style>
  <w:style w:type="paragraph" w:styleId="Style27">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112"/>
    <w:link w:val="11"/>
    <w:qFormat/>
    <w:rsid w:val="00ef74c9"/>
    <w:pPr>
      <w:widowControl w:val="false"/>
    </w:pPr>
    <w:rPr>
      <w:sz w:val="28"/>
      <w:szCs w:val="28"/>
    </w:rPr>
  </w:style>
  <w:style w:type="paragraph" w:styleId="List">
    <w:name w:val="List"/>
    <w:basedOn w:val="112"/>
    <w:link w:val="Style23"/>
    <w:rsid w:val="006a2bd0"/>
    <w:pPr>
      <w:numPr>
        <w:ilvl w:val="0"/>
        <w:numId w:val="17"/>
      </w:numPr>
      <w:spacing w:before="0" w:after="60"/>
    </w:pPr>
    <w:rPr/>
  </w:style>
  <w:style w:type="paragraph" w:styleId="Caption">
    <w:name w:val="caption"/>
    <w:basedOn w:val="112"/>
    <w:next w:val="112"/>
    <w:qFormat/>
    <w:rsid w:val="006a2bd0"/>
    <w:pPr>
      <w:spacing w:before="120" w:after="120"/>
      <w:jc w:val="center"/>
    </w:pPr>
    <w:rPr>
      <w:b/>
      <w:bCs/>
      <w:sz w:val="22"/>
    </w:rPr>
  </w:style>
  <w:style w:type="paragraph" w:styleId="Style28">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cs="Noto Sans"/>
    </w:rPr>
  </w:style>
  <w:style w:type="paragraph" w:styleId="112" w:customStyle="1">
    <w:name w:val="Обычный1"/>
    <w:qFormat/>
    <w:rsid w:val="00ef74c9"/>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val="ru-RU" w:eastAsia="ru-RU" w:bidi="ar-SA"/>
    </w:rPr>
  </w:style>
  <w:style w:type="paragraph" w:styleId="Title">
    <w:name w:val="Title"/>
    <w:basedOn w:val="112"/>
    <w:next w:val="BodyText"/>
    <w:link w:val="Style8"/>
    <w:uiPriority w:val="10"/>
    <w:qFormat/>
    <w:rsid w:val="00ef74c9"/>
    <w:pPr>
      <w:jc w:val="center"/>
    </w:pPr>
    <w:rPr>
      <w:sz w:val="28"/>
    </w:rPr>
  </w:style>
  <w:style w:type="paragraph" w:styleId="IndexHeading">
    <w:name w:val="index heading"/>
    <w:basedOn w:val="113"/>
    <w:pPr/>
    <w:rPr/>
  </w:style>
  <w:style w:type="paragraph" w:styleId="113" w:customStyle="1">
    <w:name w:val="Заголовок1"/>
    <w:next w:val="BodyText"/>
    <w:uiPriority w:val="99"/>
    <w:qFormat/>
    <w:rsid w:val="00ef74c9"/>
    <w:pPr>
      <w:widowControl/>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ConsPlusTitle" w:customStyle="1">
    <w:name w:val="ConsPlusTitle"/>
    <w:uiPriority w:val="99"/>
    <w:qFormat/>
    <w:rsid w:val="00c47760"/>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ListParagraph">
    <w:name w:val="List Paragraph"/>
    <w:basedOn w:val="112"/>
    <w:link w:val="Style5"/>
    <w:uiPriority w:val="34"/>
    <w:qFormat/>
    <w:rsid w:val="00c47760"/>
    <w:pPr>
      <w:spacing w:before="0" w:after="0"/>
      <w:ind w:left="720"/>
      <w:contextualSpacing/>
    </w:pPr>
    <w:rPr/>
  </w:style>
  <w:style w:type="paragraph" w:styleId="BodyTextIndent">
    <w:name w:val="Body Text Indent"/>
    <w:basedOn w:val="112"/>
    <w:link w:val="Style6"/>
    <w:rsid w:val="00ef74c9"/>
    <w:pPr>
      <w:widowControl w:val="false"/>
      <w:spacing w:lineRule="auto" w:line="360" w:before="0" w:after="120"/>
      <w:ind w:firstLine="720" w:left="283"/>
    </w:pPr>
    <w:rPr/>
  </w:style>
  <w:style w:type="paragraph" w:styleId="BodyTextIndent3">
    <w:name w:val="Body Text Indent 3"/>
    <w:basedOn w:val="112"/>
    <w:link w:val="31"/>
    <w:qFormat/>
    <w:rsid w:val="00ef74c9"/>
    <w:pPr>
      <w:widowControl w:val="false"/>
      <w:spacing w:lineRule="auto" w:line="360"/>
      <w:ind w:firstLine="720"/>
    </w:pPr>
    <w:rPr>
      <w:sz w:val="28"/>
      <w:szCs w:val="28"/>
    </w:rPr>
  </w:style>
  <w:style w:type="paragraph" w:styleId="BodyText3">
    <w:name w:val="Body Text 3"/>
    <w:basedOn w:val="112"/>
    <w:link w:val="32"/>
    <w:uiPriority w:val="99"/>
    <w:qFormat/>
    <w:rsid w:val="00ef74c9"/>
    <w:pPr>
      <w:spacing w:before="0" w:after="120"/>
    </w:pPr>
    <w:rPr>
      <w:sz w:val="16"/>
      <w:szCs w:val="16"/>
    </w:rPr>
  </w:style>
  <w:style w:type="paragraph" w:styleId="Style29" w:customStyle="1">
    <w:name w:val="Колонтитулы"/>
    <w:basedOn w:val="112"/>
    <w:qFormat/>
    <w:pPr/>
    <w:rPr/>
  </w:style>
  <w:style w:type="paragraph" w:styleId="user2" w:customStyle="1">
    <w:name w:val="Колонтитулы (user)"/>
    <w:basedOn w:val="112"/>
    <w:qFormat/>
    <w:pPr/>
    <w:rPr/>
  </w:style>
  <w:style w:type="paragraph" w:styleId="Header">
    <w:name w:val="header"/>
    <w:basedOn w:val="112"/>
    <w:link w:val="Style9"/>
    <w:uiPriority w:val="99"/>
    <w:rsid w:val="00ef74c9"/>
    <w:pPr>
      <w:tabs>
        <w:tab w:val="clear" w:pos="709"/>
        <w:tab w:val="center" w:pos="4677" w:leader="none"/>
        <w:tab w:val="right" w:pos="9355" w:leader="none"/>
      </w:tabs>
    </w:pPr>
    <w:rPr/>
  </w:style>
  <w:style w:type="paragraph" w:styleId="312" w:customStyle="1">
    <w:name w:val="Основной текст с отступом 31"/>
    <w:basedOn w:val="112"/>
    <w:uiPriority w:val="99"/>
    <w:qFormat/>
    <w:rsid w:val="00ef74c9"/>
    <w:pPr>
      <w:spacing w:lineRule="auto" w:line="360"/>
      <w:ind w:firstLine="709" w:left="0"/>
      <w:jc w:val="both"/>
    </w:pPr>
    <w:rPr>
      <w:sz w:val="24"/>
    </w:rPr>
  </w:style>
  <w:style w:type="paragraph" w:styleId="25" w:customStyle="1">
    <w:name w:val="Текст_начало_2"/>
    <w:basedOn w:val="112"/>
    <w:uiPriority w:val="99"/>
    <w:qFormat/>
    <w:rsid w:val="00ef74c9"/>
    <w:pPr>
      <w:spacing w:lineRule="exact" w:line="360"/>
    </w:pPr>
    <w:rPr>
      <w:rFonts w:ascii="Arial" w:hAnsi="Arial"/>
      <w:lang w:val="en-GB"/>
    </w:rPr>
  </w:style>
  <w:style w:type="paragraph" w:styleId="BodyText21" w:customStyle="1">
    <w:name w:val="Body Text 21"/>
    <w:basedOn w:val="112"/>
    <w:uiPriority w:val="99"/>
    <w:qFormat/>
    <w:rsid w:val="00ef74c9"/>
    <w:pPr>
      <w:spacing w:lineRule="auto" w:line="360"/>
      <w:ind w:firstLine="851" w:left="0"/>
      <w:jc w:val="both"/>
    </w:pPr>
    <w:rPr>
      <w:sz w:val="24"/>
    </w:rPr>
  </w:style>
  <w:style w:type="paragraph" w:styleId="Footer">
    <w:name w:val="footer"/>
    <w:basedOn w:val="112"/>
    <w:link w:val="Style10"/>
    <w:uiPriority w:val="99"/>
    <w:rsid w:val="00ef74c9"/>
    <w:pPr>
      <w:tabs>
        <w:tab w:val="clear" w:pos="709"/>
        <w:tab w:val="center" w:pos="4677" w:leader="none"/>
        <w:tab w:val="right" w:pos="9355" w:leader="none"/>
      </w:tabs>
    </w:pPr>
    <w:rPr/>
  </w:style>
  <w:style w:type="paragraph" w:styleId="BodyText2">
    <w:name w:val="Body Text 2"/>
    <w:basedOn w:val="112"/>
    <w:link w:val="21"/>
    <w:qFormat/>
    <w:rsid w:val="00ef74c9"/>
    <w:pPr/>
    <w:rPr>
      <w:sz w:val="28"/>
      <w:szCs w:val="28"/>
    </w:rPr>
  </w:style>
  <w:style w:type="paragraph" w:styleId="BalloonText">
    <w:name w:val="Balloon Text"/>
    <w:basedOn w:val="112"/>
    <w:link w:val="Style11"/>
    <w:uiPriority w:val="99"/>
    <w:qFormat/>
    <w:rsid w:val="00ef74c9"/>
    <w:pPr/>
    <w:rPr>
      <w:rFonts w:ascii="Tahoma" w:hAnsi="Tahoma" w:cs="Tahoma"/>
      <w:sz w:val="16"/>
      <w:szCs w:val="16"/>
    </w:rPr>
  </w:style>
  <w:style w:type="paragraph" w:styleId="BodyTextIndent2">
    <w:name w:val="Body Text Indent 2"/>
    <w:basedOn w:val="112"/>
    <w:link w:val="22"/>
    <w:qFormat/>
    <w:rsid w:val="00ef74c9"/>
    <w:pPr>
      <w:widowControl w:val="false"/>
      <w:ind w:firstLine="360"/>
    </w:pPr>
    <w:rPr>
      <w:spacing w:val="-1"/>
      <w:sz w:val="28"/>
      <w:szCs w:val="28"/>
    </w:rPr>
  </w:style>
  <w:style w:type="paragraph" w:styleId="BlockText">
    <w:name w:val="Block Text"/>
    <w:basedOn w:val="112"/>
    <w:qFormat/>
    <w:rsid w:val="00ef74c9"/>
    <w:pPr>
      <w:ind w:left="5040" w:right="140"/>
    </w:pPr>
    <w:rPr>
      <w:sz w:val="22"/>
      <w:szCs w:val="22"/>
    </w:rPr>
  </w:style>
  <w:style w:type="paragraph" w:styleId="FR1" w:customStyle="1">
    <w:name w:val="FR1"/>
    <w:uiPriority w:val="99"/>
    <w:qFormat/>
    <w:rsid w:val="00ef74c9"/>
    <w:pPr>
      <w:widowControl w:val="false"/>
      <w:suppressAutoHyphens w:val="true"/>
      <w:bidi w:val="0"/>
      <w:spacing w:before="3100" w:after="0"/>
      <w:jc w:val="center"/>
    </w:pPr>
    <w:rPr>
      <w:rFonts w:ascii="Times New Roman" w:hAnsi="Times New Roman" w:eastAsia="Times New Roman" w:cs="Times New Roman"/>
      <w:color w:val="auto"/>
      <w:kern w:val="0"/>
      <w:sz w:val="64"/>
      <w:szCs w:val="20"/>
      <w:lang w:val="ru-RU" w:eastAsia="ru-RU" w:bidi="ar-SA"/>
    </w:rPr>
  </w:style>
  <w:style w:type="paragraph" w:styleId="ConsNormal1" w:customStyle="1">
    <w:name w:val="ConsNormal"/>
    <w:link w:val="ConsNormal"/>
    <w:qFormat/>
    <w:rsid w:val="00ef74c9"/>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FootnoteText">
    <w:name w:val="footnote text"/>
    <w:basedOn w:val="112"/>
    <w:link w:val="Style12"/>
    <w:uiPriority w:val="99"/>
    <w:qFormat/>
    <w:rsid w:val="00ef74c9"/>
    <w:pPr/>
    <w:rPr>
      <w:sz w:val="20"/>
    </w:rPr>
  </w:style>
  <w:style w:type="paragraph" w:styleId="ConsPlusNormal1" w:customStyle="1">
    <w:name w:val="ConsPlusNormal"/>
    <w:link w:val="ConsPlusNormal"/>
    <w:uiPriority w:val="99"/>
    <w:qFormat/>
    <w:rsid w:val="00ef74c9"/>
    <w:pPr>
      <w:widowControl/>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26" w:customStyle="1">
    <w:name w:val="Обычный2"/>
    <w:uiPriority w:val="99"/>
    <w:qFormat/>
    <w:rsid w:val="00ef74c9"/>
    <w:pPr>
      <w:widowControl w:val="false"/>
      <w:suppressAutoHyphens w:val="true"/>
      <w:bidi w:val="0"/>
      <w:spacing w:before="0" w:after="0"/>
      <w:ind w:firstLine="560" w:left="120"/>
      <w:jc w:val="left"/>
    </w:pPr>
    <w:rPr>
      <w:rFonts w:ascii="Arial" w:hAnsi="Arial" w:eastAsia="Times New Roman" w:cs="Arial"/>
      <w:color w:val="auto"/>
      <w:kern w:val="0"/>
      <w:sz w:val="22"/>
      <w:szCs w:val="22"/>
      <w:lang w:val="ru-RU" w:eastAsia="ru-RU" w:bidi="ar-SA"/>
    </w:rPr>
  </w:style>
  <w:style w:type="paragraph" w:styleId="213" w:customStyle="1">
    <w:name w:val="Основной текст 21"/>
    <w:basedOn w:val="112"/>
    <w:qFormat/>
    <w:rsid w:val="00ef74c9"/>
    <w:pPr>
      <w:widowControl w:val="false"/>
    </w:pPr>
    <w:rPr>
      <w:rFonts w:eastAsia="Calibri"/>
      <w:i/>
      <w:sz w:val="22"/>
      <w:lang w:val="en-US" w:eastAsia="ar-SA"/>
    </w:rPr>
  </w:style>
  <w:style w:type="paragraph" w:styleId="Style30" w:customStyle="1">
    <w:name w:val="Обычный.Нормальный абзац Знак"/>
    <w:uiPriority w:val="99"/>
    <w:qFormat/>
    <w:rsid w:val="00ef74c9"/>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0"/>
      <w:lang w:val="ru-RU" w:eastAsia="ru-RU" w:bidi="ar-SA"/>
    </w:rPr>
  </w:style>
  <w:style w:type="paragraph" w:styleId="114" w:customStyle="1">
    <w:name w:val="Обычный11"/>
    <w:link w:val="Normal1"/>
    <w:qFormat/>
    <w:rsid w:val="00ef74c9"/>
    <w:pPr>
      <w:widowControl w:val="false"/>
      <w:suppressAutoHyphens w:val="true"/>
      <w:bidi w:val="0"/>
      <w:spacing w:before="100" w:after="100"/>
      <w:jc w:val="left"/>
    </w:pPr>
    <w:rPr>
      <w:rFonts w:ascii="Times New Roman" w:hAnsi="Times New Roman" w:eastAsia="Times New Roman" w:cs="Times New Roman"/>
      <w:color w:val="auto"/>
      <w:kern w:val="0"/>
      <w:sz w:val="24"/>
      <w:szCs w:val="20"/>
      <w:lang w:val="ru-RU" w:eastAsia="ru-RU" w:bidi="ar-SA"/>
    </w:rPr>
  </w:style>
  <w:style w:type="paragraph" w:styleId="NoSpacing">
    <w:name w:val="No Spacing"/>
    <w:link w:val="Style21"/>
    <w:uiPriority w:val="1"/>
    <w:qFormat/>
    <w:rsid w:val="00ef74c9"/>
    <w:pPr>
      <w:widowControl/>
      <w:suppressAutoHyphens w:val="true"/>
      <w:bidi w:val="0"/>
      <w:spacing w:before="0" w:after="0"/>
      <w:jc w:val="both"/>
    </w:pPr>
    <w:rPr>
      <w:rFonts w:ascii="Times New Roman" w:hAnsi="Times New Roman" w:eastAsia="Times New Roman" w:cs="Times New Roman"/>
      <w:color w:val="auto"/>
      <w:kern w:val="0"/>
      <w:sz w:val="24"/>
      <w:szCs w:val="24"/>
      <w:lang w:val="ru-RU" w:eastAsia="ru-RU" w:bidi="ar-SA"/>
    </w:rPr>
  </w:style>
  <w:style w:type="paragraph" w:styleId="36" w:customStyle="1">
    <w:name w:val="Знак3"/>
    <w:basedOn w:val="112"/>
    <w:uiPriority w:val="99"/>
    <w:qFormat/>
    <w:rsid w:val="00ef74c9"/>
    <w:pPr>
      <w:spacing w:lineRule="exact" w:line="240" w:before="0" w:after="160"/>
    </w:pPr>
    <w:rPr>
      <w:rFonts w:ascii="Verdana" w:hAnsi="Verdana"/>
      <w:lang w:val="en-US" w:eastAsia="en-US"/>
    </w:rPr>
  </w:style>
  <w:style w:type="paragraph" w:styleId="EndnoteText">
    <w:name w:val="endnote text"/>
    <w:basedOn w:val="112"/>
    <w:link w:val="Style14"/>
    <w:uiPriority w:val="99"/>
    <w:unhideWhenUsed/>
    <w:rsid w:val="00ef74c9"/>
    <w:pPr/>
    <w:rPr>
      <w:sz w:val="20"/>
    </w:rPr>
  </w:style>
  <w:style w:type="paragraph" w:styleId="Subtitle">
    <w:name w:val="Subtitle"/>
    <w:basedOn w:val="112"/>
    <w:next w:val="112"/>
    <w:link w:val="Style16"/>
    <w:uiPriority w:val="11"/>
    <w:qFormat/>
    <w:rsid w:val="00ef74c9"/>
    <w:pPr>
      <w:spacing w:before="0" w:after="0"/>
      <w:jc w:val="center"/>
      <w:outlineLvl w:val="1"/>
    </w:pPr>
    <w:rPr>
      <w:rFonts w:ascii="Cambria" w:hAnsi="Cambria"/>
    </w:rPr>
  </w:style>
  <w:style w:type="paragraph" w:styleId="ConsPlusNonformat" w:customStyle="1">
    <w:name w:val="ConsPlusNonformat"/>
    <w:uiPriority w:val="99"/>
    <w:qFormat/>
    <w:rsid w:val="00ef74c9"/>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ar-SA" w:bidi="ar-SA"/>
    </w:rPr>
  </w:style>
  <w:style w:type="paragraph" w:styleId="37" w:customStyle="1">
    <w:name w:val="Обычный3"/>
    <w:uiPriority w:val="99"/>
    <w:qFormat/>
    <w:rsid w:val="00773994"/>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val="ru-RU" w:eastAsia="ru-RU" w:bidi="ar-SA"/>
    </w:rPr>
  </w:style>
  <w:style w:type="paragraph" w:styleId="321" w:customStyle="1">
    <w:name w:val="Основной текст с отступом 32"/>
    <w:basedOn w:val="37"/>
    <w:uiPriority w:val="99"/>
    <w:qFormat/>
    <w:rsid w:val="00773994"/>
    <w:pPr>
      <w:spacing w:lineRule="auto" w:line="360"/>
      <w:ind w:firstLine="709" w:left="0"/>
      <w:jc w:val="both"/>
    </w:pPr>
    <w:rPr>
      <w:sz w:val="24"/>
    </w:rPr>
  </w:style>
  <w:style w:type="paragraph" w:styleId="CommentText">
    <w:name w:val="annotation text"/>
    <w:basedOn w:val="112"/>
    <w:link w:val="Style17"/>
    <w:uiPriority w:val="99"/>
    <w:unhideWhenUsed/>
    <w:rsid w:val="00692895"/>
    <w:pPr/>
    <w:rPr>
      <w:sz w:val="20"/>
    </w:rPr>
  </w:style>
  <w:style w:type="paragraph" w:styleId="annotationsubject">
    <w:name w:val="annotation subject"/>
    <w:basedOn w:val="CommentText"/>
    <w:next w:val="CommentText"/>
    <w:link w:val="Style18"/>
    <w:uiPriority w:val="99"/>
    <w:semiHidden/>
    <w:unhideWhenUsed/>
    <w:qFormat/>
    <w:rsid w:val="00424e47"/>
    <w:pPr/>
    <w:rPr>
      <w:b/>
      <w:bCs/>
    </w:rPr>
  </w:style>
  <w:style w:type="paragraph" w:styleId="38" w:customStyle="1">
    <w:name w:val="Стиль3"/>
    <w:basedOn w:val="BodyTextIndent2"/>
    <w:link w:val="33"/>
    <w:qFormat/>
    <w:rsid w:val="004975dd"/>
    <w:pPr>
      <w:tabs>
        <w:tab w:val="clear" w:pos="709"/>
        <w:tab w:val="left" w:pos="2160" w:leader="none"/>
      </w:tabs>
      <w:ind w:hanging="0" w:left="1080"/>
      <w:textAlignment w:val="baseline"/>
    </w:pPr>
    <w:rPr>
      <w:color w:val="auto"/>
      <w:spacing w:val="0"/>
      <w:sz w:val="24"/>
      <w:szCs w:val="20"/>
    </w:rPr>
  </w:style>
  <w:style w:type="paragraph" w:styleId="Normal11" w:customStyle="1">
    <w:name w:val="Normal1"/>
    <w:uiPriority w:val="99"/>
    <w:qFormat/>
    <w:rsid w:val="004975dd"/>
    <w:pPr>
      <w:widowControl w:val="false"/>
      <w:suppressAutoHyphens w:val="true"/>
      <w:bidi w:val="0"/>
      <w:spacing w:lineRule="auto" w:line="300" w:before="220" w:after="0"/>
      <w:ind w:firstLine="680"/>
      <w:jc w:val="both"/>
    </w:pPr>
    <w:rPr>
      <w:rFonts w:ascii="Times New Roman" w:hAnsi="Times New Roman" w:eastAsia="Times New Roman" w:cs="Times New Roman"/>
      <w:color w:val="auto"/>
      <w:kern w:val="0"/>
      <w:sz w:val="22"/>
      <w:szCs w:val="20"/>
      <w:lang w:val="ru-RU" w:eastAsia="ru-RU" w:bidi="ar-SA"/>
    </w:rPr>
  </w:style>
  <w:style w:type="paragraph" w:styleId="Quote">
    <w:name w:val="Quote"/>
    <w:basedOn w:val="112"/>
    <w:next w:val="112"/>
    <w:link w:val="23"/>
    <w:uiPriority w:val="29"/>
    <w:qFormat/>
    <w:rsid w:val="00e36219"/>
    <w:pPr/>
    <w:rPr>
      <w:i/>
      <w:iCs/>
      <w:color w:themeColor="text1" w:val="000000"/>
    </w:rPr>
  </w:style>
  <w:style w:type="paragraph" w:styleId="IntenseQuote">
    <w:name w:val="Intense Quote"/>
    <w:basedOn w:val="112"/>
    <w:next w:val="112"/>
    <w:link w:val="Style19"/>
    <w:uiPriority w:val="30"/>
    <w:qFormat/>
    <w:rsid w:val="00e36219"/>
    <w:pPr>
      <w:pBdr>
        <w:bottom w:val="single" w:sz="4" w:space="4" w:color="4F81BD" w:themeColor="accent1"/>
      </w:pBdr>
      <w:spacing w:before="200" w:after="280"/>
      <w:ind w:left="936" w:right="936"/>
    </w:pPr>
    <w:rPr>
      <w:b/>
      <w:bCs/>
      <w:i/>
      <w:iCs/>
      <w:color w:themeColor="accent1" w:val="4F81BD"/>
    </w:rPr>
  </w:style>
  <w:style w:type="paragraph" w:styleId="TOCHeading">
    <w:name w:val="TOC Heading"/>
    <w:basedOn w:val="Heading1"/>
    <w:next w:val="112"/>
    <w:uiPriority w:val="39"/>
    <w:semiHidden/>
    <w:unhideWhenUsed/>
    <w:qFormat/>
    <w:rsid w:val="00e36219"/>
    <w:pPr>
      <w:keepLines/>
      <w:spacing w:before="480" w:after="0"/>
      <w:outlineLvl w:val="9"/>
    </w:pPr>
    <w:rPr>
      <w:rFonts w:ascii="Cambria" w:hAnsi="Cambria" w:eastAsia="" w:cs="" w:asciiTheme="majorHAnsi" w:cstheme="majorBidi" w:eastAsiaTheme="majorEastAsia" w:hAnsiTheme="majorHAnsi"/>
      <w:color w:themeColor="accent1" w:themeShade="bf" w:val="365F91"/>
      <w:kern w:val="0"/>
      <w:sz w:val="28"/>
      <w:szCs w:val="28"/>
    </w:rPr>
  </w:style>
  <w:style w:type="paragraph" w:styleId="Style31" w:customStyle="1">
    <w:name w:val="Пункты"/>
    <w:basedOn w:val="Heading2"/>
    <w:link w:val="Style20"/>
    <w:uiPriority w:val="99"/>
    <w:qFormat/>
    <w:rsid w:val="00e36219"/>
    <w:pPr>
      <w:widowControl/>
      <w:numPr>
        <w:ilvl w:val="1"/>
        <w:numId w:val="1"/>
      </w:numPr>
      <w:tabs>
        <w:tab w:val="clear" w:pos="709"/>
        <w:tab w:val="left" w:pos="1134" w:leader="none"/>
      </w:tabs>
      <w:spacing w:lineRule="auto" w:line="240" w:before="120" w:after="0"/>
    </w:pPr>
    <w:rPr>
      <w:rFonts w:ascii="Times New Roman" w:hAnsi="Times New Roman" w:cs="Times New Roman"/>
      <w:b w:val="false"/>
      <w:i w:val="false"/>
      <w:sz w:val="24"/>
    </w:rPr>
  </w:style>
  <w:style w:type="paragraph" w:styleId="115" w:customStyle="1">
    <w:name w:val="Нижний колонтитул1"/>
    <w:uiPriority w:val="99"/>
    <w:qFormat/>
    <w:rsid w:val="00e36219"/>
    <w:pPr>
      <w:widowControl/>
      <w:tabs>
        <w:tab w:val="clear" w:pos="709"/>
        <w:tab w:val="center" w:pos="4677" w:leader="none"/>
        <w:tab w:val="right" w:pos="9355" w:leader="none"/>
      </w:tabs>
      <w:suppressAutoHyphens w:val="true"/>
      <w:bidi w:val="0"/>
      <w:spacing w:before="0" w:after="0"/>
      <w:jc w:val="left"/>
    </w:pPr>
    <w:rPr>
      <w:rFonts w:ascii="Times New Roman" w:hAnsi="Times New Roman" w:eastAsia="ヒラギノ角ゴ Pro W3" w:cs="Times New Roman"/>
      <w:color w:val="000000"/>
      <w:kern w:val="0"/>
      <w:sz w:val="24"/>
      <w:szCs w:val="20"/>
      <w:lang w:val="en-US" w:eastAsia="ru-RU" w:bidi="ar-SA"/>
    </w:rPr>
  </w:style>
  <w:style w:type="paragraph" w:styleId="A" w:customStyle="1">
    <w:name w:val="Текстовый блок A"/>
    <w:uiPriority w:val="99"/>
    <w:qFormat/>
    <w:rsid w:val="00e36219"/>
    <w:pPr>
      <w:widowControl/>
      <w:suppressAutoHyphens w:val="true"/>
      <w:bidi w:val="0"/>
      <w:spacing w:before="0" w:after="0"/>
      <w:jc w:val="left"/>
    </w:pPr>
    <w:rPr>
      <w:rFonts w:ascii="Helvetica" w:hAnsi="Helvetica" w:eastAsia="ヒラギノ角ゴ Pro W3" w:cs="Times New Roman"/>
      <w:color w:val="000000"/>
      <w:kern w:val="0"/>
      <w:sz w:val="24"/>
      <w:szCs w:val="20"/>
      <w:lang w:val="ru-RU" w:eastAsia="ru-RU" w:bidi="ar-SA"/>
    </w:rPr>
  </w:style>
  <w:style w:type="paragraph" w:styleId="42" w:customStyle="1">
    <w:name w:val="Стиль4"/>
    <w:basedOn w:val="112"/>
    <w:link w:val="41"/>
    <w:qFormat/>
    <w:rsid w:val="00e36219"/>
    <w:pPr>
      <w:keepNext w:val="true"/>
      <w:widowControl w:val="false"/>
      <w:spacing w:lineRule="auto" w:line="276" w:before="120" w:after="120"/>
      <w:ind w:hanging="1080" w:left="1080"/>
      <w:outlineLvl w:val="2"/>
    </w:pPr>
    <w:rPr>
      <w:bCs/>
    </w:rPr>
  </w:style>
  <w:style w:type="paragraph" w:styleId="54" w:customStyle="1">
    <w:name w:val="Стиль5"/>
    <w:basedOn w:val="112"/>
    <w:link w:val="51"/>
    <w:qFormat/>
    <w:rsid w:val="00e36219"/>
    <w:pPr>
      <w:widowControl w:val="false"/>
      <w:spacing w:lineRule="auto" w:line="276" w:before="200" w:after="120"/>
      <w:ind w:hanging="1080" w:left="1506"/>
    </w:pPr>
    <w:rPr/>
  </w:style>
  <w:style w:type="paragraph" w:styleId="63" w:customStyle="1">
    <w:name w:val="Стиль6"/>
    <w:basedOn w:val="112"/>
    <w:link w:val="61"/>
    <w:uiPriority w:val="99"/>
    <w:qFormat/>
    <w:rsid w:val="00e36219"/>
    <w:pPr>
      <w:widowControl w:val="false"/>
      <w:numPr>
        <w:ilvl w:val="0"/>
        <w:numId w:val="2"/>
      </w:numPr>
      <w:tabs>
        <w:tab w:val="clear" w:pos="709"/>
        <w:tab w:val="left" w:pos="0" w:leader="none"/>
      </w:tabs>
      <w:spacing w:lineRule="auto" w:line="276" w:before="120" w:after="120"/>
      <w:contextualSpacing/>
    </w:pPr>
    <w:rPr/>
  </w:style>
  <w:style w:type="paragraph" w:styleId="Iauiue" w:customStyle="1">
    <w:name w:val="Iau?iue"/>
    <w:uiPriority w:val="99"/>
    <w:qFormat/>
    <w:rsid w:val="00e36219"/>
    <w:pPr>
      <w:widowControl w:val="false"/>
      <w:suppressAutoHyphens w:val="true"/>
      <w:bidi w:val="0"/>
      <w:spacing w:before="80" w:after="80"/>
      <w:jc w:val="left"/>
    </w:pPr>
    <w:rPr>
      <w:rFonts w:ascii="Times New Roman" w:hAnsi="Times New Roman" w:eastAsia="Times New Roman" w:cs="Times New Roman"/>
      <w:color w:val="auto"/>
      <w:kern w:val="0"/>
      <w:sz w:val="22"/>
      <w:szCs w:val="20"/>
      <w:lang w:val="ru-RU" w:eastAsia="en-US" w:bidi="ar-SA"/>
    </w:rPr>
  </w:style>
  <w:style w:type="paragraph" w:styleId="--" w:customStyle="1">
    <w:name w:val="Надписи-в-рисунках"/>
    <w:basedOn w:val="112"/>
    <w:uiPriority w:val="99"/>
    <w:qFormat/>
    <w:rsid w:val="00e36219"/>
    <w:pPr>
      <w:jc w:val="center"/>
    </w:pPr>
    <w:rPr>
      <w:rFonts w:ascii="Arial" w:hAnsi="Arial" w:cs="Arial"/>
      <w:sz w:val="20"/>
    </w:rPr>
  </w:style>
  <w:style w:type="paragraph" w:styleId="ConsPlusCell" w:customStyle="1">
    <w:name w:val="ConsPlusCell"/>
    <w:qFormat/>
    <w:rsid w:val="00303094"/>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Style32" w:customStyle="1">
    <w:name w:val="Знак Знак Знак Знак Знак Знак Знак"/>
    <w:basedOn w:val="112"/>
    <w:next w:val="BodyText2"/>
    <w:uiPriority w:val="99"/>
    <w:semiHidden/>
    <w:qFormat/>
    <w:rsid w:val="00946410"/>
    <w:pPr>
      <w:spacing w:lineRule="exact" w:line="240" w:before="0" w:after="160"/>
    </w:pPr>
    <w:rPr>
      <w:lang w:val="en-US" w:eastAsia="en-US"/>
    </w:rPr>
  </w:style>
  <w:style w:type="paragraph" w:styleId="NormalWeb">
    <w:name w:val="Normal (Web)"/>
    <w:basedOn w:val="112"/>
    <w:uiPriority w:val="99"/>
    <w:qFormat/>
    <w:rsid w:val="00d16684"/>
    <w:pPr>
      <w:spacing w:beforeAutospacing="1" w:afterAutospacing="1"/>
    </w:pPr>
    <w:rPr/>
  </w:style>
  <w:style w:type="paragraph" w:styleId="223" w:customStyle="1">
    <w:name w:val="223 Положение"/>
    <w:basedOn w:val="NoSpacing"/>
    <w:uiPriority w:val="99"/>
    <w:qFormat/>
    <w:rsid w:val="00a87f7c"/>
    <w:pPr>
      <w:numPr>
        <w:ilvl w:val="0"/>
        <w:numId w:val="3"/>
      </w:numPr>
      <w:spacing w:before="0" w:after="240"/>
      <w:jc w:val="center"/>
      <w:outlineLvl w:val="0"/>
    </w:pPr>
    <w:rPr>
      <w:rFonts w:eastAsia="Calibri" w:eastAsiaTheme="minorHAnsi"/>
      <w:sz w:val="28"/>
      <w:szCs w:val="28"/>
      <w:lang w:eastAsia="en-US"/>
    </w:rPr>
  </w:style>
  <w:style w:type="paragraph" w:styleId="1111" w:customStyle="1">
    <w:name w:val="Стиль111"/>
    <w:basedOn w:val="NoSpacing"/>
    <w:link w:val="111"/>
    <w:uiPriority w:val="99"/>
    <w:qFormat/>
    <w:rsid w:val="00a87f7c"/>
    <w:pPr>
      <w:numPr>
        <w:ilvl w:val="1"/>
        <w:numId w:val="3"/>
      </w:numPr>
    </w:pPr>
    <w:rPr>
      <w:rFonts w:eastAsia="Calibri" w:eastAsiaTheme="minorHAnsi"/>
      <w:color w:themeColor="text1" w:val="000000"/>
      <w:sz w:val="28"/>
      <w:szCs w:val="28"/>
      <w:u w:val="single"/>
      <w:lang w:eastAsia="en-US"/>
    </w:rPr>
  </w:style>
  <w:style w:type="paragraph" w:styleId="Style33" w:customStyle="1">
    <w:name w:val="Разновидность документа"/>
    <w:basedOn w:val="112"/>
    <w:uiPriority w:val="99"/>
    <w:qFormat/>
    <w:rsid w:val="006c1b3a"/>
    <w:pPr>
      <w:widowControl w:val="false"/>
      <w:spacing w:before="0" w:after="40"/>
      <w:jc w:val="center"/>
    </w:pPr>
    <w:rPr>
      <w:rFonts w:ascii="Arial" w:hAnsi="Arial"/>
      <w:b/>
      <w:lang w:eastAsia="ar-SA"/>
    </w:rPr>
  </w:style>
  <w:style w:type="paragraph" w:styleId="Style34" w:customStyle="1">
    <w:name w:val="О"/>
    <w:basedOn w:val="ListParagraph"/>
    <w:uiPriority w:val="99"/>
    <w:qFormat/>
    <w:rsid w:val="006c1b3a"/>
    <w:pPr>
      <w:numPr>
        <w:ilvl w:val="0"/>
        <w:numId w:val="4"/>
      </w:numPr>
      <w:spacing w:lineRule="auto" w:line="276"/>
    </w:pPr>
    <w:rPr>
      <w:rFonts w:eastAsia="Calibri" w:cs="" w:cstheme="minorBidi" w:eastAsiaTheme="minorHAnsi"/>
      <w:szCs w:val="22"/>
      <w:lang w:eastAsia="en-US"/>
    </w:rPr>
  </w:style>
  <w:style w:type="paragraph" w:styleId="user3" w:customStyle="1">
    <w:name w:val="Таблица (user)"/>
    <w:basedOn w:val="ListParagraph"/>
    <w:uiPriority w:val="99"/>
    <w:qFormat/>
    <w:rsid w:val="00d766a1"/>
    <w:pPr>
      <w:spacing w:lineRule="auto" w:line="276"/>
      <w:ind w:left="33"/>
    </w:pPr>
    <w:rPr>
      <w:rFonts w:eastAsia="Calibri" w:cs="" w:cstheme="minorBidi" w:eastAsiaTheme="minorHAnsi"/>
      <w:szCs w:val="22"/>
      <w:lang w:eastAsia="en-US"/>
    </w:rPr>
  </w:style>
  <w:style w:type="paragraph" w:styleId="116" w:customStyle="1">
    <w:name w:val="Заг1"/>
    <w:basedOn w:val="112"/>
    <w:uiPriority w:val="99"/>
    <w:qFormat/>
    <w:rsid w:val="00d766a1"/>
    <w:pPr>
      <w:keepNext w:val="true"/>
      <w:numPr>
        <w:ilvl w:val="0"/>
        <w:numId w:val="5"/>
      </w:numPr>
      <w:outlineLvl w:val="0"/>
    </w:pPr>
    <w:rPr>
      <w:b/>
      <w:bCs/>
      <w:kern w:val="2"/>
      <w:sz w:val="32"/>
      <w:szCs w:val="28"/>
    </w:rPr>
  </w:style>
  <w:style w:type="paragraph" w:styleId="117" w:customStyle="1">
    <w:name w:val="Подзаг1"/>
    <w:basedOn w:val="116"/>
    <w:uiPriority w:val="99"/>
    <w:qFormat/>
    <w:rsid w:val="00d766a1"/>
    <w:pPr>
      <w:outlineLvl w:val="1"/>
    </w:pPr>
    <w:rPr>
      <w:sz w:val="24"/>
    </w:rPr>
  </w:style>
  <w:style w:type="paragraph" w:styleId="-1" w:customStyle="1">
    <w:name w:val="Абзац - номер"/>
    <w:basedOn w:val="ListParagraph"/>
    <w:link w:val="-"/>
    <w:uiPriority w:val="99"/>
    <w:qFormat/>
    <w:rsid w:val="00d766a1"/>
    <w:pPr>
      <w:numPr>
        <w:ilvl w:val="2"/>
        <w:numId w:val="5"/>
      </w:numPr>
      <w:spacing w:lineRule="auto" w:line="276" w:before="0" w:after="200"/>
      <w:ind w:left="646"/>
      <w:contextualSpacing/>
    </w:pPr>
    <w:rPr/>
  </w:style>
  <w:style w:type="paragraph" w:styleId="Style35" w:customStyle="1">
    <w:name w:val="Нормальный"/>
    <w:uiPriority w:val="99"/>
    <w:qFormat/>
    <w:rsid w:val="009176d4"/>
    <w:pPr>
      <w:widowControl/>
      <w:suppressAutoHyphens w:val="true"/>
      <w:bidi w:val="0"/>
      <w:spacing w:before="0" w:after="0"/>
      <w:jc w:val="left"/>
    </w:pPr>
    <w:rPr>
      <w:rFonts w:ascii="TimesET" w:hAnsi="TimesET" w:eastAsia="Times New Roman" w:cs="TimesET"/>
      <w:color w:val="auto"/>
      <w:kern w:val="0"/>
      <w:sz w:val="20"/>
      <w:szCs w:val="20"/>
      <w:lang w:val="ru-RU" w:eastAsia="ru-RU" w:bidi="ar-SA"/>
    </w:rPr>
  </w:style>
  <w:style w:type="paragraph" w:styleId="normal2" w:customStyle="1">
    <w:name w:val="Обычный.normal"/>
    <w:uiPriority w:val="99"/>
    <w:qFormat/>
    <w:rsid w:val="00de4701"/>
    <w:pPr>
      <w:widowControl/>
      <w:suppressAutoHyphens w:val="true"/>
      <w:bidi w:val="0"/>
      <w:spacing w:lineRule="auto" w:line="264" w:before="0" w:after="60"/>
      <w:ind w:left="1701"/>
      <w:jc w:val="both"/>
    </w:pPr>
    <w:rPr>
      <w:rFonts w:ascii="Times New Roman" w:hAnsi="Times New Roman" w:eastAsia="Times New Roman" w:cs="Times New Roman"/>
      <w:color w:val="auto"/>
      <w:kern w:val="0"/>
      <w:sz w:val="22"/>
      <w:szCs w:val="20"/>
      <w:lang w:val="ru-RU" w:eastAsia="ru-RU" w:bidi="ar-SA"/>
    </w:rPr>
  </w:style>
  <w:style w:type="paragraph" w:styleId="Revision">
    <w:name w:val="Revision"/>
    <w:uiPriority w:val="99"/>
    <w:semiHidden/>
    <w:qFormat/>
    <w:rsid w:val="004a1d86"/>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VL" w:customStyle="1">
    <w:name w:val="VL_Основной текст"/>
    <w:basedOn w:val="112"/>
    <w:qFormat/>
    <w:rsid w:val="00b23a62"/>
    <w:pPr>
      <w:spacing w:before="240" w:after="0"/>
    </w:pPr>
    <w:rPr>
      <w:rFonts w:ascii="Calibri" w:hAnsi="Calibri" w:eastAsia="Calibri" w:asciiTheme="minorHAnsi" w:hAnsiTheme="minorHAnsi"/>
      <w:color w:themeColor="accent6" w:themeShade="1a" w:val="1E0E01"/>
      <w:sz w:val="22"/>
      <w:szCs w:val="22"/>
      <w:lang w:eastAsia="en-US"/>
    </w:rPr>
  </w:style>
  <w:style w:type="paragraph" w:styleId="ListBullet">
    <w:name w:val="List Bullet"/>
    <w:basedOn w:val="112"/>
    <w:uiPriority w:val="99"/>
    <w:unhideWhenUsed/>
    <w:rsid w:val="00aa21a9"/>
    <w:pPr>
      <w:numPr>
        <w:ilvl w:val="0"/>
        <w:numId w:val="6"/>
      </w:numPr>
      <w:spacing w:before="0" w:after="0"/>
      <w:contextualSpacing/>
    </w:pPr>
    <w:rPr/>
  </w:style>
  <w:style w:type="paragraph" w:styleId="msonormal" w:customStyle="1">
    <w:name w:val="msonormal"/>
    <w:basedOn w:val="112"/>
    <w:uiPriority w:val="99"/>
    <w:qFormat/>
    <w:rsid w:val="00d10e80"/>
    <w:pPr>
      <w:spacing w:beforeAutospacing="1" w:afterAutospacing="1"/>
    </w:pPr>
    <w:rPr/>
  </w:style>
  <w:style w:type="paragraph" w:styleId="Style36" w:customStyle="1">
    <w:name w:val="Лист согласования"/>
    <w:basedOn w:val="112"/>
    <w:qFormat/>
    <w:rsid w:val="007d56dd"/>
    <w:pPr>
      <w:jc w:val="center"/>
    </w:pPr>
    <w:rPr>
      <w:b/>
      <w:bCs/>
    </w:rPr>
  </w:style>
  <w:style w:type="paragraph" w:styleId="27" w:customStyle="1">
    <w:name w:val="Заголовок 2_Приложения"/>
    <w:basedOn w:val="112"/>
    <w:next w:val="112"/>
    <w:qFormat/>
    <w:rsid w:val="006a2bd0"/>
    <w:pPr>
      <w:numPr>
        <w:ilvl w:val="1"/>
        <w:numId w:val="10"/>
      </w:numPr>
      <w:spacing w:before="180" w:after="0"/>
    </w:pPr>
    <w:rPr>
      <w:b/>
      <w:sz w:val="28"/>
    </w:rPr>
  </w:style>
  <w:style w:type="paragraph" w:styleId="39" w:customStyle="1">
    <w:name w:val="Заголовок 3_Приложения"/>
    <w:basedOn w:val="112"/>
    <w:next w:val="112"/>
    <w:qFormat/>
    <w:rsid w:val="006a2bd0"/>
    <w:pPr>
      <w:numPr>
        <w:ilvl w:val="2"/>
        <w:numId w:val="10"/>
      </w:numPr>
      <w:spacing w:before="120" w:after="0"/>
    </w:pPr>
    <w:rPr>
      <w:b/>
      <w:sz w:val="26"/>
    </w:rPr>
  </w:style>
  <w:style w:type="paragraph" w:styleId="43" w:customStyle="1">
    <w:name w:val="Заголовок 4_Приложения"/>
    <w:basedOn w:val="112"/>
    <w:next w:val="112"/>
    <w:qFormat/>
    <w:rsid w:val="006a2bd0"/>
    <w:pPr>
      <w:numPr>
        <w:ilvl w:val="3"/>
        <w:numId w:val="10"/>
      </w:numPr>
      <w:spacing w:before="120" w:after="120"/>
    </w:pPr>
    <w:rPr>
      <w:b/>
    </w:rPr>
  </w:style>
  <w:style w:type="paragraph" w:styleId="toaheading">
    <w:name w:val="toa heading"/>
    <w:basedOn w:val="112"/>
    <w:next w:val="112"/>
    <w:semiHidden/>
    <w:qFormat/>
    <w:rsid w:val="006a2bd0"/>
    <w:pPr>
      <w:spacing w:before="40" w:after="20"/>
      <w:jc w:val="center"/>
    </w:pPr>
    <w:rPr>
      <w:b/>
    </w:rPr>
  </w:style>
  <w:style w:type="paragraph" w:styleId="310" w:customStyle="1">
    <w:name w:val="3 уровень"/>
    <w:basedOn w:val="112"/>
    <w:link w:val="34"/>
    <w:qFormat/>
    <w:rsid w:val="006a2bd0"/>
    <w:pPr>
      <w:tabs>
        <w:tab w:val="clear" w:pos="709"/>
        <w:tab w:val="left" w:pos="796" w:leader="none"/>
        <w:tab w:val="left" w:pos="1276" w:leader="none"/>
      </w:tabs>
      <w:spacing w:lineRule="auto" w:line="288"/>
      <w:ind w:left="709"/>
    </w:pPr>
    <w:rPr>
      <w:rFonts w:eastAsia="Calibri"/>
      <w:szCs w:val="28"/>
      <w:lang w:val="x-none" w:eastAsia="x-none"/>
    </w:rPr>
  </w:style>
  <w:style w:type="paragraph" w:styleId="28" w:customStyle="1">
    <w:name w:val="_Нумерованный 2"/>
    <w:basedOn w:val="112"/>
    <w:qFormat/>
    <w:rsid w:val="006a2bd0"/>
    <w:pPr>
      <w:widowControl w:val="false"/>
      <w:numPr>
        <w:ilvl w:val="1"/>
        <w:numId w:val="11"/>
      </w:numPr>
      <w:spacing w:lineRule="auto" w:line="288" w:before="120" w:after="120"/>
      <w:textAlignment w:val="baseline"/>
    </w:pPr>
    <w:rPr>
      <w:lang w:val="x-none" w:eastAsia="x-none"/>
    </w:rPr>
  </w:style>
  <w:style w:type="paragraph" w:styleId="118" w:customStyle="1">
    <w:name w:val="Нум1"/>
    <w:basedOn w:val="112"/>
    <w:link w:val="17"/>
    <w:qFormat/>
    <w:rsid w:val="006a2bd0"/>
    <w:pPr>
      <w:keepNext w:val="true"/>
      <w:keepLines/>
      <w:widowControl w:val="false"/>
      <w:suppressLineNumbers/>
      <w:spacing w:before="360" w:after="240"/>
      <w:jc w:val="center"/>
    </w:pPr>
    <w:rPr>
      <w:sz w:val="28"/>
      <w:lang w:val="x-none"/>
    </w:rPr>
  </w:style>
  <w:style w:type="paragraph" w:styleId="29" w:customStyle="1">
    <w:name w:val="Нум2"/>
    <w:basedOn w:val="112"/>
    <w:link w:val="24"/>
    <w:qFormat/>
    <w:rsid w:val="006a2bd0"/>
    <w:pPr>
      <w:widowControl w:val="false"/>
      <w:numPr>
        <w:ilvl w:val="1"/>
        <w:numId w:val="12"/>
      </w:numPr>
      <w:suppressLineNumbers/>
    </w:pPr>
    <w:rPr>
      <w:sz w:val="28"/>
      <w:lang w:val="x-none"/>
    </w:rPr>
  </w:style>
  <w:style w:type="paragraph" w:styleId="313" w:customStyle="1">
    <w:name w:val="Нум3"/>
    <w:basedOn w:val="112"/>
    <w:link w:val="35"/>
    <w:qFormat/>
    <w:rsid w:val="006a2bd0"/>
    <w:pPr>
      <w:widowControl w:val="false"/>
      <w:textAlignment w:val="baseline"/>
    </w:pPr>
    <w:rPr>
      <w:sz w:val="28"/>
      <w:lang w:val="x-none"/>
    </w:rPr>
  </w:style>
  <w:style w:type="paragraph" w:styleId="Default" w:customStyle="1">
    <w:name w:val="Default"/>
    <w:qFormat/>
    <w:rsid w:val="006a2bd0"/>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119" w:customStyle="1">
    <w:name w:val="Абзац списка1"/>
    <w:basedOn w:val="112"/>
    <w:qFormat/>
    <w:rsid w:val="006a2bd0"/>
    <w:pPr>
      <w:spacing w:lineRule="auto" w:line="276" w:before="0" w:after="200"/>
      <w:ind w:left="720"/>
      <w:contextualSpacing/>
    </w:pPr>
    <w:rPr>
      <w:rFonts w:ascii="Calibri" w:hAnsi="Calibri"/>
      <w:sz w:val="22"/>
      <w:szCs w:val="22"/>
    </w:rPr>
  </w:style>
  <w:style w:type="paragraph" w:styleId="GOST01Heading" w:customStyle="1">
    <w:name w:val="GOST_01_Heading"/>
    <w:basedOn w:val="Heading1"/>
    <w:next w:val="FirstParagraph"/>
    <w:qFormat/>
    <w:rsid w:val="006a2bd0"/>
    <w:pPr>
      <w:keepLines/>
      <w:numPr>
        <w:ilvl w:val="0"/>
        <w:numId w:val="13"/>
      </w:numPr>
      <w:tabs>
        <w:tab w:val="clear" w:pos="709"/>
        <w:tab w:val="left" w:pos="360" w:leader="none"/>
      </w:tabs>
      <w:spacing w:lineRule="auto" w:line="276" w:before="240" w:after="0"/>
      <w:ind w:hanging="0" w:left="0"/>
      <w:jc w:val="center"/>
    </w:pPr>
    <w:rPr>
      <w:rFonts w:ascii="Times New Roman" w:hAnsi="Times New Roman" w:cs="Times New Roman"/>
      <w:caps/>
      <w:kern w:val="0"/>
      <w:szCs w:val="28"/>
      <w:lang w:eastAsia="en-US"/>
    </w:rPr>
  </w:style>
  <w:style w:type="paragraph" w:styleId="GOST02Heading" w:customStyle="1">
    <w:name w:val="GOST_02_Heading"/>
    <w:basedOn w:val="Heading2"/>
    <w:next w:val="FirstParagraph"/>
    <w:qFormat/>
    <w:rsid w:val="006a2bd0"/>
    <w:pPr>
      <w:keepLines/>
      <w:widowControl/>
      <w:numPr>
        <w:ilvl w:val="1"/>
        <w:numId w:val="13"/>
      </w:numPr>
      <w:tabs>
        <w:tab w:val="clear" w:pos="709"/>
        <w:tab w:val="left" w:pos="360" w:leader="none"/>
      </w:tabs>
      <w:spacing w:lineRule="auto" w:line="276" w:before="200" w:after="0"/>
      <w:ind w:hanging="0" w:left="0"/>
      <w:jc w:val="left"/>
    </w:pPr>
    <w:rPr>
      <w:rFonts w:ascii="Times New Roman" w:hAnsi="Times New Roman" w:cs="Times New Roman"/>
      <w:i w:val="false"/>
      <w:iCs w:val="false"/>
      <w:szCs w:val="26"/>
      <w:lang w:eastAsia="en-US"/>
    </w:rPr>
  </w:style>
  <w:style w:type="paragraph" w:styleId="GOST03Heading" w:customStyle="1">
    <w:name w:val="GOST_03_Heading"/>
    <w:basedOn w:val="Heading3"/>
    <w:next w:val="FirstParagraph"/>
    <w:qFormat/>
    <w:rsid w:val="006a2bd0"/>
    <w:pPr>
      <w:keepLines/>
      <w:widowControl/>
      <w:numPr>
        <w:ilvl w:val="2"/>
        <w:numId w:val="13"/>
      </w:numPr>
      <w:tabs>
        <w:tab w:val="clear" w:pos="709"/>
        <w:tab w:val="left" w:pos="360" w:leader="none"/>
      </w:tabs>
      <w:spacing w:lineRule="auto" w:line="276" w:before="200" w:after="0"/>
      <w:ind w:hanging="0" w:left="0"/>
      <w:jc w:val="left"/>
    </w:pPr>
    <w:rPr>
      <w:rFonts w:ascii="Times New Roman" w:hAnsi="Times New Roman" w:cs="Times New Roman"/>
      <w:sz w:val="24"/>
      <w:szCs w:val="22"/>
      <w:lang w:eastAsia="en-US"/>
    </w:rPr>
  </w:style>
  <w:style w:type="paragraph" w:styleId="FirstParagraph" w:customStyle="1">
    <w:name w:val="First_Paragraph"/>
    <w:basedOn w:val="112"/>
    <w:next w:val="OrdinarParagraph"/>
    <w:qFormat/>
    <w:rsid w:val="006a2bd0"/>
    <w:pPr>
      <w:spacing w:lineRule="auto" w:line="276" w:before="120" w:after="0"/>
      <w:ind w:firstLine="720"/>
    </w:pPr>
    <w:rPr>
      <w:rFonts w:eastAsia="Calibri"/>
      <w:sz w:val="22"/>
      <w:szCs w:val="22"/>
      <w:lang w:val="en-US" w:eastAsia="en-US"/>
    </w:rPr>
  </w:style>
  <w:style w:type="paragraph" w:styleId="OrdinarParagraph" w:customStyle="1">
    <w:name w:val="Ordinar_Paragraph"/>
    <w:basedOn w:val="FirstParagraph"/>
    <w:qFormat/>
    <w:rsid w:val="006a2bd0"/>
    <w:pPr/>
    <w:rPr>
      <w:lang w:val="ru-RU"/>
    </w:rPr>
  </w:style>
  <w:style w:type="paragraph" w:styleId="GOST04Heading" w:customStyle="1">
    <w:name w:val="GOST_04_Heading"/>
    <w:basedOn w:val="Heading4"/>
    <w:next w:val="FirstParagraph"/>
    <w:qFormat/>
    <w:rsid w:val="006a2bd0"/>
    <w:pPr>
      <w:keepLines/>
      <w:widowControl/>
      <w:numPr>
        <w:ilvl w:val="3"/>
        <w:numId w:val="13"/>
      </w:numPr>
      <w:tabs>
        <w:tab w:val="clear" w:pos="709"/>
        <w:tab w:val="left" w:pos="360" w:leader="none"/>
      </w:tabs>
      <w:spacing w:lineRule="auto" w:line="276" w:before="200" w:after="120"/>
      <w:ind w:hanging="0" w:left="0"/>
      <w:jc w:val="left"/>
    </w:pPr>
    <w:rPr>
      <w:b w:val="false"/>
      <w:iCs/>
      <w:color w:val="auto"/>
      <w:sz w:val="24"/>
      <w:szCs w:val="22"/>
      <w:u w:val="single"/>
      <w:lang w:val="en-US" w:eastAsia="en-US"/>
    </w:rPr>
  </w:style>
  <w:style w:type="paragraph" w:styleId="GOSTListParagraph" w:customStyle="1">
    <w:name w:val="GOST_List_Paragraph"/>
    <w:basedOn w:val="OrdinarParagraph"/>
    <w:qFormat/>
    <w:rsid w:val="006a2bd0"/>
    <w:pPr>
      <w:spacing w:lineRule="auto" w:line="240" w:before="0" w:after="0"/>
      <w:ind w:hanging="0"/>
    </w:pPr>
    <w:rPr>
      <w:lang w:val="en-US"/>
    </w:rPr>
  </w:style>
  <w:style w:type="paragraph" w:styleId="GOST05Heading" w:customStyle="1">
    <w:name w:val="GOST_05_Heading"/>
    <w:basedOn w:val="Heading5"/>
    <w:next w:val="FirstParagraph"/>
    <w:qFormat/>
    <w:rsid w:val="006a2bd0"/>
    <w:pPr>
      <w:keepLines/>
      <w:numPr>
        <w:ilvl w:val="4"/>
        <w:numId w:val="13"/>
      </w:numPr>
      <w:tabs>
        <w:tab w:val="clear" w:pos="709"/>
        <w:tab w:val="left" w:pos="360" w:leader="none"/>
      </w:tabs>
      <w:spacing w:lineRule="auto" w:line="276" w:before="200" w:after="120"/>
      <w:ind w:hanging="0" w:left="0"/>
    </w:pPr>
    <w:rPr>
      <w:i/>
      <w:caps w:val="false"/>
      <w:smallCaps w:val="false"/>
      <w:sz w:val="24"/>
      <w:szCs w:val="22"/>
      <w:lang w:eastAsia="en-US"/>
    </w:rPr>
  </w:style>
  <w:style w:type="paragraph" w:styleId="NJ" w:customStyle="1">
    <w:name w:val="NJ"/>
    <w:basedOn w:val="112"/>
    <w:qFormat/>
    <w:rsid w:val="006a2bd0"/>
    <w:pPr>
      <w:widowControl w:val="false"/>
      <w:tabs>
        <w:tab w:val="clear" w:pos="709"/>
        <w:tab w:val="left" w:pos="714" w:leader="none"/>
      </w:tabs>
      <w:spacing w:before="120" w:after="120"/>
    </w:pPr>
    <w:rPr/>
  </w:style>
  <w:style w:type="paragraph" w:styleId="MainText" w:customStyle="1">
    <w:name w:val="Main_Text"/>
    <w:basedOn w:val="112"/>
    <w:qFormat/>
    <w:rsid w:val="006a2bd0"/>
    <w:pPr>
      <w:spacing w:before="0" w:after="120"/>
      <w:ind w:firstLine="709"/>
    </w:pPr>
    <w:rPr>
      <w:sz w:val="22"/>
    </w:rPr>
  </w:style>
  <w:style w:type="paragraph" w:styleId="55" w:customStyle="1">
    <w:name w:val="Основной текст (5)"/>
    <w:basedOn w:val="112"/>
    <w:link w:val="52"/>
    <w:uiPriority w:val="99"/>
    <w:qFormat/>
    <w:rsid w:val="006a2bd0"/>
    <w:pPr>
      <w:shd w:val="clear" w:color="auto" w:fill="FFFFFF"/>
      <w:spacing w:lineRule="atLeast" w:line="240"/>
    </w:pPr>
    <w:rPr>
      <w:rFonts w:eastAsia="Calibri" w:cs="" w:cstheme="minorBidi" w:eastAsiaTheme="minorHAnsi"/>
      <w:lang w:eastAsia="en-US"/>
    </w:rPr>
  </w:style>
  <w:style w:type="paragraph" w:styleId="72" w:customStyle="1">
    <w:name w:val="Основной текст (7)"/>
    <w:basedOn w:val="112"/>
    <w:link w:val="71"/>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64" w:customStyle="1">
    <w:name w:val="Основной текст (6)"/>
    <w:basedOn w:val="112"/>
    <w:link w:val="6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Style37" w:customStyle="1">
    <w:name w:val="Подпись к таблице"/>
    <w:basedOn w:val="112"/>
    <w:link w:val="Style2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214" w:customStyle="1">
    <w:name w:val="Заголовок 21"/>
    <w:basedOn w:val="112"/>
    <w:unhideWhenUsed/>
    <w:qFormat/>
    <w:rsid w:val="006a2bd0"/>
    <w:pPr>
      <w:keepNext w:val="true"/>
      <w:spacing w:lineRule="auto" w:line="276" w:before="240" w:after="0"/>
      <w:outlineLvl w:val="1"/>
    </w:pPr>
    <w:rPr>
      <w:rFonts w:ascii="Cambria" w:hAnsi="Cambria"/>
      <w:b/>
      <w:bCs/>
      <w:i/>
      <w:iCs/>
      <w:color w:val="00000A"/>
      <w:sz w:val="28"/>
      <w:szCs w:val="28"/>
      <w:lang w:eastAsia="zh-CN"/>
    </w:rPr>
  </w:style>
  <w:style w:type="paragraph" w:styleId="Style38" w:customStyle="1">
    <w:name w:val="Стиль"/>
    <w:uiPriority w:val="99"/>
    <w:qFormat/>
    <w:rsid w:val="006a2bd0"/>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215" w:customStyle="1">
    <w:name w:val="Основной текст с отступом 21"/>
    <w:basedOn w:val="112"/>
    <w:next w:val="BodyTextIndent2"/>
    <w:qFormat/>
    <w:rsid w:val="006a2bd0"/>
    <w:pPr>
      <w:spacing w:lineRule="auto" w:line="480" w:before="0" w:after="120"/>
      <w:ind w:left="283"/>
    </w:pPr>
    <w:rPr>
      <w:rFonts w:ascii="Arial" w:hAnsi="Arial" w:eastAsia="Calibri" w:cs="Arial"/>
      <w:szCs w:val="22"/>
    </w:rPr>
  </w:style>
  <w:style w:type="paragraph" w:styleId="Style39" w:customStyle="1">
    <w:name w:val="Год утверждения"/>
    <w:basedOn w:val="112"/>
    <w:qFormat/>
    <w:rsid w:val="006a2bd0"/>
    <w:pPr>
      <w:jc w:val="center"/>
    </w:pPr>
    <w:rPr>
      <w:b/>
      <w:sz w:val="28"/>
      <w:szCs w:val="28"/>
    </w:rPr>
  </w:style>
  <w:style w:type="paragraph" w:styleId="Style40" w:customStyle="1">
    <w:name w:val="Утверждаю"/>
    <w:basedOn w:val="112"/>
    <w:qFormat/>
    <w:rsid w:val="006a2bd0"/>
    <w:pPr/>
    <w:rPr/>
  </w:style>
  <w:style w:type="paragraph" w:styleId="Style41" w:customStyle="1">
    <w:name w:val="Список нумерованный"/>
    <w:basedOn w:val="112"/>
    <w:qFormat/>
    <w:rsid w:val="006a2bd0"/>
    <w:pPr>
      <w:numPr>
        <w:ilvl w:val="0"/>
        <w:numId w:val="18"/>
      </w:numPr>
      <w:spacing w:before="120" w:after="0"/>
    </w:pPr>
    <w:rPr/>
  </w:style>
  <w:style w:type="paragraph" w:styleId="210" w:customStyle="1">
    <w:name w:val="Пункт 2"/>
    <w:basedOn w:val="Heading2"/>
    <w:qFormat/>
    <w:rsid w:val="006a2bd0"/>
    <w:pPr>
      <w:keepNext w:val="false"/>
      <w:widowControl/>
      <w:tabs>
        <w:tab w:val="clear" w:pos="709"/>
        <w:tab w:val="left" w:pos="1134" w:leader="none"/>
      </w:tabs>
      <w:spacing w:lineRule="auto" w:line="240" w:before="120" w:after="120"/>
      <w:ind w:firstLine="567"/>
    </w:pPr>
    <w:rPr>
      <w:rFonts w:ascii="Times New Roman" w:hAnsi="Times New Roman" w:cs="Times New Roman"/>
      <w:i w:val="false"/>
      <w:sz w:val="24"/>
      <w:szCs w:val="24"/>
    </w:rPr>
  </w:style>
  <w:style w:type="paragraph" w:styleId="314" w:customStyle="1">
    <w:name w:val="Пункт 3"/>
    <w:basedOn w:val="Heading3"/>
    <w:qFormat/>
    <w:rsid w:val="006a2bd0"/>
    <w:pPr>
      <w:keepNext w:val="false"/>
      <w:widowControl/>
      <w:tabs>
        <w:tab w:val="clear" w:pos="709"/>
        <w:tab w:val="left" w:pos="1276" w:leader="none"/>
      </w:tabs>
      <w:spacing w:lineRule="auto" w:line="240" w:before="120" w:after="120"/>
      <w:ind w:firstLine="567"/>
    </w:pPr>
    <w:rPr>
      <w:rFonts w:ascii="Times New Roman" w:hAnsi="Times New Roman" w:cs="Times New Roman"/>
      <w:sz w:val="24"/>
      <w:szCs w:val="24"/>
    </w:rPr>
  </w:style>
  <w:style w:type="paragraph" w:styleId="44" w:customStyle="1">
    <w:name w:val="Пункт 4"/>
    <w:basedOn w:val="Heading4"/>
    <w:qFormat/>
    <w:rsid w:val="006a2bd0"/>
    <w:pPr>
      <w:keepNext w:val="false"/>
      <w:widowControl/>
      <w:tabs>
        <w:tab w:val="clear" w:pos="709"/>
        <w:tab w:val="left" w:pos="1418" w:leader="none"/>
      </w:tabs>
      <w:spacing w:before="120" w:after="120"/>
      <w:ind w:firstLine="567"/>
      <w:jc w:val="both"/>
    </w:pPr>
    <w:rPr>
      <w:b w:val="false"/>
      <w:color w:val="auto"/>
      <w:sz w:val="24"/>
      <w:szCs w:val="24"/>
    </w:rPr>
  </w:style>
  <w:style w:type="paragraph" w:styleId="56" w:customStyle="1">
    <w:name w:val="Пункт 5"/>
    <w:basedOn w:val="Heading5"/>
    <w:link w:val="53"/>
    <w:qFormat/>
    <w:rsid w:val="006a2bd0"/>
    <w:pPr>
      <w:keepNext w:val="false"/>
      <w:numPr>
        <w:ilvl w:val="4"/>
        <w:numId w:val="10"/>
      </w:numPr>
      <w:tabs>
        <w:tab w:val="clear" w:pos="709"/>
        <w:tab w:val="left" w:pos="1701" w:leader="none"/>
      </w:tabs>
    </w:pPr>
    <w:rPr>
      <w:bCs/>
      <w:iCs/>
      <w:caps w:val="false"/>
      <w:smallCaps w:val="false"/>
      <w:sz w:val="24"/>
      <w:szCs w:val="24"/>
    </w:rPr>
  </w:style>
  <w:style w:type="paragraph" w:styleId="120" w:customStyle="1">
    <w:name w:val="Прощание1"/>
    <w:basedOn w:val="112"/>
    <w:next w:val="112"/>
    <w:qFormat/>
    <w:rsid w:val="006a2bd0"/>
    <w:pPr>
      <w:keepNext w:val="true"/>
      <w:pageBreakBefore/>
      <w:spacing w:before="120" w:after="120"/>
      <w:jc w:val="center"/>
    </w:pPr>
    <w:rPr>
      <w:b/>
      <w:kern w:val="2"/>
      <w:sz w:val="28"/>
    </w:rPr>
  </w:style>
  <w:style w:type="paragraph" w:styleId="Style42" w:customStyle="1">
    <w:name w:val="Табличный"/>
    <w:basedOn w:val="112"/>
    <w:qFormat/>
    <w:rsid w:val="006a2bd0"/>
    <w:pPr>
      <w:keepNext w:val="true"/>
      <w:widowControl w:val="false"/>
      <w:jc w:val="center"/>
    </w:pPr>
    <w:rPr>
      <w:b/>
      <w:sz w:val="22"/>
    </w:rPr>
  </w:style>
  <w:style w:type="paragraph" w:styleId="Style43" w:customStyle="1">
    <w:name w:val="Содержание"/>
    <w:basedOn w:val="112"/>
    <w:qFormat/>
    <w:rsid w:val="006a2bd0"/>
    <w:pPr>
      <w:widowControl w:val="false"/>
      <w:spacing w:before="240" w:after="240"/>
      <w:jc w:val="center"/>
    </w:pPr>
    <w:rPr>
      <w:b/>
      <w:caps/>
    </w:rPr>
  </w:style>
  <w:style w:type="paragraph" w:styleId="Style44" w:customStyle="1">
    <w:name w:val="Верх. колонт. четн."/>
    <w:basedOn w:val="112"/>
    <w:qFormat/>
    <w:rsid w:val="006a2bd0"/>
    <w:pPr>
      <w:widowControl w:val="false"/>
      <w:spacing w:lineRule="exact" w:line="240"/>
      <w:jc w:val="right"/>
    </w:pPr>
    <w:rPr>
      <w:rFonts w:ascii="Arial" w:hAnsi="Arial"/>
      <w:b/>
      <w:i/>
    </w:rPr>
  </w:style>
  <w:style w:type="paragraph" w:styleId="Style45" w:customStyle="1">
    <w:name w:val="Верх. колонт. нечет."/>
    <w:basedOn w:val="112"/>
    <w:qFormat/>
    <w:rsid w:val="006a2bd0"/>
    <w:pPr>
      <w:widowControl w:val="false"/>
      <w:spacing w:lineRule="exact" w:line="240"/>
    </w:pPr>
    <w:rPr>
      <w:rFonts w:ascii="Arial" w:hAnsi="Arial"/>
      <w:b/>
      <w:i/>
    </w:rPr>
  </w:style>
  <w:style w:type="paragraph" w:styleId="Style46" w:customStyle="1">
    <w:name w:val="Название таблицы"/>
    <w:basedOn w:val="Caption"/>
    <w:qFormat/>
    <w:rsid w:val="006a2bd0"/>
    <w:pPr>
      <w:keepNext w:val="true"/>
      <w:spacing w:before="120" w:after="0"/>
      <w:jc w:val="left"/>
    </w:pPr>
    <w:rPr>
      <w:szCs w:val="22"/>
    </w:rPr>
  </w:style>
  <w:style w:type="paragraph" w:styleId="Style47" w:customStyle="1">
    <w:name w:val="Табличный_заголовки"/>
    <w:basedOn w:val="112"/>
    <w:qFormat/>
    <w:rsid w:val="006a2bd0"/>
    <w:pPr>
      <w:keepNext w:val="true"/>
      <w:keepLines/>
      <w:jc w:val="center"/>
    </w:pPr>
    <w:rPr>
      <w:b/>
      <w:sz w:val="22"/>
      <w:szCs w:val="22"/>
    </w:rPr>
  </w:style>
  <w:style w:type="paragraph" w:styleId="Style48" w:customStyle="1">
    <w:name w:val="Табличный_центр"/>
    <w:basedOn w:val="112"/>
    <w:qFormat/>
    <w:rsid w:val="006a2bd0"/>
    <w:pPr>
      <w:jc w:val="center"/>
    </w:pPr>
    <w:rPr>
      <w:sz w:val="22"/>
      <w:szCs w:val="22"/>
    </w:rPr>
  </w:style>
  <w:style w:type="paragraph" w:styleId="121" w:customStyle="1">
    <w:name w:val="Список 1)"/>
    <w:basedOn w:val="112"/>
    <w:qFormat/>
    <w:rsid w:val="006a2bd0"/>
    <w:pPr>
      <w:numPr>
        <w:ilvl w:val="0"/>
        <w:numId w:val="15"/>
      </w:numPr>
    </w:pPr>
    <w:rPr/>
  </w:style>
  <w:style w:type="paragraph" w:styleId="Style49" w:customStyle="1">
    <w:name w:val="Примечания"/>
    <w:basedOn w:val="112"/>
    <w:link w:val="18"/>
    <w:qFormat/>
    <w:rsid w:val="006a2bd0"/>
    <w:pPr>
      <w:spacing w:before="120" w:after="0"/>
      <w:ind w:firstLine="567"/>
    </w:pPr>
    <w:rPr>
      <w:spacing w:val="80"/>
    </w:rPr>
  </w:style>
  <w:style w:type="paragraph" w:styleId="Style50" w:customStyle="1">
    <w:name w:val="Внимание"/>
    <w:basedOn w:val="112"/>
    <w:qFormat/>
    <w:rsid w:val="006a2bd0"/>
    <w:pPr>
      <w:spacing w:before="120" w:after="0"/>
      <w:ind w:firstLine="567"/>
    </w:pPr>
    <w:rPr>
      <w:b/>
      <w:bCs/>
    </w:rPr>
  </w:style>
  <w:style w:type="paragraph" w:styleId="Style51" w:customStyle="1">
    <w:name w:val="Табличный_нумерованный"/>
    <w:basedOn w:val="112"/>
    <w:link w:val="Style24"/>
    <w:qFormat/>
    <w:rsid w:val="006a2bd0"/>
    <w:pPr>
      <w:numPr>
        <w:ilvl w:val="0"/>
        <w:numId w:val="14"/>
      </w:numPr>
    </w:pPr>
    <w:rPr>
      <w:sz w:val="22"/>
      <w:szCs w:val="22"/>
    </w:rPr>
  </w:style>
  <w:style w:type="paragraph" w:styleId="Style52" w:customStyle="1">
    <w:name w:val="Верхняя шапка"/>
    <w:basedOn w:val="112"/>
    <w:qFormat/>
    <w:rsid w:val="006a2bd0"/>
    <w:pPr>
      <w:jc w:val="center"/>
    </w:pPr>
    <w:rPr>
      <w:b/>
      <w:bCs/>
      <w:sz w:val="28"/>
    </w:rPr>
  </w:style>
  <w:style w:type="paragraph" w:styleId="Style53" w:customStyle="1">
    <w:name w:val="ЕСКД_название устройства"/>
    <w:basedOn w:val="112"/>
    <w:qFormat/>
    <w:rsid w:val="006a2bd0"/>
    <w:pPr>
      <w:spacing w:lineRule="auto" w:line="360"/>
      <w:jc w:val="center"/>
    </w:pPr>
    <w:rPr>
      <w:b/>
      <w:bCs/>
      <w:sz w:val="36"/>
      <w:szCs w:val="36"/>
    </w:rPr>
  </w:style>
  <w:style w:type="paragraph" w:styleId="Style54" w:customStyle="1">
    <w:name w:val="Требования"/>
    <w:basedOn w:val="210"/>
    <w:qFormat/>
    <w:rsid w:val="006a2bd0"/>
    <w:pPr>
      <w:numPr>
        <w:ilvl w:val="1"/>
        <w:numId w:val="16"/>
      </w:numPr>
      <w:tabs>
        <w:tab w:val="clear" w:pos="1134"/>
      </w:tabs>
      <w:ind w:firstLine="567" w:left="0"/>
    </w:pPr>
    <w:rPr>
      <w:i/>
    </w:rPr>
  </w:style>
  <w:style w:type="paragraph" w:styleId="Style55" w:customStyle="1">
    <w:name w:val="Список а)"/>
    <w:basedOn w:val="List"/>
    <w:qFormat/>
    <w:rsid w:val="006a2bd0"/>
    <w:pPr>
      <w:ind w:hanging="720" w:left="2138"/>
    </w:pPr>
    <w:rPr/>
  </w:style>
  <w:style w:type="paragraph" w:styleId="DocumentMap">
    <w:name w:val="Document Map"/>
    <w:basedOn w:val="112"/>
    <w:link w:val="Style25"/>
    <w:semiHidden/>
    <w:qFormat/>
    <w:rsid w:val="006a2bd0"/>
    <w:pPr>
      <w:widowControl w:val="false"/>
      <w:shd w:val="clear" w:color="auto" w:fill="000080"/>
    </w:pPr>
    <w:rPr>
      <w:rFonts w:ascii="Tahoma" w:hAnsi="Tahoma" w:cs="" w:cstheme="minorBidi"/>
      <w:szCs w:val="22"/>
      <w:lang w:eastAsia="en-US"/>
    </w:rPr>
  </w:style>
  <w:style w:type="paragraph" w:styleId="Style56" w:customStyle="1">
    <w:name w:val="Внимание_Опасность"/>
    <w:basedOn w:val="Style50"/>
    <w:qFormat/>
    <w:rsid w:val="006a2bd0"/>
    <w:pPr>
      <w:keepLines/>
    </w:pPr>
    <w:rPr>
      <w:caps/>
    </w:rPr>
  </w:style>
  <w:style w:type="paragraph" w:styleId="Style57" w:customStyle="1">
    <w:name w:val="Абзац"/>
    <w:basedOn w:val="112"/>
    <w:link w:val="Style26"/>
    <w:qFormat/>
    <w:rsid w:val="006a2bd0"/>
    <w:pPr>
      <w:spacing w:before="120" w:after="0"/>
      <w:ind w:firstLine="567"/>
    </w:pPr>
    <w:rPr/>
  </w:style>
  <w:style w:type="paragraph" w:styleId="Style58" w:customStyle="1">
    <w:name w:val="Табличный_слева"/>
    <w:basedOn w:val="112"/>
    <w:qFormat/>
    <w:rsid w:val="006a2bd0"/>
    <w:pPr/>
    <w:rPr>
      <w:sz w:val="22"/>
      <w:szCs w:val="22"/>
    </w:rPr>
  </w:style>
  <w:style w:type="paragraph" w:styleId="122" w:customStyle="1">
    <w:name w:val="Обычный 1"/>
    <w:basedOn w:val="112"/>
    <w:next w:val="112"/>
    <w:semiHidden/>
    <w:qFormat/>
    <w:rsid w:val="006a2bd0"/>
    <w:pPr>
      <w:tabs>
        <w:tab w:val="clear" w:pos="709"/>
        <w:tab w:val="left" w:pos="360" w:leader="none"/>
      </w:tabs>
      <w:spacing w:before="120" w:after="0"/>
      <w:ind w:hanging="360" w:left="360"/>
    </w:pPr>
    <w:rPr/>
  </w:style>
  <w:style w:type="paragraph" w:styleId="Style59" w:customStyle="1">
    <w:name w:val="Обычный влево"/>
    <w:basedOn w:val="122"/>
    <w:qFormat/>
    <w:rsid w:val="006a2bd0"/>
    <w:pPr>
      <w:tabs>
        <w:tab w:val="clear" w:pos="360"/>
      </w:tabs>
      <w:spacing w:before="0" w:after="0"/>
      <w:ind w:hanging="0" w:left="0"/>
      <w:jc w:val="left"/>
    </w:pPr>
    <w:rPr/>
  </w:style>
  <w:style w:type="paragraph" w:styleId="Style60" w:customStyle="1">
    <w:name w:val="Шапка таблицы"/>
    <w:basedOn w:val="112"/>
    <w:qFormat/>
    <w:rsid w:val="006a2bd0"/>
    <w:pPr>
      <w:jc w:val="center"/>
    </w:pPr>
    <w:rPr>
      <w:b/>
    </w:rPr>
  </w:style>
  <w:style w:type="paragraph" w:styleId="Style61" w:customStyle="1">
    <w:name w:val="Табличный_по ширине"/>
    <w:basedOn w:val="Style58"/>
    <w:qFormat/>
    <w:rsid w:val="006a2bd0"/>
    <w:pPr/>
    <w:rPr/>
  </w:style>
  <w:style w:type="paragraph" w:styleId="BodyTextIndent32" w:customStyle="1">
    <w:name w:val="Body Text Indent 32"/>
    <w:basedOn w:val="112"/>
    <w:uiPriority w:val="99"/>
    <w:qFormat/>
    <w:rsid w:val="006a2bd0"/>
    <w:pPr>
      <w:widowControl w:val="false"/>
      <w:ind w:left="176"/>
      <w:textAlignment w:val="baseline"/>
    </w:pPr>
    <w:rPr/>
  </w:style>
  <w:style w:type="paragraph" w:styleId="HTMLPreformatted">
    <w:name w:val="HTML Preformatted"/>
    <w:basedOn w:val="112"/>
    <w:link w:val="HTML"/>
    <w:qFormat/>
    <w:rsid w:val="006a2bd0"/>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rPr>
  </w:style>
  <w:style w:type="paragraph" w:styleId="406" w:customStyle="1">
    <w:name w:val="Стиль Заголовок 4 + Перед:  0 пт После:  6 пт"/>
    <w:basedOn w:val="Heading4"/>
    <w:qFormat/>
    <w:rsid w:val="006a2bd0"/>
    <w:pPr>
      <w:widowControl/>
      <w:tabs>
        <w:tab w:val="clear" w:pos="709"/>
        <w:tab w:val="left" w:pos="1418" w:leader="none"/>
        <w:tab w:val="left" w:pos="4700" w:leader="none"/>
      </w:tabs>
      <w:spacing w:before="240" w:after="240"/>
      <w:ind w:left="851"/>
      <w:jc w:val="both"/>
    </w:pPr>
    <w:rPr>
      <w:color w:val="auto"/>
      <w:sz w:val="24"/>
      <w:szCs w:val="24"/>
      <w:lang w:val="en-US" w:eastAsia="ar-SA"/>
    </w:rPr>
  </w:style>
  <w:style w:type="paragraph" w:styleId="ConsTitle" w:customStyle="1">
    <w:name w:val="ConsTitle"/>
    <w:qFormat/>
    <w:rsid w:val="006a2bd0"/>
    <w:pPr>
      <w:widowControl w:val="false"/>
      <w:suppressAutoHyphens w:val="true"/>
      <w:bidi w:val="0"/>
      <w:spacing w:before="0" w:after="0"/>
      <w:jc w:val="left"/>
    </w:pPr>
    <w:rPr>
      <w:rFonts w:ascii="Arial" w:hAnsi="Arial" w:eastAsia="Times New Roman" w:cs="Times New Roman"/>
      <w:b/>
      <w:bCs/>
      <w:color w:val="auto"/>
      <w:kern w:val="0"/>
      <w:sz w:val="16"/>
      <w:szCs w:val="16"/>
      <w:lang w:val="ru-RU" w:eastAsia="en-US" w:bidi="ar-SA"/>
    </w:rPr>
  </w:style>
  <w:style w:type="paragraph" w:styleId="Headerorfooter1" w:customStyle="1">
    <w:name w:val="Header or footer"/>
    <w:basedOn w:val="112"/>
    <w:link w:val="Headerorfooter"/>
    <w:uiPriority w:val="99"/>
    <w:qFormat/>
    <w:rsid w:val="006a2bd0"/>
    <w:pPr>
      <w:shd w:val="clear" w:color="auto" w:fill="FFFFFF"/>
    </w:pPr>
    <w:rPr>
      <w:rFonts w:eastAsia="Calibri" w:cs="" w:cstheme="minorBidi" w:eastAsiaTheme="minorHAnsi"/>
      <w:sz w:val="22"/>
      <w:szCs w:val="22"/>
      <w:lang w:eastAsia="en-US"/>
    </w:rPr>
  </w:style>
  <w:style w:type="paragraph" w:styleId="Tablecaption21" w:customStyle="1">
    <w:name w:val="Table caption (2)"/>
    <w:basedOn w:val="112"/>
    <w:link w:val="Tablecaption2"/>
    <w:uiPriority w:val="99"/>
    <w:qFormat/>
    <w:rsid w:val="006a2bd0"/>
    <w:pPr>
      <w:shd w:val="clear" w:color="auto" w:fill="FFFFFF"/>
      <w:spacing w:lineRule="atLeast" w:line="240"/>
    </w:pPr>
    <w:rPr>
      <w:rFonts w:eastAsia="Calibri" w:cs="" w:cstheme="minorBidi" w:eastAsiaTheme="minorHAnsi"/>
      <w:sz w:val="27"/>
      <w:szCs w:val="27"/>
      <w:lang w:eastAsia="en-US"/>
    </w:rPr>
  </w:style>
  <w:style w:type="paragraph" w:styleId="Bodytext61" w:customStyle="1">
    <w:name w:val="Body text (6)"/>
    <w:basedOn w:val="112"/>
    <w:link w:val="Bodytext6"/>
    <w:uiPriority w:val="99"/>
    <w:qFormat/>
    <w:rsid w:val="006a2bd0"/>
    <w:pPr>
      <w:shd w:val="clear" w:color="auto" w:fill="FFFFFF"/>
      <w:spacing w:lineRule="atLeast" w:line="240"/>
    </w:pPr>
    <w:rPr>
      <w:rFonts w:eastAsia="Calibri" w:cs="" w:cstheme="minorBidi" w:eastAsiaTheme="minorHAnsi"/>
      <w:sz w:val="13"/>
      <w:szCs w:val="13"/>
      <w:lang w:eastAsia="en-US"/>
    </w:rPr>
  </w:style>
  <w:style w:type="paragraph" w:styleId="Style62" w:customStyle="1">
    <w:name w:val="???????? ????? ? ????????"/>
    <w:basedOn w:val="112"/>
    <w:qFormat/>
    <w:rsid w:val="006a2bd0"/>
    <w:pPr>
      <w:widowControl w:val="false"/>
      <w:ind w:firstLine="720"/>
    </w:pPr>
    <w:rPr>
      <w:rFonts w:ascii="Arial" w:hAnsi="Arial"/>
      <w:sz w:val="22"/>
    </w:rPr>
  </w:style>
  <w:style w:type="paragraph" w:styleId="123" w:customStyle="1">
    <w:name w:val="_Нумерованный 1"/>
    <w:basedOn w:val="112"/>
    <w:qFormat/>
    <w:rsid w:val="00e7212b"/>
    <w:pPr>
      <w:widowControl w:val="false"/>
      <w:tabs>
        <w:tab w:val="clear" w:pos="709"/>
        <w:tab w:val="left" w:pos="-1061" w:leader="none"/>
      </w:tabs>
      <w:spacing w:before="240" w:after="120"/>
      <w:ind w:firstLine="709"/>
      <w:jc w:val="center"/>
      <w:textAlignment w:val="baseline"/>
    </w:pPr>
    <w:rPr>
      <w:bCs/>
      <w:sz w:val="28"/>
      <w:szCs w:val="28"/>
      <w:lang w:val="x-none" w:eastAsia="x-none"/>
    </w:rPr>
  </w:style>
  <w:style w:type="paragraph" w:styleId="315" w:customStyle="1">
    <w:name w:val="_Нумерованный 3"/>
    <w:basedOn w:val="28"/>
    <w:qFormat/>
    <w:rsid w:val="00e7212b"/>
    <w:pPr>
      <w:numPr>
        <w:ilvl w:val="0"/>
        <w:numId w:val="0"/>
      </w:numPr>
      <w:tabs>
        <w:tab w:val="clear" w:pos="709"/>
        <w:tab w:val="left" w:pos="360" w:leader="none"/>
        <w:tab w:val="left" w:pos="2174" w:leader="none"/>
      </w:tabs>
      <w:spacing w:lineRule="auto" w:line="240" w:before="0" w:after="0"/>
      <w:ind w:hanging="360" w:left="2174"/>
      <w:jc w:val="center"/>
    </w:pPr>
    <w:rPr>
      <w:b/>
      <w:bCs/>
      <w:color w:val="auto"/>
      <w:sz w:val="28"/>
      <w:szCs w:val="28"/>
    </w:rPr>
  </w:style>
  <w:style w:type="paragraph" w:styleId="Style91" w:customStyle="1">
    <w:name w:val="Style9"/>
    <w:basedOn w:val="112"/>
    <w:uiPriority w:val="99"/>
    <w:qFormat/>
    <w:rsid w:val="00f5437c"/>
    <w:pPr>
      <w:widowControl w:val="false"/>
      <w:spacing w:lineRule="exact" w:line="245"/>
    </w:pPr>
    <w:rPr/>
  </w:style>
  <w:style w:type="paragraph" w:styleId="Style63" w:customStyle="1">
    <w:name w:val="Содержимое врезки"/>
    <w:basedOn w:val="112"/>
    <w:qFormat/>
    <w:pPr/>
    <w:rPr/>
  </w:style>
  <w:style w:type="paragraph" w:styleId="Style64" w:customStyle="1">
    <w:name w:val="Верхний колонтитул слева"/>
    <w:basedOn w:val="Header"/>
    <w:qFormat/>
    <w:pPr/>
    <w:rPr/>
  </w:style>
  <w:style w:type="paragraph" w:styleId="user4" w:customStyle="1">
    <w:name w:val="Содержимое врезки (user)"/>
    <w:basedOn w:val="112"/>
    <w:qFormat/>
    <w:pPr/>
    <w:rPr/>
  </w:style>
  <w:style w:type="numbering" w:styleId="Style65" w:customStyle="1">
    <w:name w:val="Без списка"/>
    <w:uiPriority w:val="99"/>
    <w:semiHidden/>
    <w:unhideWhenUsed/>
    <w:qFormat/>
  </w:style>
  <w:style w:type="numbering" w:styleId="124" w:customStyle="1">
    <w:name w:val="Нет списка1"/>
    <w:uiPriority w:val="99"/>
    <w:semiHidden/>
    <w:unhideWhenUsed/>
    <w:qFormat/>
    <w:rsid w:val="006a2bd0"/>
  </w:style>
  <w:style w:type="numbering" w:styleId="216" w:customStyle="1">
    <w:name w:val="Нет списка2"/>
    <w:uiPriority w:val="99"/>
    <w:semiHidden/>
    <w:unhideWhenUsed/>
    <w:qFormat/>
    <w:rsid w:val="006a2bd0"/>
  </w:style>
  <w:style w:type="table" w:default="1" w:styleId="a8">
    <w:name w:val="Normal Table"/>
    <w:uiPriority w:val="99"/>
    <w:semiHidden/>
    <w:unhideWhenUsed/>
    <w:tblPr>
      <w:tblCellMar>
        <w:top w:w="0" w:type="dxa"/>
        <w:left w:w="108" w:type="dxa"/>
        <w:bottom w:w="0" w:type="dxa"/>
        <w:right w:w="108" w:type="dxa"/>
      </w:tblCellMar>
    </w:tblPr>
  </w:style>
  <w:style w:type="table" w:styleId="affffff5">
    <w:name w:val="Table Grid"/>
    <w:basedOn w:val="a8"/>
    <w:uiPriority w:val="39"/>
    <w:rsid w:val="0091004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8">
    <w:name w:val="Сетка таблицы1"/>
    <w:basedOn w:val="a8"/>
    <w:uiPriority w:val="59"/>
    <w:rsid w:val="00c00fe6"/>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
    <w:name w:val="Сетка таблицы2"/>
    <w:basedOn w:val="a8"/>
    <w:uiPriority w:val="39"/>
    <w:rsid w:val="006e4fdb"/>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8"/>
    <w:uiPriority w:val="59"/>
    <w:rsid w:val="006e4fdb"/>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VegasLex">
    <w:name w:val="Vegas Lex"/>
    <w:basedOn w:val="a8"/>
    <w:uiPriority w:val="99"/>
    <w:rsid w:val="00b23a62"/>
    <w:pPr>
      <w:jc w:val="center"/>
    </w:pPr>
    <w:rPr>
      <w:color w:themeColor="accent6" w:themeShade="1a"/>
    </w:rPr>
    <w:tblPr>
      <w:tblBorders>
        <w:top w:val="single" w:color="F79646" w:themeColor="accent6" w:sz="4" w:space="0"/>
        <w:bottom w:val="single" w:color="F79646" w:themeColor="accent6" w:sz="4" w:space="0"/>
        <w:insideH w:val="single" w:color="F79646" w:themeColor="accent6" w:sz="4" w:space="0"/>
        <w:insideV w:val="single" w:color="F79646" w:themeColor="accent6" w:sz="4" w:space="0"/>
      </w:tblBorders>
    </w:tblPr>
    <w:tcPr>
      <w:shd w:val="clear" w:color="auto" w:fill="auto"/>
    </w:tcPr>
    <w:tblStylePr w:type="firstRow">
      <w:rPr>
        <w:rFonts w:asciiTheme="minorHAnsi" w:hAnsiTheme="minorHAnsi"/>
        <w:b/>
        <w:color w:themeColor="background2"/>
        <w:sz w:val="22"/>
      </w:rPr>
      <w:tblPr/>
      <w:tcPr>
        <w:shd w:val="clear" w:color="auto" w:fill="4C2403" w:themeFill="accent6" w:themeFillShade="40"/>
      </w:tcPr>
    </w:tblStylePr>
    <w:tblStylePr w:type="firstCol">
      <w:rPr>
        <w:rFonts w:asciiTheme="minorHAnsi" w:hAnsiTheme="minorHAnsi"/>
        <w:sz w:val="22"/>
      </w:rPr>
      <w:tblPr/>
    </w:tblStylePr>
  </w:style>
  <w:style w:type="table" w:customStyle="1" w:styleId="-11">
    <w:name w:val="Таблица-сетка 1 светлая1"/>
    <w:basedOn w:val="a8"/>
    <w:uiPriority w:val="46"/>
    <w:rsid w:val="00894ac9"/>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000000" w:themeColor="text1" w:sz="12" w:space="0"/>
        </w:tcBorders>
      </w:tcPr>
    </w:tblStylePr>
    <w:tblStylePr w:type="lastRow">
      <w:rPr>
        <w:b/>
        <w:bCs/>
      </w:rPr>
      <w:tblPr/>
      <w:tcPr>
        <w:tcBorders>
          <w:top w:val="double" w:color="000000" w:themeColor="text1" w:sz="2" w:space="0"/>
        </w:tcBorders>
      </w:tcPr>
    </w:tblStylePr>
    <w:tblStylePr w:type="firstCol">
      <w:rPr>
        <w:b/>
        <w:bCs/>
      </w:rPr>
      <w:tblPr/>
    </w:tblStylePr>
    <w:tblStylePr w:type="lastCol">
      <w:rPr>
        <w:b/>
        <w:bCs/>
      </w:rPr>
      <w:tblPr/>
    </w:tblStylePr>
  </w:style>
  <w:style w:type="table" w:customStyle="1" w:styleId="3f0">
    <w:name w:val="Сетка таблицы3"/>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Сетка таблицы4"/>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
    <w:name w:val="Сетка таблицы21"/>
    <w:basedOn w:val="a8"/>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_Darkin@russianpost.ru" TargetMode="External"/><Relationship Id="rId3" Type="http://schemas.openxmlformats.org/officeDocument/2006/relationships/hyperlink" Target="mailto:Gruzdeva-A@russianpost.ru" TargetMode="External"/><Relationship Id="rId4" Type="http://schemas.openxmlformats.org/officeDocument/2006/relationships/hyperlink" Target="mailto:A.Skubiy@russianpost.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header" Target="header9.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header" Target="header11.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Relationship Id="rId33" Type="http://schemas.openxmlformats.org/officeDocument/2006/relationships/customXml" Target="../customXml/item2.xml"/><Relationship Id="rId34" Type="http://schemas.openxmlformats.org/officeDocument/2006/relationships/customXml" Target="../customXml/item3.xml"/><Relationship Id="rId35" Type="http://schemas.openxmlformats.org/officeDocument/2006/relationships/customXml" Target="../customXml/item4.xml"/><Relationship Id="rId36" Type="http://schemas.openxmlformats.org/officeDocument/2006/relationships/customXml" Target="../customXml/item5.xml"/><Relationship Id="rId37" Type="http://schemas.openxmlformats.org/officeDocument/2006/relationships/customXml" Target="../customXml/item6.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2.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4.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5.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6.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docProps/app.xml><?xml version="1.0" encoding="utf-8"?>
<Properties xmlns="http://schemas.openxmlformats.org/officeDocument/2006/extended-properties" xmlns:vt="http://schemas.openxmlformats.org/officeDocument/2006/docPropsVTypes">
  <Template>Normal</Template>
  <TotalTime>446</TotalTime>
  <Application>LibreOffice/24.8.7.2$Linux_X86_64 LibreOffice_project/480$Build-2</Application>
  <AppVersion>15.0000</AppVersion>
  <Pages>52</Pages>
  <Words>16625</Words>
  <Characters>118114</Characters>
  <CharactersWithSpaces>133620</CharactersWithSpaces>
  <Paragraphs>1056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2026-09-08T11:12:00Z</dcterms:created>
  <dc:creator>Malygina</dc:creator>
  <dc:description/>
  <dc:language>ru-RU</dc:language>
  <cp:lastModifiedBy/>
  <cp:lastPrinted>2018-11-12T12:19:00Z</cp:lastPrinted>
  <dcterms:modified xsi:type="dcterms:W3CDTF">2026-10-30T16:13:10Z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