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rFonts w:ascii="Times New Roman" w:hAnsi="Times New Roman" w:cs="Times New Roman"/>
          <w:b/>
          <w:bCs/>
          <w:sz w:val="22"/>
          <w:szCs w:val="22"/>
        </w:rPr>
      </w:pPr>
      <w:r>
        <w:rPr>
          <w:rFonts w:cs="Times New Roman" w:ascii="Times New Roman" w:hAnsi="Times New Roman"/>
          <w:b/>
          <w:sz w:val="22"/>
          <w:szCs w:val="22"/>
        </w:rPr>
        <w:t>Договор № ____</w:t>
        <w:br/>
      </w:r>
      <w:r>
        <w:rPr>
          <w:rFonts w:cs="Times New Roman" w:ascii="Times New Roman" w:hAnsi="Times New Roman"/>
          <w:b/>
          <w:bCs/>
          <w:sz w:val="22"/>
          <w:szCs w:val="22"/>
        </w:rPr>
        <w:t xml:space="preserve"> на поставку и монтаж модульного отделения почтовой связи</w:t>
      </w:r>
    </w:p>
    <w:p>
      <w:pPr>
        <w:pStyle w:val="ConsPlusNormal1"/>
        <w:jc w:val="center"/>
        <w:rPr>
          <w:rFonts w:ascii="Times New Roman" w:hAnsi="Times New Roman" w:cs="Times New Roman"/>
          <w:b/>
          <w:bCs/>
          <w:sz w:val="22"/>
          <w:szCs w:val="22"/>
        </w:rPr>
      </w:pPr>
      <w:r>
        <w:rPr>
          <w:rFonts w:cs="Times New Roman" w:ascii="Times New Roman" w:hAnsi="Times New Roman"/>
          <w:b/>
          <w:bCs/>
          <w:sz w:val="22"/>
          <w:szCs w:val="22"/>
        </w:rPr>
        <w:t>площадью 11,9 кв. м, изготовленного из  блок-модулей ОПС 161105, 161109, 161111, 161210, 162586, 162724, 162910 для нужд УФПС Вологодской области</w:t>
      </w:r>
    </w:p>
    <w:p>
      <w:pPr>
        <w:pStyle w:val="112"/>
        <w:jc w:val="center"/>
        <w:rPr>
          <w:b/>
          <w:sz w:val="22"/>
          <w:szCs w:val="22"/>
        </w:rPr>
      </w:pPr>
      <w:r>
        <w:rPr>
          <w:b/>
          <w:sz w:val="22"/>
          <w:szCs w:val="22"/>
        </w:rPr>
        <w:t>(ИГК - 0000000007126PE00002)</w:t>
      </w:r>
    </w:p>
    <w:p>
      <w:pPr>
        <w:pStyle w:val="112"/>
        <w:jc w:val="center"/>
        <w:rPr>
          <w:b/>
          <w:sz w:val="22"/>
          <w:szCs w:val="22"/>
        </w:rPr>
      </w:pPr>
      <w:r>
        <w:rPr>
          <w:b/>
          <w:sz w:val="22"/>
          <w:szCs w:val="22"/>
        </w:rPr>
      </w:r>
    </w:p>
    <w:p>
      <w:pPr>
        <w:pStyle w:val="ConsPlusNormal1"/>
        <w:jc w:val="center"/>
        <w:rPr>
          <w:rFonts w:ascii="Times New Roman" w:hAnsi="Times New Roman" w:cs="Times New Roman"/>
          <w:sz w:val="22"/>
          <w:szCs w:val="22"/>
        </w:rPr>
      </w:pPr>
      <w:r>
        <w:rPr>
          <w:rFonts w:cs="Times New Roman" w:ascii="Times New Roman" w:hAnsi="Times New Roman"/>
          <w:sz w:val="22"/>
          <w:szCs w:val="22"/>
        </w:rPr>
      </w:r>
    </w:p>
    <w:p>
      <w:pPr>
        <w:pStyle w:val="112"/>
        <w:tabs>
          <w:tab w:val="clear" w:pos="709"/>
          <w:tab w:val="left" w:pos="6804" w:leader="none"/>
        </w:tabs>
        <w:spacing w:lineRule="exact" w:line="562"/>
        <w:ind w:hanging="28" w:left="28"/>
        <w:rPr>
          <w:sz w:val="22"/>
          <w:szCs w:val="22"/>
        </w:rPr>
      </w:pPr>
      <w:r>
        <w:rPr>
          <w:bCs/>
          <w:sz w:val="22"/>
          <w:szCs w:val="22"/>
        </w:rPr>
        <w:t xml:space="preserve">____ _________ </w:t>
      </w:r>
      <w:r>
        <w:rPr>
          <w:bCs/>
          <w:spacing w:val="-2"/>
          <w:sz w:val="22"/>
          <w:szCs w:val="22"/>
        </w:rPr>
        <w:t>2026 г</w:t>
      </w:r>
      <w:r>
        <w:rPr>
          <w:bCs/>
          <w:spacing w:val="-16"/>
          <w:sz w:val="22"/>
          <w:szCs w:val="22"/>
        </w:rPr>
        <w:t>.</w:t>
        <w:tab/>
        <w:t>Санкт-Петербург</w:t>
      </w:r>
    </w:p>
    <w:tbl>
      <w:tblPr>
        <w:tblW w:w="9639"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9639"/>
      </w:tblGrid>
      <w:tr>
        <w:trPr>
          <w:trHeight w:val="74" w:hRule="atLeast"/>
        </w:trPr>
        <w:tc>
          <w:tcPr>
            <w:tcW w:w="9639" w:type="dxa"/>
            <w:tcBorders/>
          </w:tcPr>
          <w:p>
            <w:pPr>
              <w:pStyle w:val="213"/>
              <w:snapToGrid w:val="false"/>
              <w:ind w:firstLine="720" w:left="-108"/>
              <w:rPr>
                <w:i w:val="false"/>
                <w:i w:val="false"/>
                <w:szCs w:val="22"/>
                <w:lang w:val="ru-RU"/>
              </w:rPr>
            </w:pPr>
            <w:r>
              <w:rPr>
                <w:i w:val="false"/>
                <w:szCs w:val="22"/>
                <w:lang w:val="ru-RU"/>
              </w:rPr>
              <w:t xml:space="preserve">АО «Почта России» (далее – </w:t>
            </w:r>
            <w:r>
              <w:rPr>
                <w:b/>
                <w:i w:val="false"/>
                <w:szCs w:val="22"/>
                <w:lang w:val="ru-RU"/>
              </w:rPr>
              <w:t>Заказчик</w:t>
            </w:r>
            <w:r>
              <w:rPr>
                <w:i w:val="false"/>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w:t>
            </w:r>
          </w:p>
          <w:p>
            <w:pPr>
              <w:pStyle w:val="213"/>
              <w:snapToGrid w:val="false"/>
              <w:ind w:firstLine="720" w:left="-108"/>
              <w:rPr>
                <w:i w:val="false"/>
                <w:i w:val="false"/>
                <w:szCs w:val="22"/>
                <w:lang w:val="ru-RU"/>
              </w:rPr>
            </w:pPr>
            <w:r>
              <w:rPr>
                <w:i w:val="false"/>
                <w:szCs w:val="22"/>
                <w:lang w:val="ru-RU"/>
              </w:rPr>
              <w:t xml:space="preserve">___________________________________, (далее – </w:t>
            </w:r>
            <w:r>
              <w:rPr>
                <w:b/>
                <w:i w:val="false"/>
                <w:szCs w:val="22"/>
                <w:lang w:val="ru-RU"/>
              </w:rPr>
              <w:t>Поставщик</w:t>
            </w:r>
            <w:r>
              <w:rPr>
                <w:i w:val="false"/>
                <w:szCs w:val="22"/>
                <w:lang w:val="ru-RU"/>
              </w:rPr>
              <w:t>), в лице ________________________________, действующего на основании ___________________</w:t>
            </w:r>
            <w:r>
              <w:rPr>
                <w:szCs w:val="22"/>
                <w:lang w:val="ru-RU"/>
              </w:rPr>
              <w:t xml:space="preserve">, </w:t>
            </w:r>
            <w:r>
              <w:rPr>
                <w:i w:val="false"/>
                <w:szCs w:val="22"/>
                <w:lang w:val="ru-RU"/>
              </w:rPr>
              <w:t>с другой стороны,</w:t>
            </w:r>
          </w:p>
          <w:p>
            <w:pPr>
              <w:pStyle w:val="213"/>
              <w:snapToGrid w:val="false"/>
              <w:ind w:firstLine="720" w:left="-108"/>
              <w:rPr>
                <w:i w:val="false"/>
                <w:i w:val="false"/>
                <w:szCs w:val="22"/>
                <w:lang w:val="ru-RU"/>
              </w:rPr>
            </w:pPr>
            <w:r>
              <w:rPr>
                <w:i w:val="false"/>
                <w:szCs w:val="22"/>
                <w:lang w:val="ru-RU"/>
              </w:rPr>
              <w:t>вместе именуемые в дальнейшем Стороны, заключили настоящий Договор (далее – Договор) о нижеследующем:</w:t>
            </w:r>
          </w:p>
        </w:tc>
      </w:tr>
    </w:tbl>
    <w:p>
      <w:pPr>
        <w:pStyle w:val="ListParagraph"/>
        <w:numPr>
          <w:ilvl w:val="0"/>
          <w:numId w:val="7"/>
        </w:numPr>
        <w:spacing w:before="240" w:after="120"/>
        <w:ind w:hanging="357" w:left="357"/>
        <w:contextualSpacing/>
        <w:jc w:val="center"/>
        <w:rPr>
          <w:b/>
          <w:bCs/>
          <w:sz w:val="22"/>
          <w:szCs w:val="22"/>
        </w:rPr>
      </w:pPr>
      <w:r>
        <w:rPr>
          <w:b/>
          <w:sz w:val="22"/>
          <w:szCs w:val="22"/>
        </w:rPr>
        <w:t>Индивидуальные условия Договора</w:t>
      </w:r>
    </w:p>
    <w:tbl>
      <w:tblPr>
        <w:tblStyle w:val="affffff5"/>
        <w:tblW w:w="9923" w:type="dxa"/>
        <w:jc w:val="left"/>
        <w:tblInd w:w="-284" w:type="dxa"/>
        <w:tblLayout w:type="fixed"/>
        <w:tblCellMar>
          <w:top w:w="0" w:type="dxa"/>
          <w:left w:w="108" w:type="dxa"/>
          <w:bottom w:w="0" w:type="dxa"/>
          <w:right w:w="108" w:type="dxa"/>
        </w:tblCellMar>
        <w:tblLook w:val="04a0" w:noHBand="0" w:noVBand="1" w:firstColumn="1" w:lastRow="0" w:lastColumn="0" w:firstRow="1"/>
      </w:tblPr>
      <w:tblGrid>
        <w:gridCol w:w="851"/>
        <w:gridCol w:w="1984"/>
        <w:gridCol w:w="814"/>
        <w:gridCol w:w="3219"/>
        <w:gridCol w:w="3055"/>
      </w:tblGrid>
      <w:tr>
        <w:trPr/>
        <w:tc>
          <w:tcPr>
            <w:tcW w:w="851" w:type="dxa"/>
            <w:tcBorders>
              <w:left w:val="nil"/>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 xml:space="preserve">№ </w:t>
            </w:r>
            <w:r>
              <w:rPr>
                <w:rFonts w:ascii="Times New Roman" w:hAnsi="Times New Roman"/>
                <w:b/>
                <w:color w:val="auto"/>
                <w:kern w:val="0"/>
                <w:lang w:val="ru-RU" w:bidi="ar-SA"/>
              </w:rPr>
              <w:t>п.</w:t>
            </w:r>
          </w:p>
        </w:tc>
        <w:tc>
          <w:tcPr>
            <w:tcW w:w="1984" w:type="dxa"/>
            <w:tcBorders>
              <w:left w:val="single" w:sz="4" w:space="0" w:color="BFBFBF"/>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Наименование</w:t>
            </w:r>
          </w:p>
        </w:tc>
        <w:tc>
          <w:tcPr>
            <w:tcW w:w="7088" w:type="dxa"/>
            <w:gridSpan w:val="3"/>
            <w:tcBorders>
              <w:left w:val="single" w:sz="4" w:space="0" w:color="BFBFBF"/>
              <w:right w:val="nil"/>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Содержание</w:t>
            </w:r>
          </w:p>
        </w:tc>
      </w:tr>
      <w:tr>
        <w:trPr/>
        <w:tc>
          <w:tcPr>
            <w:tcW w:w="851" w:type="dxa"/>
            <w:tcBorders>
              <w:left w:val="nil"/>
            </w:tcBorders>
          </w:tcPr>
          <w:p>
            <w:pPr>
              <w:pStyle w:val="VL"/>
              <w:widowControl/>
              <w:numPr>
                <w:ilvl w:val="0"/>
                <w:numId w:val="92"/>
              </w:numPr>
              <w:suppressAutoHyphens w:val="true"/>
              <w:spacing w:before="240" w:after="0"/>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Заказчик</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190121, г. Санкт-Петербург, ул. Большая Морская, д. 61, литер Б</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Под Заказчиком понимаются УФПС г. Санкт-Петербурга и Ленинградской области и УФПС Вологодской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Остальные права и обязанности, предусмотренные Договором, осуществляются  УФПС Вологодской области.</w:t>
            </w:r>
          </w:p>
          <w:p>
            <w:pPr>
              <w:pStyle w:val="VL"/>
              <w:widowControl/>
              <w:suppressAutoHyphens w:val="true"/>
              <w:rPr>
                <w:rFonts w:ascii="Times New Roman" w:hAnsi="Times New Roman"/>
                <w:color w:val="auto"/>
                <w:sz w:val="24"/>
                <w:szCs w:val="24"/>
              </w:rPr>
            </w:pPr>
            <w:r>
              <w:rPr>
                <w:rFonts w:ascii="Times New Roman" w:hAnsi="Times New Roman"/>
                <w:color w:val="auto"/>
                <w:kern w:val="0"/>
                <w:sz w:val="24"/>
                <w:szCs w:val="24"/>
                <w:lang w:val="ru-RU" w:bidi="ar-SA"/>
              </w:rPr>
              <w:t>Особенности оформления счетов-фактур:</w:t>
            </w:r>
          </w:p>
          <w:p>
            <w:pPr>
              <w:pStyle w:val="112"/>
              <w:widowControl/>
              <w:suppressAutoHyphens w:val="true"/>
              <w:spacing w:before="0" w:after="60"/>
              <w:jc w:val="left"/>
              <w:rPr>
                <w:sz w:val="22"/>
                <w:szCs w:val="22"/>
              </w:rPr>
            </w:pPr>
            <w:r>
              <w:rPr>
                <w:kern w:val="0"/>
                <w:sz w:val="22"/>
                <w:szCs w:val="22"/>
                <w:lang w:val="ru-RU" w:bidi="ar-SA"/>
              </w:rPr>
              <w:t>При выставлении Поставщик указывает в строке «Покупатель» - АО «Почта России», Грузополучатель – УФПС Вологодской области, ИНН 7724490000 АО «Почта России», КПП 352543001 УФПС Вологодской области.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op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Поставляемый Товар (далее – </w:t>
            </w:r>
            <w:r>
              <w:rPr>
                <w:rFonts w:ascii="Times New Roman" w:hAnsi="Times New Roman"/>
                <w:b/>
                <w:color w:val="auto"/>
                <w:kern w:val="0"/>
                <w:lang w:val="ru-RU" w:bidi="ar-SA"/>
              </w:rPr>
              <w:t>Товар, МОПС</w:t>
            </w:r>
            <w:r>
              <w:rPr>
                <w:rFonts w:ascii="Times New Roman" w:hAnsi="Times New Roman"/>
                <w:color w:val="auto"/>
                <w:kern w:val="0"/>
                <w:lang w:val="ru-RU" w:bidi="ar-SA"/>
              </w:rPr>
              <w:t>)</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ascii="Times New Roman" w:hAnsi="Times New Roman"/>
                <w:color w:themeColor="accent6" w:themeShade="1a" w:val="auto"/>
                <w:kern w:val="0"/>
                <w:lang w:val="ru-RU" w:bidi="ar-SA"/>
              </w:rPr>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Модульные отделения почтовой связи, изготовленные из быстровозводимых конструкций.</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kern w:val="0"/>
                <w:lang w:val="ru-RU" w:bidi="ar-SA"/>
              </w:rPr>
              <w:t>Техническое задание</w:t>
            </w:r>
            <w:r>
              <w:rPr>
                <w:rFonts w:ascii="Times New Roman" w:hAnsi="Times New Roman"/>
                <w:color w:val="auto"/>
                <w:kern w:val="0"/>
                <w:lang w:val="ru-RU" w:bidi="ar-SA"/>
              </w:rPr>
              <w:t>). Товар должен соответствовать требованиям, приведенным в Техническом задании.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kern w:val="0"/>
                <w:lang w:val="ru-RU" w:bidi="ar-SA"/>
              </w:rPr>
              <w:t>Работы</w:t>
            </w:r>
            <w:r>
              <w:rPr>
                <w:rFonts w:ascii="Times New Roman" w:hAnsi="Times New Roman"/>
                <w:color w:val="auto"/>
                <w:kern w:val="0"/>
                <w:lang w:val="ru-RU" w:bidi="ar-SA"/>
              </w:rPr>
              <w:t>)</w:t>
            </w:r>
          </w:p>
        </w:tc>
        <w:tc>
          <w:tcPr>
            <w:tcW w:w="7088" w:type="dxa"/>
            <w:gridSpan w:val="3"/>
            <w:tcBorders>
              <w:right w:val="nil"/>
            </w:tcBorders>
          </w:tcPr>
          <w:p>
            <w:pPr>
              <w:pStyle w:val="ListParagraph"/>
              <w:widowControl/>
              <w:numPr>
                <w:ilvl w:val="2"/>
                <w:numId w:val="8"/>
              </w:numPr>
              <w:suppressAutoHyphens w:val="true"/>
              <w:ind w:hanging="0" w:left="35"/>
              <w:rPr>
                <w:sz w:val="22"/>
                <w:szCs w:val="22"/>
              </w:rPr>
            </w:pPr>
            <w:r>
              <w:rPr>
                <w:kern w:val="0"/>
                <w:sz w:val="22"/>
                <w:szCs w:val="22"/>
                <w:lang w:val="ru-RU" w:bidi="ar-SA"/>
              </w:rPr>
              <w:t xml:space="preserve">Подготовка Основания для монтажа Товара (здесь и далее под </w:t>
            </w:r>
            <w:r>
              <w:rPr>
                <w:b/>
                <w:kern w:val="0"/>
                <w:sz w:val="22"/>
                <w:szCs w:val="22"/>
                <w:lang w:val="ru-RU" w:bidi="ar-SA"/>
              </w:rPr>
              <w:t>Основанием для монтажа Товара</w:t>
            </w:r>
            <w:r>
              <w:rPr>
                <w:kern w:val="0"/>
                <w:sz w:val="22"/>
                <w:szCs w:val="22"/>
                <w:lang w:val="ru-RU" w:bidi="ar-SA"/>
              </w:rPr>
              <w:t xml:space="preserve"> понимается конструктивный элемент на земельном участке, на который выполняется монтаж Товара).</w:t>
            </w:r>
          </w:p>
          <w:p>
            <w:pPr>
              <w:pStyle w:val="ListParagraph"/>
              <w:widowControl/>
              <w:numPr>
                <w:ilvl w:val="2"/>
                <w:numId w:val="8"/>
              </w:numPr>
              <w:suppressAutoHyphens w:val="true"/>
              <w:ind w:hanging="0" w:left="35"/>
              <w:rPr>
                <w:sz w:val="22"/>
                <w:szCs w:val="22"/>
              </w:rPr>
            </w:pPr>
            <w:r>
              <w:rPr>
                <w:kern w:val="0"/>
                <w:sz w:val="22"/>
                <w:szCs w:val="22"/>
                <w:lang w:val="ru-RU" w:bidi="ar-SA"/>
              </w:rPr>
              <w:t>Монтаж Товара на Основание для монтажа Товара, в том числе:</w:t>
            </w:r>
          </w:p>
          <w:p>
            <w:pPr>
              <w:pStyle w:val="ListParagraph"/>
              <w:widowControl/>
              <w:numPr>
                <w:ilvl w:val="0"/>
                <w:numId w:val="22"/>
              </w:numPr>
              <w:suppressAutoHyphens w:val="true"/>
              <w:rPr>
                <w:sz w:val="22"/>
                <w:szCs w:val="22"/>
              </w:rPr>
            </w:pPr>
            <w:r>
              <w:rPr>
                <w:kern w:val="0"/>
                <w:sz w:val="22"/>
                <w:szCs w:val="22"/>
                <w:lang w:val="ru-RU" w:bidi="ar-SA"/>
              </w:rPr>
              <w:t xml:space="preserve">Установка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2"/>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3"/>
            </w:r>
            <w:r>
              <w:rPr>
                <w:kern w:val="0"/>
                <w:sz w:val="22"/>
                <w:szCs w:val="22"/>
                <w:lang w:val="ru-RU" w:bidi="ar-SA"/>
              </w:rPr>
              <w:t>;</w:t>
            </w:r>
          </w:p>
          <w:p>
            <w:pPr>
              <w:pStyle w:val="ListParagraph"/>
              <w:widowControl/>
              <w:numPr>
                <w:ilvl w:val="0"/>
                <w:numId w:val="22"/>
              </w:numPr>
              <w:suppressAutoHyphens w:val="true"/>
              <w:rPr>
                <w:sz w:val="22"/>
                <w:szCs w:val="22"/>
              </w:rPr>
            </w:pPr>
            <w:r>
              <w:rPr>
                <w:kern w:val="0"/>
                <w:sz w:val="22"/>
                <w:szCs w:val="22"/>
                <w:lang w:val="ru-RU" w:bidi="ar-SA"/>
              </w:rPr>
              <w:t xml:space="preserve">Инженерное обеспечение Товара </w:t>
            </w:r>
            <w:r>
              <w:rPr>
                <w:kern w:val="2"/>
                <w:sz w:val="22"/>
                <w:szCs w:val="22"/>
                <w:lang w:val="ru-RU" w:bidi="ar-SA"/>
              </w:rPr>
              <w:t xml:space="preserve">– работы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4"/>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5"/>
            </w:r>
            <w:r>
              <w:rPr>
                <w:kern w:val="0"/>
                <w:sz w:val="22"/>
                <w:szCs w:val="22"/>
                <w:lang w:val="ru-RU" w:bidi="ar-SA"/>
              </w:rPr>
              <w:t xml:space="preserve"> МОПС (в соответствии с Техническим заданием), работы по консервации наружных сетей</w:t>
            </w:r>
            <w:r>
              <w:rPr>
                <w:rStyle w:val="FootnoteReference"/>
                <w:rFonts w:eastAsia="Arial Unicode MS"/>
                <w:iCs/>
                <w:kern w:val="0"/>
                <w:sz w:val="22"/>
                <w:szCs w:val="22"/>
                <w:lang w:val="ru-RU" w:bidi="ar-SA"/>
              </w:rPr>
              <w:footnoteReference w:id="6"/>
            </w:r>
          </w:p>
          <w:p>
            <w:pPr>
              <w:pStyle w:val="ListParagraph"/>
              <w:widowControl/>
              <w:numPr>
                <w:ilvl w:val="0"/>
                <w:numId w:val="22"/>
              </w:numPr>
              <w:suppressAutoHyphens w:val="true"/>
              <w:rPr>
                <w:sz w:val="22"/>
                <w:szCs w:val="22"/>
              </w:rPr>
            </w:pPr>
            <w:r>
              <w:rPr>
                <w:rFonts w:eastAsia="Arial Unicode MS"/>
                <w:iCs/>
                <w:kern w:val="0"/>
                <w:sz w:val="22"/>
                <w:szCs w:val="22"/>
                <w:lang w:val="ru-RU" w:bidi="ar-SA"/>
              </w:rPr>
              <w:t>Наружное оформление Товара</w:t>
            </w:r>
            <w:r>
              <w:rPr>
                <w:rStyle w:val="FootnoteReference"/>
                <w:kern w:val="0"/>
                <w:sz w:val="22"/>
                <w:szCs w:val="22"/>
                <w:lang w:val="ru-RU" w:bidi="ar-SA"/>
              </w:rPr>
              <w:footnoteReference w:id="7"/>
            </w:r>
            <w:r>
              <w:rPr>
                <w:rFonts w:eastAsia="Arial Unicode MS"/>
                <w:iCs/>
                <w:kern w:val="0"/>
                <w:sz w:val="22"/>
                <w:szCs w:val="22"/>
                <w:lang w:val="ru-RU" w:bidi="ar-SA"/>
              </w:rPr>
              <w:t xml:space="preserve"> </w:t>
            </w:r>
            <w:r>
              <w:rPr>
                <w:kern w:val="2"/>
                <w:sz w:val="22"/>
                <w:szCs w:val="22"/>
                <w:lang w:val="ru-RU" w:bidi="ar-SA"/>
              </w:rPr>
              <w:t xml:space="preserve">– работы по наружному оформлению МОПС </w:t>
            </w:r>
            <w:r>
              <w:rPr>
                <w:kern w:val="0"/>
                <w:sz w:val="22"/>
                <w:szCs w:val="22"/>
                <w:lang w:val="ru-RU" w:bidi="ar-SA"/>
              </w:rPr>
              <w:t>(в соответствии с Техническим заданием)</w:t>
            </w:r>
            <w:r>
              <w:rPr>
                <w:rFonts w:eastAsia="Arial Unicode MS"/>
                <w:iCs/>
                <w:kern w:val="0"/>
                <w:sz w:val="22"/>
                <w:szCs w:val="22"/>
                <w:lang w:val="ru-RU" w:bidi="ar-SA"/>
              </w:rPr>
              <w:t>.</w:t>
            </w:r>
          </w:p>
          <w:p>
            <w:pPr>
              <w:pStyle w:val="ListParagraph"/>
              <w:widowControl/>
              <w:suppressAutoHyphens w:val="true"/>
              <w:rPr>
                <w:sz w:val="22"/>
                <w:szCs w:val="22"/>
              </w:rPr>
            </w:pPr>
            <w:r>
              <w:rPr>
                <w:kern w:val="0"/>
                <w:sz w:val="22"/>
                <w:szCs w:val="22"/>
                <w:lang w:val="ru-RU" w:bidi="ar-SA"/>
              </w:rPr>
            </w:r>
          </w:p>
          <w:p>
            <w:pPr>
              <w:pStyle w:val="VL"/>
              <w:widowControl/>
              <w:numPr>
                <w:ilvl w:val="2"/>
                <w:numId w:val="8"/>
              </w:numPr>
              <w:suppressAutoHyphens w:val="true"/>
              <w:ind w:hanging="0" w:left="0"/>
              <w:rPr>
                <w:rFonts w:ascii="Times New Roman" w:hAnsi="Times New Roman"/>
                <w:color w:val="auto"/>
              </w:rPr>
            </w:pPr>
            <w:r>
              <w:rPr>
                <w:rFonts w:ascii="Times New Roman" w:hAnsi="Times New Roman"/>
                <w:color w:val="auto"/>
                <w:kern w:val="0"/>
                <w:lang w:val="ru-RU" w:bidi="ar-SA"/>
              </w:rPr>
              <w:t>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выполняются по заявкам Заказчика (далее – </w:t>
            </w:r>
            <w:r>
              <w:rPr>
                <w:rFonts w:ascii="Times New Roman" w:hAnsi="Times New Roman"/>
                <w:b/>
                <w:color w:val="auto"/>
                <w:kern w:val="0"/>
                <w:lang w:val="ru-RU" w:bidi="ar-SA"/>
              </w:rPr>
              <w:t>Заявки, Заявка</w:t>
            </w:r>
            <w:r>
              <w:rPr>
                <w:rFonts w:ascii="Times New Roman" w:hAnsi="Times New Roman"/>
                <w:color w:val="auto"/>
                <w:kern w:val="0"/>
                <w:lang w:val="ru-RU" w:bidi="ar-SA"/>
              </w:rPr>
              <w:t>).</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Место исполнения Поставщиком Договора (адрес поставки Товара и выполнения Работ)</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адресам объектов Заказчика (далее – </w:t>
            </w:r>
            <w:r>
              <w:rPr>
                <w:rFonts w:ascii="Times New Roman" w:hAnsi="Times New Roman"/>
                <w:b/>
                <w:color w:val="auto"/>
                <w:kern w:val="0"/>
                <w:lang w:val="ru-RU" w:bidi="ar-SA"/>
              </w:rPr>
              <w:t>Объект</w:t>
            </w:r>
            <w:r>
              <w:rPr>
                <w:rFonts w:ascii="Times New Roman" w:hAnsi="Times New Roman"/>
                <w:color w:val="auto"/>
                <w:kern w:val="0"/>
                <w:lang w:val="ru-RU" w:bidi="ar-SA"/>
              </w:rPr>
              <w:t xml:space="preserve">, </w:t>
            </w:r>
            <w:r>
              <w:rPr>
                <w:rFonts w:ascii="Times New Roman" w:hAnsi="Times New Roman"/>
                <w:b/>
                <w:color w:val="auto"/>
                <w:kern w:val="0"/>
                <w:lang w:val="ru-RU" w:bidi="ar-SA"/>
              </w:rPr>
              <w:t>Объекты</w:t>
            </w:r>
            <w:r>
              <w:rPr>
                <w:rFonts w:ascii="Times New Roman" w:hAnsi="Times New Roman"/>
                <w:color w:val="auto"/>
                <w:kern w:val="0"/>
                <w:lang w:val="ru-RU" w:bidi="ar-SA"/>
              </w:rPr>
              <w:t>), перечень которых установлен в Приложении № 2 к Техническому заданию. Информация об адресе поставки Товара и выполнении Работ на конкретный Объект (Объекты)  также указывается в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0" w:name="_Ref98508483"/>
            <w:bookmarkStart w:id="1" w:name="_Ref98508483"/>
            <w:bookmarkEnd w:id="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Сроки и порядок исполнения обязательств Поставщика</w:t>
            </w:r>
          </w:p>
        </w:tc>
        <w:tc>
          <w:tcPr>
            <w:tcW w:w="7088" w:type="dxa"/>
            <w:gridSpan w:val="3"/>
            <w:tcBorders>
              <w:right w:val="nil"/>
            </w:tcBorders>
          </w:tcPr>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kern w:val="0"/>
                <w:lang w:val="ru-RU" w:bidi="ar-SA"/>
              </w:rPr>
              <w:t>Календарный план</w:t>
            </w:r>
            <w:r>
              <w:rPr>
                <w:rFonts w:ascii="Times New Roman" w:hAnsi="Times New Roman"/>
                <w:color w:val="auto"/>
                <w:kern w:val="0"/>
                <w:lang w:val="ru-RU" w:bidi="ar-SA"/>
              </w:rPr>
              <w:t>) по форме согласно приложению № 6 к Техническому заданию.</w:t>
            </w:r>
            <w:r>
              <w:rPr>
                <w:kern w:val="0"/>
                <w:lang w:val="ru-RU" w:bidi="ar-SA"/>
              </w:rPr>
              <w:t xml:space="preserve"> </w:t>
            </w:r>
            <w:r>
              <w:rPr>
                <w:rFonts w:ascii="Times New Roman" w:hAnsi="Times New Roman"/>
                <w:color w:val="auto"/>
                <w:kern w:val="0"/>
                <w:lang w:val="ru-RU" w:bidi="ar-SA"/>
              </w:rPr>
              <w:t>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Договора. Форма Календарного плана определяется на условиях, установленных Техническим заданием.</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Календарный план, подписанный Сторонами, является обязательным при выполнении обязательств Поставщика.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Итоговые и промежуточные сроки выполнения подготовки Основания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Общий срок поставки и монтажа Товара – не более 80 (восьмидесяти)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подготовки Основания для монтажа Товара:</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подготовки Основания для монтажа Товара – не позднее 10 (десяти) календарных дней с даты направления Заказчиком Заявки Поставщику.</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подготовки Основания для монтажа Товара – не позднее 30 (тридцати)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поставки и монтажа Товара на Основание для монтажа Товара: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поставки и монтажа Товара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поставки и монтажа Товара – не позднее 80 (восьмидесяти) календарных дней с даты направления Заказчиком Заявки Поставщику.</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При этом датой начала монтажа Товара является дата поставки Товара.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Доставка и разгрузка Товара осуществляется силами и средствами Поставщика на условиях, предусмотренных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 w:name="_Ref529951602"/>
            <w:bookmarkStart w:id="3" w:name="_Ref93584352"/>
            <w:bookmarkStart w:id="4" w:name="_Ref529951602"/>
            <w:bookmarkStart w:id="5" w:name="_Ref93584352"/>
            <w:bookmarkEnd w:id="4"/>
            <w:bookmarkEnd w:id="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Цена Договора</w:t>
            </w:r>
          </w:p>
        </w:tc>
        <w:tc>
          <w:tcPr>
            <w:tcW w:w="7088" w:type="dxa"/>
            <w:gridSpan w:val="3"/>
            <w:tcBorders>
              <w:right w:val="nil"/>
            </w:tcBorders>
          </w:tcPr>
          <w:p>
            <w:pPr>
              <w:pStyle w:val="112"/>
              <w:widowControl/>
              <w:suppressAutoHyphens w:val="true"/>
              <w:spacing w:before="240" w:after="60"/>
              <w:rPr>
                <w:i/>
                <w:i/>
                <w:sz w:val="22"/>
                <w:szCs w:val="22"/>
              </w:rPr>
            </w:pPr>
            <w:r>
              <w:rPr>
                <w:rFonts w:eastAsia="Calibri"/>
                <w:i/>
                <w:kern w:val="0"/>
                <w:sz w:val="22"/>
                <w:szCs w:val="22"/>
                <w:lang w:val="ru-RU" w:bidi="ar-SA"/>
              </w:rPr>
              <w:t>Необходимо выбрать один из вариантов:</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Вариант 1 (в случае если Поставщик является плательщиком НДС</w:t>
            </w:r>
            <w:r>
              <w:rPr>
                <w:kern w:val="0"/>
                <w:lang w:val="ru-RU" w:bidi="ar-SA"/>
              </w:rPr>
              <w:t xml:space="preserve"> </w:t>
            </w:r>
            <w:r>
              <w:rPr>
                <w:rFonts w:ascii="Times New Roman" w:hAnsi="Times New Roman"/>
                <w:i/>
                <w:color w:val="auto"/>
                <w:kern w:val="0"/>
                <w:lang w:val="ru-RU" w:bidi="ar-SA"/>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rFonts w:ascii="Times New Roman" w:hAnsi="Times New Roman"/>
                <w:kern w:val="0"/>
                <w:lang w:val="ru-RU" w:bidi="ar-SA"/>
              </w:rPr>
              <w:t xml:space="preserve">) </w:t>
            </w:r>
            <w:r>
              <w:rPr>
                <w:rFonts w:ascii="Times New Roman" w:hAnsi="Times New Roman"/>
                <w:color w:val="auto"/>
                <w:kern w:val="0"/>
                <w:lang w:val="ru-RU" w:bidi="ar-SA"/>
              </w:rPr>
              <w:t>– Цена Договора составляет [указать цену Договора], в том числе НДС в размере, определенном Налоговым кодексом Российской Федерации,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8"/>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9"/>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0"/>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1"/>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2"/>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3"/>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pPr>
              <w:pStyle w:val="VL"/>
              <w:widowControl/>
              <w:suppressAutoHyphens w:val="true"/>
              <w:rPr>
                <w:rFonts w:ascii="Times New Roman" w:hAnsi="Times New Roman" w:eastAsia="Times New Roman"/>
                <w:color w:val="auto"/>
              </w:rPr>
            </w:pPr>
            <w:r>
              <w:rPr>
                <w:rFonts w:eastAsia="Times New Roman" w:ascii="Times New Roman" w:hAnsi="Times New Roman"/>
                <w:i/>
                <w:color w:val="auto"/>
                <w:kern w:val="0"/>
                <w:lang w:val="ru-RU" w:bidi="ar-SA"/>
              </w:rPr>
              <w:t>Вариант 2 (в случае, если Поставщик не является плательщиком НДС</w:t>
            </w:r>
            <w:r>
              <w:rPr>
                <w:kern w:val="0"/>
                <w:lang w:val="ru-RU" w:bidi="ar-SA"/>
              </w:rPr>
              <w:t xml:space="preserve"> </w:t>
            </w:r>
            <w:r>
              <w:rPr>
                <w:rFonts w:eastAsia="Times New Roman" w:ascii="Times New Roman" w:hAnsi="Times New Roman"/>
                <w:i/>
                <w:color w:val="auto"/>
                <w:kern w:val="0"/>
                <w:lang w:val="ru-RU" w:bidi="ar-SA"/>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rFonts w:eastAsia="Times New Roman" w:ascii="Times New Roman" w:hAnsi="Times New Roman"/>
                <w:color w:val="auto"/>
                <w:kern w:val="0"/>
                <w:lang w:val="ru-RU" w:bidi="ar-SA"/>
              </w:rPr>
              <w:t>–</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Цена Договора составляет [</w:t>
            </w:r>
            <w:r>
              <w:rPr>
                <w:rFonts w:ascii="Times New Roman" w:hAnsi="Times New Roman"/>
                <w:i/>
                <w:color w:val="auto"/>
                <w:kern w:val="0"/>
                <w:lang w:val="ru-RU" w:bidi="ar-SA"/>
              </w:rPr>
              <w:t>указать цену Договора</w:t>
            </w:r>
            <w:r>
              <w:rPr>
                <w:rFonts w:ascii="Times New Roman" w:hAnsi="Times New Roman"/>
                <w:color w:val="auto"/>
                <w:kern w:val="0"/>
                <w:lang w:val="ru-RU" w:bidi="ar-SA"/>
              </w:rPr>
              <w:t xml:space="preserve">], </w:t>
            </w:r>
            <w:r>
              <w:rPr>
                <w:rFonts w:eastAsia="Times New Roman" w:ascii="Times New Roman" w:hAnsi="Times New Roman"/>
                <w:color w:val="auto"/>
                <w:kern w:val="0"/>
                <w:lang w:val="ru-RU" w:bidi="ar-SA"/>
              </w:rPr>
              <w:t>НДС не облагается на основании [</w:t>
            </w:r>
            <w:r>
              <w:rPr>
                <w:rFonts w:eastAsia="Times New Roman" w:ascii="Times New Roman" w:hAnsi="Times New Roman"/>
                <w:i/>
                <w:color w:val="auto"/>
                <w:kern w:val="0"/>
                <w:lang w:val="ru-RU" w:bidi="ar-SA"/>
              </w:rPr>
              <w:t>указать ссылку на соответствующую норму</w:t>
            </w:r>
            <w:r>
              <w:rPr>
                <w:rFonts w:eastAsia="Times New Roman" w:ascii="Times New Roman" w:hAnsi="Times New Roman"/>
                <w:color w:val="auto"/>
                <w:kern w:val="0"/>
                <w:lang w:val="ru-RU" w:bidi="ar-SA"/>
              </w:rPr>
              <w:t>] Налогового кодекса Российской Федерации</w:t>
            </w:r>
            <w:r>
              <w:rPr>
                <w:rFonts w:ascii="Times New Roman" w:hAnsi="Times New Roman"/>
                <w:color w:val="auto"/>
                <w:kern w:val="0"/>
                <w:lang w:val="ru-RU" w:bidi="ar-SA"/>
              </w:rPr>
              <w:t>,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14"/>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15"/>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6"/>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7"/>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8"/>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9"/>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pPr>
              <w:pStyle w:val="VL"/>
              <w:widowControl/>
              <w:suppressAutoHyphens w:val="true"/>
              <w:rPr>
                <w:rFonts w:ascii="Times New Roman" w:hAnsi="Times New Roman"/>
                <w:color w:val="auto"/>
              </w:rPr>
            </w:pPr>
            <w:r>
              <w:rPr>
                <w:rFonts w:ascii="Times New Roman" w:hAnsi="Times New Roman"/>
                <w:color w:themeColor="accent6" w:themeShade="1a" w:val="auto"/>
                <w:kern w:val="0"/>
                <w:lang w:val="ru-RU" w:bidi="ar-SA"/>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Порядок поставки и монтажа МОПС по нескольким адресам Заказчика</w:t>
            </w:r>
          </w:p>
        </w:tc>
        <w:tc>
          <w:tcPr>
            <w:tcW w:w="7088" w:type="dxa"/>
            <w:gridSpan w:val="3"/>
            <w:tcBorders>
              <w:right w:val="nil"/>
            </w:tcBorders>
          </w:tcPr>
          <w:p>
            <w:pPr>
              <w:pStyle w:val="112"/>
              <w:widowControl w:val="false"/>
              <w:suppressAutoHyphens w:val="true"/>
              <w:spacing w:before="0" w:after="60"/>
              <w:rPr>
                <w:i/>
                <w:i/>
                <w:iCs/>
                <w:sz w:val="22"/>
                <w:szCs w:val="22"/>
              </w:rPr>
            </w:pPr>
            <w:r>
              <w:rPr>
                <w:i/>
                <w:iCs/>
                <w:kern w:val="0"/>
                <w:sz w:val="22"/>
                <w:szCs w:val="22"/>
                <w:lang w:val="ru-RU" w:bidi="ar-SA"/>
              </w:rPr>
            </w:r>
          </w:p>
          <w:p>
            <w:pPr>
              <w:pStyle w:val="ListParagraph"/>
              <w:widowControl w:val="false"/>
              <w:suppressAutoHyphens w:val="true"/>
              <w:ind w:firstLine="851" w:left="0"/>
              <w:rPr>
                <w:iCs/>
                <w:sz w:val="22"/>
                <w:szCs w:val="22"/>
              </w:rPr>
            </w:pPr>
            <w:r>
              <w:rPr>
                <w:kern w:val="0"/>
                <w:sz w:val="22"/>
                <w:szCs w:val="22"/>
                <w:lang w:val="ru-RU" w:bidi="ar-SA"/>
              </w:rPr>
              <w:t>При поставке и монтаже МОПС по нескольким адресам Заказчика сдача-приемка и оплата для каждого Объекта проводятся отдельно.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6" w:name="_Ref529952267"/>
            <w:bookmarkStart w:id="7" w:name="_Ref98510887"/>
            <w:bookmarkStart w:id="8" w:name="_Ref529952267"/>
            <w:bookmarkStart w:id="9" w:name="_Ref98510887"/>
            <w:bookmarkEnd w:id="8"/>
            <w:bookmarkEnd w:id="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уведомления о готовности к проведению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0" w:name="_Ref529952474"/>
            <w:bookmarkStart w:id="11" w:name="_Ref93598818"/>
            <w:bookmarkStart w:id="12" w:name="_Ref529952474"/>
            <w:bookmarkStart w:id="13" w:name="_Ref93598818"/>
            <w:bookmarkEnd w:id="12"/>
            <w:bookmarkEnd w:id="1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направления Поставщиком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Поставщик не позднее 3 (трех) календарных</w:t>
            </w:r>
            <w:r>
              <w:rPr>
                <w:rFonts w:ascii="Times New Roman" w:hAnsi="Times New Roman"/>
                <w:color w:val="auto"/>
                <w:kern w:val="0"/>
                <w:lang w:val="ru-RU" w:bidi="ar-SA"/>
              </w:rPr>
              <w:t xml:space="preserve"> </w:t>
            </w:r>
            <w:r>
              <w:rPr>
                <w:rFonts w:eastAsia="Times New Roman" w:ascii="Times New Roman" w:hAnsi="Times New Roman"/>
                <w:color w:val="auto"/>
                <w:kern w:val="0"/>
                <w:lang w:val="ru-RU" w:eastAsia="ru-RU" w:bidi="ar-SA"/>
              </w:rPr>
              <w:t>дней</w:t>
            </w:r>
            <w:r>
              <w:rPr>
                <w:rFonts w:ascii="Times New Roman" w:hAnsi="Times New Roman"/>
                <w:i/>
                <w:color w:val="auto"/>
                <w:kern w:val="0"/>
                <w:lang w:val="ru-RU" w:bidi="ar-SA"/>
              </w:rPr>
              <w:t xml:space="preserve"> </w:t>
            </w:r>
            <w:r>
              <w:rPr>
                <w:rFonts w:eastAsia="Times New Roman" w:ascii="Times New Roman" w:hAnsi="Times New Roman"/>
                <w:color w:val="auto"/>
                <w:kern w:val="0"/>
                <w:lang w:val="ru-RU" w:eastAsia="ru-RU" w:bidi="ar-SA"/>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kern w:val="0"/>
                <w:lang w:val="ru-RU" w:bidi="ar-SA"/>
              </w:rPr>
              <w:t>Товарную накладную (унифицированная форма № ТОРГ-12 либо УПД)</w:t>
            </w:r>
            <w:r>
              <w:rPr>
                <w:rFonts w:eastAsia="Times New Roman" w:ascii="Times New Roman" w:hAnsi="Times New Roman"/>
                <w:color w:val="auto"/>
                <w:kern w:val="0"/>
                <w:lang w:val="ru-RU" w:eastAsia="ru-RU" w:bidi="ar-SA"/>
              </w:rPr>
              <w:t xml:space="preserve">, с приложением отчетных документов, указанных в п. </w:t>
            </w:r>
            <w:r>
              <w:rPr>
                <w:rFonts w:eastAsia="Times New Roman" w:ascii="Times New Roman" w:hAnsi="Times New Roman"/>
                <w:color w:val="auto"/>
                <w:kern w:val="0"/>
                <w:lang w:val="ru-RU" w:eastAsia="ru-RU" w:bidi="ar-SA"/>
              </w:rPr>
              <w:fldChar w:fldCharType="begin"/>
            </w:r>
            <w:r>
              <w:rPr>
                <w:kern w:val="0"/>
                <w:rFonts w:eastAsia="Times New Roman" w:ascii="Times New Roman" w:hAnsi="Times New Roman"/>
                <w:color w:val="auto"/>
                <w:lang w:val="ru-RU" w:eastAsia="ru-RU" w:bidi="ar-SA"/>
              </w:rPr>
              <w:instrText xml:space="preserve"> REF _Ref95305215 \r \r \h </w:instrText>
            </w:r>
            <w:r>
              <w:rPr>
                <w:kern w:val="0"/>
                <w:rFonts w:eastAsia="Times New Roman" w:ascii="Times New Roman" w:hAnsi="Times New Roman"/>
                <w:color w:val="auto"/>
                <w:lang w:val="ru-RU" w:eastAsia="ru-RU" w:bidi="ar-SA"/>
              </w:rPr>
              <w:fldChar w:fldCharType="separate"/>
            </w:r>
            <w:r>
              <w:rPr>
                <w:kern w:val="0"/>
                <w:rFonts w:eastAsia="Times New Roman" w:ascii="Times New Roman" w:hAnsi="Times New Roman"/>
                <w:color w:val="auto"/>
                <w:lang w:val="ru-RU" w:eastAsia="ru-RU" w:bidi="ar-SA"/>
              </w:rPr>
              <w:t>1.9</w:t>
            </w:r>
            <w:r>
              <w:rPr>
                <w:kern w:val="0"/>
                <w:rFonts w:eastAsia="Times New Roman" w:ascii="Times New Roman" w:hAnsi="Times New Roman"/>
                <w:color w:val="auto"/>
                <w:lang w:val="ru-RU" w:eastAsia="ru-RU" w:bidi="ar-SA"/>
              </w:rPr>
              <w:fldChar w:fldCharType="end"/>
            </w:r>
            <w:r>
              <w:rPr>
                <w:rFonts w:eastAsia="Times New Roman" w:ascii="Times New Roman" w:hAnsi="Times New Roman"/>
                <w:color w:val="auto"/>
                <w:kern w:val="0"/>
                <w:lang w:val="ru-RU" w:eastAsia="ru-RU" w:bidi="ar-SA"/>
              </w:rPr>
              <w:t xml:space="preserve">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Заявке.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4" w:name="_Ref529952487"/>
            <w:bookmarkStart w:id="15" w:name="_Ref95305215"/>
            <w:bookmarkStart w:id="16" w:name="_Ref529952487"/>
            <w:bookmarkStart w:id="17" w:name="_Ref95305215"/>
            <w:bookmarkEnd w:id="16"/>
            <w:bookmarkEnd w:id="1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Отчетные документы, предоставляемые Поставщиком</w:t>
            </w:r>
          </w:p>
        </w:tc>
        <w:tc>
          <w:tcPr>
            <w:tcW w:w="7088" w:type="dxa"/>
            <w:gridSpan w:val="3"/>
            <w:tcBorders>
              <w:right w:val="nil"/>
            </w:tcBorders>
          </w:tcPr>
          <w:p>
            <w:pPr>
              <w:pStyle w:val="ConsPlusNormal1"/>
              <w:widowControl w:val="false"/>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Подготовка Основания для монтажа Товара</w:t>
            </w:r>
          </w:p>
          <w:p>
            <w:pPr>
              <w:pStyle w:val="112"/>
              <w:widowControl w:val="false"/>
              <w:suppressAutoHyphens w:val="true"/>
              <w:spacing w:before="0" w:after="60"/>
              <w:contextualSpacing/>
              <w:rPr>
                <w:sz w:val="22"/>
                <w:szCs w:val="22"/>
              </w:rPr>
            </w:pPr>
            <w:r>
              <w:rPr>
                <w:kern w:val="0"/>
                <w:sz w:val="22"/>
                <w:szCs w:val="22"/>
                <w:lang w:val="ru-RU" w:bidi="ar-SA"/>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акт завершения подготовки Основания </w:t>
            </w:r>
            <w:r>
              <w:rPr>
                <w:rFonts w:eastAsia="Arial Unicode MS"/>
                <w:iCs/>
                <w:kern w:val="0"/>
                <w:sz w:val="22"/>
                <w:szCs w:val="22"/>
                <w:lang w:val="ru-RU" w:bidi="ar-SA"/>
              </w:rPr>
              <w:t>для монтажа Товара</w:t>
            </w:r>
            <w:r>
              <w:rPr>
                <w:kern w:val="0"/>
                <w:sz w:val="22"/>
                <w:szCs w:val="22"/>
                <w:lang w:val="ru-RU" w:bidi="ar-SA"/>
              </w:rPr>
              <w:t xml:space="preserve"> в 2 (двух) экземплярах;</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исполнительную документацию на подготовку Основания </w:t>
            </w:r>
            <w:r>
              <w:rPr>
                <w:rFonts w:eastAsia="Arial Unicode MS"/>
                <w:iCs/>
                <w:kern w:val="0"/>
                <w:sz w:val="22"/>
                <w:szCs w:val="22"/>
                <w:lang w:val="ru-RU" w:bidi="ar-SA"/>
              </w:rPr>
              <w:t>для монтажа Товара</w:t>
            </w:r>
            <w:r>
              <w:rPr>
                <w:kern w:val="0"/>
                <w:sz w:val="22"/>
                <w:szCs w:val="22"/>
                <w:lang w:val="ru-RU" w:bidi="ar-SA"/>
              </w:rPr>
              <w:t xml:space="preserve">, в том числе проверочный расчет несущей способности Основания </w:t>
            </w:r>
            <w:r>
              <w:rPr>
                <w:rFonts w:eastAsia="Arial Unicode MS"/>
                <w:iCs/>
                <w:kern w:val="0"/>
                <w:sz w:val="22"/>
                <w:szCs w:val="22"/>
                <w:lang w:val="ru-RU" w:bidi="ar-SA"/>
              </w:rPr>
              <w:t>для монтажа Товара</w:t>
            </w:r>
            <w:r>
              <w:rPr>
                <w:kern w:val="0"/>
                <w:sz w:val="22"/>
                <w:szCs w:val="22"/>
                <w:lang w:val="ru-RU" w:bidi="ar-SA"/>
              </w:rPr>
              <w:t>;</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техническую документацию на материалы (паспорта, копии сертификатов соответствия</w:t>
            </w:r>
            <w:r>
              <w:rPr>
                <w:rStyle w:val="FootnoteReference"/>
                <w:kern w:val="0"/>
                <w:sz w:val="22"/>
                <w:szCs w:val="22"/>
                <w:lang w:val="ru-RU" w:bidi="ar-SA"/>
              </w:rPr>
              <w:footnoteReference w:id="20"/>
            </w:r>
            <w:r>
              <w:rPr>
                <w:kern w:val="0"/>
                <w:sz w:val="22"/>
                <w:szCs w:val="22"/>
                <w:lang w:val="ru-RU" w:bidi="ar-SA"/>
              </w:rPr>
              <w:t xml:space="preserve"> и т. д.).</w:t>
            </w:r>
          </w:p>
          <w:p>
            <w:pPr>
              <w:pStyle w:val="112"/>
              <w:widowControl w:val="false"/>
              <w:tabs>
                <w:tab w:val="clear" w:pos="709"/>
                <w:tab w:val="left" w:pos="1134" w:leader="none"/>
              </w:tabs>
              <w:suppressAutoHyphens w:val="true"/>
              <w:spacing w:before="0" w:after="60"/>
              <w:contextualSpacing/>
              <w:rPr>
                <w:spacing w:val="-4"/>
                <w:sz w:val="22"/>
                <w:szCs w:val="22"/>
              </w:rPr>
            </w:pPr>
            <w:r>
              <w:rPr>
                <w:spacing w:val="-4"/>
                <w:kern w:val="0"/>
                <w:sz w:val="22"/>
                <w:szCs w:val="22"/>
                <w:lang w:val="ru-RU" w:bidi="ar-SA"/>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Поставка и монтаж Товара</w:t>
            </w:r>
          </w:p>
          <w:p>
            <w:pPr>
              <w:pStyle w:val="112"/>
              <w:widowControl w:val="false"/>
              <w:suppressAutoHyphens w:val="true"/>
              <w:spacing w:before="0" w:after="60"/>
              <w:contextualSpacing/>
              <w:rPr>
                <w:sz w:val="22"/>
                <w:szCs w:val="22"/>
              </w:rPr>
            </w:pPr>
            <w:r>
              <w:rPr>
                <w:kern w:val="0"/>
                <w:sz w:val="22"/>
                <w:szCs w:val="22"/>
                <w:lang w:val="ru-RU" w:bidi="ar-SA"/>
              </w:rPr>
              <w:t xml:space="preserve">После завершения </w:t>
            </w:r>
            <w:r>
              <w:rPr>
                <w:kern w:val="0"/>
                <w:sz w:val="22"/>
                <w:szCs w:val="22"/>
                <w:lang w:val="ru-RU" w:eastAsia="en-US" w:bidi="ar-SA"/>
              </w:rPr>
              <w:t>Поставки и монтажа Товара</w:t>
            </w:r>
            <w:r>
              <w:rPr>
                <w:kern w:val="2"/>
                <w:sz w:val="22"/>
                <w:szCs w:val="22"/>
                <w:lang w:val="ru-RU" w:eastAsia="en-US" w:bidi="ar-SA"/>
              </w:rPr>
              <w:t xml:space="preserve"> </w:t>
            </w:r>
            <w:r>
              <w:rPr>
                <w:kern w:val="0"/>
                <w:sz w:val="22"/>
                <w:szCs w:val="22"/>
                <w:lang w:val="ru-RU" w:bidi="ar-SA"/>
              </w:rPr>
              <w:t>Поставщик передает Заказчику следующие документы, оформленные и подписанные уполномоченным лицом:</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kern w:val="0"/>
                <w:sz w:val="22"/>
                <w:szCs w:val="22"/>
                <w:lang w:val="ru-RU" w:bidi="ar-SA"/>
              </w:rPr>
              <w:t>товарную накладную по форме ТОРГ-12 на бумажном носителе в 2 (двух) экземплярах или УПД</w:t>
            </w:r>
            <w:r>
              <w:rPr>
                <w:spacing w:val="-10"/>
                <w:kern w:val="0"/>
                <w:sz w:val="22"/>
                <w:szCs w:val="22"/>
                <w:lang w:val="ru-RU" w:bidi="ar-SA"/>
              </w:rPr>
              <w:t>;</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spacing w:val="-10"/>
                <w:kern w:val="0"/>
                <w:sz w:val="22"/>
                <w:szCs w:val="22"/>
                <w:lang w:val="ru-RU" w:bidi="ar-SA"/>
              </w:rPr>
              <w:t>акт сдачи-приемки выполненного монтажа МОПС в 2 (двух) экземплярах;</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spacing w:val="-6"/>
                <w:kern w:val="0"/>
                <w:sz w:val="22"/>
                <w:szCs w:val="22"/>
                <w:lang w:val="ru-RU" w:bidi="ar-SA"/>
              </w:rPr>
              <w:t>исполнительную документацию на выполненные работы по наружному</w:t>
            </w:r>
            <w:r>
              <w:rPr>
                <w:kern w:val="0"/>
                <w:sz w:val="22"/>
                <w:szCs w:val="22"/>
                <w:lang w:val="ru-RU" w:bidi="ar-SA"/>
              </w:rPr>
              <w:t xml:space="preserve">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проектную/исполнительную документацию на СОТ, СОТС;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СОПБ (СПС, СОУЭ, первичные средства пожаротушения) в объеме, предусмотренном Техническим заданием;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исполнительную документацию на инженерное обеспечение МОПС, в том числе расчет инженерных систем и подбора оборудования;</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оборудование и материалы (паспорта, копии сертификатов соответствия</w:t>
            </w:r>
            <w:r>
              <w:rPr>
                <w:rStyle w:val="FootnoteReference"/>
                <w:kern w:val="0"/>
                <w:sz w:val="22"/>
                <w:szCs w:val="22"/>
                <w:lang w:val="ru-RU" w:bidi="ar-SA"/>
              </w:rPr>
              <w:footnoteReference w:id="21"/>
            </w:r>
            <w:r>
              <w:rPr>
                <w:kern w:val="0"/>
                <w:sz w:val="22"/>
                <w:szCs w:val="22"/>
                <w:vertAlign w:val="superscript"/>
                <w:lang w:val="ru-RU" w:bidi="ar-SA"/>
              </w:rPr>
              <w:t xml:space="preserve"> </w:t>
            </w:r>
            <w:r>
              <w:rPr>
                <w:kern w:val="0"/>
                <w:sz w:val="22"/>
                <w:szCs w:val="22"/>
                <w:lang w:val="ru-RU" w:bidi="ar-SA"/>
              </w:rPr>
              <w:t>и т. д.), используемые при выполнении работ по наружному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сопроводительную документацию к Товару и документы, подтверждающие качество и стоимость Товара, а именно:</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копии сертификатов соответствия/деклараций о соответствии</w:t>
            </w:r>
            <w:r>
              <w:rPr>
                <w:rStyle w:val="FootnoteReference"/>
                <w:kern w:val="0"/>
                <w:sz w:val="22"/>
                <w:szCs w:val="22"/>
                <w:lang w:val="ru-RU" w:bidi="ar-SA"/>
              </w:rPr>
              <w:footnoteReference w:id="22"/>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счет-фактуру</w:t>
            </w:r>
            <w:r>
              <w:rPr>
                <w:rStyle w:val="FootnoteReference"/>
                <w:kern w:val="0"/>
                <w:sz w:val="22"/>
                <w:szCs w:val="22"/>
                <w:lang w:val="ru-RU" w:bidi="ar-SA"/>
              </w:rPr>
              <w:footnoteReference w:id="23"/>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паспорт на Товар;</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инструкцию по эксплуатации Товара.</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Поставщик предоставляет Заказчику отчетные документы на бумажном носителе в 2 (двух) экземплярах, а также на электронном носителе в формате PDF.</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 xml:space="preserve">Поставщик предоставляет Заказчику исполнительную документацию </w:t>
            </w:r>
            <w:r>
              <w:rPr>
                <w:kern w:val="0"/>
                <w:sz w:val="22"/>
                <w:szCs w:val="22"/>
                <w:lang w:val="ru-RU" w:bidi="ar-SA"/>
              </w:rPr>
              <w:t xml:space="preserve">и техническую </w:t>
            </w:r>
            <w:r>
              <w:rPr>
                <w:rFonts w:cs="Times New Roman" w:ascii="Times New Roman" w:hAnsi="Times New Roman"/>
                <w:kern w:val="0"/>
                <w:sz w:val="22"/>
                <w:szCs w:val="22"/>
                <w:lang w:val="ru-RU" w:bidi="ar-SA"/>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8" w:name="_Ref98513022"/>
            <w:bookmarkStart w:id="19" w:name="_Ref98513022"/>
            <w:bookmarkEnd w:id="1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проведения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ascii="Times New Roman" w:hAnsi="Times New Roman"/>
                <w:color w:val="auto"/>
                <w:kern w:val="0"/>
                <w:lang w:val="ru-RU" w:bidi="ar-SA"/>
              </w:rPr>
              <w:t xml:space="preserve">Приемо-сдаточные испытания подлежат окончанию в срок не позднее </w:t>
            </w:r>
            <w:r>
              <w:rPr>
                <w:rFonts w:eastAsia="Times New Roman" w:ascii="Times New Roman" w:hAnsi="Times New Roman"/>
                <w:color w:val="auto"/>
                <w:kern w:val="0"/>
                <w:lang w:val="ru-RU" w:eastAsia="ru-RU" w:bidi="ar-SA"/>
              </w:rPr>
              <w:t>3 (трех) календарных</w:t>
            </w:r>
            <w:r>
              <w:rPr>
                <w:rFonts w:ascii="Times New Roman" w:hAnsi="Times New Roman"/>
                <w:color w:val="auto"/>
                <w:kern w:val="0"/>
                <w:lang w:val="ru-RU" w:bidi="ar-SA"/>
              </w:rPr>
              <w:t xml:space="preserve"> дней с даты начала проведения приемо-сдаточных испытаний.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0" w:name="_Ref529952494"/>
            <w:bookmarkStart w:id="21" w:name="_Ref93587418"/>
            <w:bookmarkStart w:id="22" w:name="_Ref529952494"/>
            <w:bookmarkStart w:id="23" w:name="_Ref93587418"/>
            <w:bookmarkEnd w:id="22"/>
            <w:bookmarkEnd w:id="2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осуществления Заказчиком приемки Товара и выполненных Работ</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eastAsia="Times New Roman" w:ascii="Times New Roman" w:hAnsi="Times New Roman"/>
                <w:color w:val="auto"/>
                <w:kern w:val="0"/>
                <w:lang w:val="ru-RU" w:eastAsia="ru-RU" w:bidi="ar-SA"/>
              </w:rPr>
              <w:t>Срок приемки Товара и выполненных Работ – не позднее 15</w:t>
            </w:r>
            <w:r>
              <w:rPr>
                <w:rStyle w:val="FootnoteReference"/>
                <w:rFonts w:eastAsia="Times New Roman" w:ascii="Times New Roman" w:hAnsi="Times New Roman"/>
                <w:color w:val="auto"/>
                <w:kern w:val="0"/>
                <w:lang w:val="ru-RU" w:eastAsia="ru-RU" w:bidi="ar-SA"/>
              </w:rPr>
              <w:footnoteReference w:id="24"/>
            </w:r>
            <w:r>
              <w:rPr>
                <w:rFonts w:eastAsia="Times New Roman" w:ascii="Times New Roman" w:hAnsi="Times New Roman"/>
                <w:color w:val="auto"/>
                <w:kern w:val="0"/>
                <w:lang w:val="ru-RU" w:eastAsia="ru-RU" w:bidi="ar-SA"/>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4" w:name="_Ref529952316"/>
            <w:bookmarkStart w:id="25" w:name="_Ref95305083"/>
            <w:bookmarkStart w:id="26" w:name="_Ref529952316"/>
            <w:bookmarkStart w:id="27" w:name="_Ref95305083"/>
            <w:bookmarkEnd w:id="26"/>
            <w:bookmarkEnd w:id="2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подписания Заказчиком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подписывает Товарную накладную (унифицированная форма № ТОРГ-12 либо УПД) и Акт </w:t>
            </w:r>
            <w:r>
              <w:rPr>
                <w:rFonts w:eastAsia="Times New Roman" w:ascii="Times New Roman" w:hAnsi="Times New Roman"/>
                <w:color w:val="auto"/>
                <w:kern w:val="0"/>
                <w:lang w:val="ru-RU" w:eastAsia="ru-RU" w:bidi="ar-SA"/>
              </w:rPr>
              <w:t>сдачи-приемки выполненного монтажа МОПС</w:t>
            </w:r>
            <w:r>
              <w:rPr>
                <w:rFonts w:ascii="Times New Roman" w:hAnsi="Times New Roman"/>
                <w:color w:val="auto"/>
                <w:kern w:val="0"/>
                <w:lang w:val="ru-RU" w:bidi="ar-SA"/>
              </w:rPr>
              <w:t xml:space="preserve"> в течение</w:t>
            </w:r>
            <w:r>
              <w:rPr>
                <w:rFonts w:ascii="Times New Roman" w:hAnsi="Times New Roman"/>
                <w:i/>
                <w:color w:val="auto"/>
                <w:kern w:val="0"/>
                <w:lang w:val="ru-RU" w:bidi="ar-SA"/>
              </w:rPr>
              <w:t xml:space="preserve"> 3 (трёх)</w:t>
            </w:r>
            <w:r>
              <w:rPr>
                <w:rFonts w:ascii="Times New Roman" w:hAnsi="Times New Roman"/>
                <w:color w:val="auto"/>
                <w:kern w:val="0"/>
                <w:lang w:val="ru-RU" w:bidi="ar-SA"/>
              </w:rPr>
              <w:t xml:space="preserve"> рабочих дней со дня окончания срока приемки, указанного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_Ref93587418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1.11</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и направляет один экземпляр акта Поставщику.</w:t>
            </w:r>
          </w:p>
          <w:p>
            <w:pPr>
              <w:pStyle w:val="VL"/>
              <w:widowControl/>
              <w:suppressAutoHyphens w:val="true"/>
              <w:rPr>
                <w:rFonts w:ascii="Times New Roman" w:hAnsi="Times New Roman"/>
                <w:i/>
                <w:i/>
                <w:color w:val="auto"/>
              </w:rPr>
            </w:pPr>
            <w:r>
              <w:rPr>
                <w:rFonts w:ascii="Times New Roman" w:hAnsi="Times New Roman"/>
                <w:color w:val="auto"/>
                <w:kern w:val="0"/>
                <w:lang w:val="ru-RU" w:bidi="ar-SA"/>
              </w:rPr>
              <w:t>Заказчик в течение 3 (трёх) рабочих дней 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8" w:name="_Ref529952580"/>
            <w:bookmarkStart w:id="29" w:name="_Ref95305581"/>
            <w:bookmarkStart w:id="30" w:name="_Ref529952580"/>
            <w:bookmarkStart w:id="31" w:name="_Ref95305581"/>
            <w:bookmarkEnd w:id="30"/>
            <w:bookmarkEnd w:id="3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направления Поставщиком счета на оплату по Договору</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направляет Заказчику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2" w:name="_Ref529952191"/>
            <w:bookmarkStart w:id="33" w:name="_Ref162354904"/>
            <w:bookmarkStart w:id="34" w:name="_Ref529952191"/>
            <w:bookmarkStart w:id="35" w:name="_Ref162354904"/>
            <w:bookmarkEnd w:id="34"/>
            <w:bookmarkEnd w:id="3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оплаты Заказчиком по Договору</w:t>
            </w:r>
          </w:p>
        </w:tc>
        <w:tc>
          <w:tcPr>
            <w:tcW w:w="7088" w:type="dxa"/>
            <w:gridSpan w:val="3"/>
            <w:tcBorders>
              <w:right w:val="nil"/>
            </w:tcBorders>
          </w:tcPr>
          <w:p>
            <w:pPr>
              <w:pStyle w:val="VL"/>
              <w:widowControl/>
              <w:suppressAutoHyphens w:val="true"/>
              <w:spacing w:before="240" w:after="0"/>
              <w:ind w:firstLine="34"/>
              <w:rPr>
                <w:rFonts w:ascii="Times New Roman" w:hAnsi="Times New Roman"/>
                <w:color w:val="auto"/>
              </w:rPr>
            </w:pPr>
            <w:r>
              <w:rPr>
                <w:rFonts w:ascii="Times New Roman" w:hAnsi="Times New Roman"/>
                <w:i/>
                <w:iCs/>
                <w:color w:val="auto"/>
                <w:kern w:val="0"/>
                <w:lang w:val="ru-RU" w:bidi="ar-SA"/>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kern w:val="0"/>
                <w:lang w:val="ru-RU" w:bidi="ar-SA"/>
              </w:rPr>
              <w:t>–</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Подвариант 1.1 (в случае объявления победителем закупочной процедуры участника, не являющегося субъектом МСП)</w:t>
            </w:r>
          </w:p>
          <w:p>
            <w:pPr>
              <w:pStyle w:val="VL"/>
              <w:widowControl/>
              <w:suppressAutoHyphens w:val="true"/>
              <w:rPr>
                <w:rFonts w:ascii="Times New Roman" w:hAnsi="Times New Roman"/>
              </w:rPr>
            </w:pPr>
            <w:r>
              <w:rPr>
                <w:rFonts w:ascii="Times New Roman" w:hAnsi="Times New Roman"/>
                <w:iCs/>
                <w:kern w:val="0"/>
                <w:lang w:val="ru-RU" w:bidi="ar-SA"/>
              </w:rPr>
              <w:t xml:space="preserve">Не более </w:t>
            </w:r>
            <w:r>
              <w:rPr>
                <w:rFonts w:ascii="Times New Roman" w:hAnsi="Times New Roman"/>
                <w:i/>
                <w:iCs/>
                <w:kern w:val="0"/>
                <w:lang w:val="ru-RU" w:bidi="ar-SA"/>
              </w:rPr>
              <w:t xml:space="preserve">7 (семи) рабочих дней </w:t>
            </w:r>
            <w:r>
              <w:rPr>
                <w:rFonts w:ascii="Times New Roman" w:hAnsi="Times New Roman"/>
                <w:iCs/>
                <w:kern w:val="0"/>
                <w:lang w:val="ru-RU" w:bidi="ar-SA"/>
              </w:rPr>
              <w:t>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Подвариант 1.2 (в случае объявления победителем закупочной процедуры участника, являющегося субъектом МСП)</w:t>
            </w:r>
          </w:p>
          <w:p>
            <w:pPr>
              <w:pStyle w:val="VL"/>
              <w:widowControl/>
              <w:suppressAutoHyphens w:val="true"/>
              <w:ind w:firstLine="34"/>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рабочих дней 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Вариант 2 (в случае проведения закупочной процедуры, в которой участники - только субъекты МСП</w:t>
            </w:r>
          </w:p>
          <w:p>
            <w:pPr>
              <w:pStyle w:val="VL"/>
              <w:widowControl/>
              <w:suppressAutoHyphens w:val="true"/>
              <w:ind w:firstLine="34"/>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p>
            <w:pPr>
              <w:pStyle w:val="VL"/>
              <w:widowControl/>
              <w:suppressAutoHyphens w:val="true"/>
              <w:ind w:firstLine="34"/>
              <w:jc w:val="left"/>
              <w:rPr>
                <w:rFonts w:ascii="Times New Roman" w:hAnsi="Times New Roman"/>
                <w:i/>
                <w:i/>
                <w:iCs/>
                <w:color w:val="auto"/>
              </w:rPr>
            </w:pPr>
            <w:r>
              <w:rPr>
                <w:rFonts w:ascii="Times New Roman" w:hAnsi="Times New Roman"/>
                <w:i/>
                <w:iCs/>
                <w:color w:val="auto"/>
                <w:kern w:val="0"/>
                <w:lang w:val="ru-RU" w:bidi="ar-SA"/>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pPr>
              <w:pStyle w:val="VL"/>
              <w:widowControl/>
              <w:suppressAutoHyphens w:val="true"/>
              <w:spacing w:before="0" w:after="6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6" w:name="_Ref529952198"/>
            <w:bookmarkStart w:id="37" w:name="_Ref529952198"/>
            <w:bookmarkEnd w:id="3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Товар (в том числе элементы комплектации)</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7 (семь) лет на все несущие элементы конструкций, включая несущие элементы крыши, также на основание, на которое установлен Товар;</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остальные элементы Товара;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8" w:name="_Ref529952948"/>
            <w:bookmarkStart w:id="39" w:name="_Ref529952948"/>
            <w:bookmarkEnd w:id="3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Работы</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eastAsia="Times New Roman" w:ascii="Times New Roman" w:hAnsi="Times New Roman"/>
                <w:color w:val="auto"/>
                <w:kern w:val="0"/>
                <w:lang w:val="ru-RU" w:eastAsia="ru-RU" w:bidi="ar-SA"/>
              </w:rPr>
              <w:t>Не предусмотрен.</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0" w:name="_Ref529952954"/>
            <w:bookmarkStart w:id="41" w:name="_Ref529952954"/>
            <w:bookmarkEnd w:id="41"/>
          </w:p>
        </w:tc>
        <w:tc>
          <w:tcPr>
            <w:tcW w:w="1984" w:type="dxa"/>
            <w:tcBorders/>
          </w:tcPr>
          <w:p>
            <w:pPr>
              <w:pStyle w:val="VL"/>
              <w:widowControl/>
              <w:suppressAutoHyphens w:val="true"/>
              <w:spacing w:before="240" w:after="0"/>
              <w:rPr>
                <w:rFonts w:ascii="Times New Roman" w:hAnsi="Times New Roman"/>
                <w:color w:val="auto"/>
                <w:highlight w:val="yellow"/>
              </w:rPr>
            </w:pPr>
            <w:r>
              <w:rPr>
                <w:rFonts w:ascii="Times New Roman" w:hAnsi="Times New Roman"/>
                <w:color w:val="auto"/>
                <w:kern w:val="0"/>
                <w:lang w:val="ru-RU" w:bidi="ar-SA"/>
              </w:rPr>
              <w:t>Срок для ответа Заказчиком на предупреждение Поставщика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обязан ответить на предупреждение Поставщика об обстоятельствах, указанных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_Ref529951784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5.1.23</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течение 3 (трех) рабочих дней с даты получения Заказчиком предупреждения Поставщика.</w:t>
            </w:r>
          </w:p>
        </w:tc>
      </w:tr>
      <w:tr>
        <w:trPr/>
        <w:tc>
          <w:tcPr>
            <w:tcW w:w="851" w:type="dxa"/>
            <w:vMerge w:val="restart"/>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2" w:name="_Ref529952746"/>
            <w:bookmarkStart w:id="43" w:name="_Ref529952746"/>
            <w:bookmarkEnd w:id="43"/>
          </w:p>
        </w:tc>
        <w:tc>
          <w:tcPr>
            <w:tcW w:w="1984" w:type="dxa"/>
            <w:vMerge w:val="restart"/>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Поставщика</w:t>
            </w:r>
          </w:p>
        </w:tc>
        <w:tc>
          <w:tcPr>
            <w:tcW w:w="81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 </w:t>
            </w:r>
            <w:r>
              <w:rPr>
                <w:rFonts w:ascii="Times New Roman" w:hAnsi="Times New Roman"/>
                <w:color w:val="auto"/>
                <w:kern w:val="0"/>
                <w:lang w:val="ru-RU" w:bidi="ar-SA"/>
              </w:rPr>
              <w:t>п/п</w:t>
            </w:r>
          </w:p>
        </w:tc>
        <w:tc>
          <w:tcPr>
            <w:tcW w:w="3219" w:type="dxa"/>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Нарушение</w:t>
            </w:r>
          </w:p>
        </w:tc>
        <w:tc>
          <w:tcPr>
            <w:tcW w:w="3055" w:type="dxa"/>
            <w:tcBorders>
              <w:right w:val="nil"/>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Ответственность</w:t>
            </w:r>
            <w:bookmarkStart w:id="44" w:name="_Ref529953026"/>
            <w:bookmarkEnd w:id="44"/>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исполнения обязательств, в том числе гарантийных обязательств</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kern w:val="0"/>
                <w:lang w:val="ru-RU" w:bidi="ar-SA"/>
              </w:rPr>
              <w:t>,3 %</w:t>
            </w:r>
            <w:r>
              <w:rPr>
                <w:rFonts w:ascii="Times New Roman" w:hAnsi="Times New Roman"/>
                <w:color w:val="auto"/>
                <w:kern w:val="0"/>
                <w:lang w:val="ru-RU" w:bidi="ar-SA"/>
              </w:rPr>
              <w:t xml:space="preserve"> от общей цены, указанной в заявке, за каждый день просрочки.</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устранения недостатков, допущенных при исполнении Договора и выявленных Заказчиком</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i/>
                <w:color w:val="auto"/>
                <w:kern w:val="0"/>
                <w:lang w:val="ru-RU" w:bidi="ar-SA"/>
              </w:rPr>
              <w:t>Поставщик</w:t>
            </w:r>
            <w:r>
              <w:rPr>
                <w:rFonts w:ascii="Times New Roman" w:hAnsi="Times New Roman"/>
                <w:color w:val="auto"/>
                <w:kern w:val="0"/>
                <w:lang w:val="ru-RU" w:bidi="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w:t>
            </w:r>
            <w:r>
              <w:rPr>
                <w:rFonts w:ascii="Times New Roman" w:hAnsi="Times New Roman"/>
                <w:i/>
                <w:color w:val="auto"/>
                <w:kern w:val="0"/>
                <w:lang w:val="ru-RU" w:bidi="ar-SA"/>
              </w:rPr>
              <w:t xml:space="preserve"> 0,3%</w:t>
            </w:r>
            <w:r>
              <w:rPr>
                <w:rFonts w:ascii="Times New Roman" w:hAnsi="Times New Roman"/>
                <w:color w:val="auto"/>
                <w:kern w:val="0"/>
                <w:lang w:val="ru-RU" w:bidi="ar-SA"/>
              </w:rPr>
              <w:t xml:space="preserve"> от общей цены, указанной в заявке, за каждый день просрочки.</w:t>
            </w:r>
          </w:p>
        </w:tc>
      </w:tr>
      <w:tr>
        <w:trPr>
          <w:trHeight w:val="276" w:hRule="atLeast"/>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219"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055"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обязательств, предусмотренных пунктами 3.17; 4.1.6; 5.1; 5.1.6; 5.1.10; 5.1.22  Договора</w:t>
            </w:r>
          </w:p>
        </w:tc>
        <w:tc>
          <w:tcPr>
            <w:tcW w:w="3055" w:type="dxa"/>
            <w:tcBorders>
              <w:right w:val="nil"/>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Размер штрафа составляет 50 000 (Пятьдесят тысяч) рублей 00 копеек.</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Поставщиком Договора, повлекшее за собой расторжение Договора по инициативе Заказчика</w:t>
            </w:r>
          </w:p>
        </w:tc>
        <w:tc>
          <w:tcPr>
            <w:tcW w:w="3055" w:type="dxa"/>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уплачивает Заказчику неустойку в виде штрафа в размере обеспечения исполнения Договора.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Заказчика</w:t>
            </w:r>
          </w:p>
        </w:tc>
        <w:tc>
          <w:tcPr>
            <w:tcW w:w="4033" w:type="dxa"/>
            <w:gridSpan w:val="2"/>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Заказчиком сроков оплаты исполненных и принятых обязательств по Договору</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стоимости обязательств по оплате, исполнение которых просрочено.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5" w:name="_Ref529953035"/>
            <w:bookmarkStart w:id="46" w:name="_Ref177568855"/>
            <w:bookmarkStart w:id="47" w:name="_Ref529953035"/>
            <w:bookmarkStart w:id="48" w:name="_Ref177568855"/>
            <w:bookmarkEnd w:id="47"/>
            <w:bookmarkEnd w:id="48"/>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Договора</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i/>
                <w:color w:val="auto"/>
                <w:kern w:val="0"/>
                <w:lang w:val="ru-RU" w:bidi="ar-SA"/>
              </w:rPr>
              <w:t>Необходимо выбрать один из вариантов:</w:t>
            </w:r>
          </w:p>
          <w:p>
            <w:pPr>
              <w:pStyle w:val="VL"/>
              <w:widowControl/>
              <w:suppressAutoHyphens w:val="true"/>
              <w:rPr>
                <w:rFonts w:ascii="Times New Roman" w:hAnsi="Times New Roman"/>
                <w:i/>
                <w:i/>
                <w:color w:val="auto"/>
              </w:rPr>
            </w:pPr>
            <w:r>
              <w:rPr>
                <w:rFonts w:ascii="Times New Roman" w:hAnsi="Times New Roman"/>
                <w:i/>
                <w:color w:val="auto"/>
                <w:kern w:val="0"/>
                <w:lang w:val="ru-RU" w:bidi="ar-SA"/>
              </w:rPr>
              <w:t xml:space="preserve">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w:t>
            </w:r>
            <w:r>
              <w:rPr>
                <w:rFonts w:ascii="Times New Roman" w:hAnsi="Times New Roman"/>
                <w:b/>
                <w:bCs/>
                <w:i/>
                <w:color w:val="auto"/>
                <w:kern w:val="0"/>
                <w:lang w:val="ru-RU" w:bidi="ar-SA"/>
              </w:rPr>
              <w:t>1 792 000,00 руб. (Один миллион семьсот девяносто две тысячи рублей 00 копеек)</w:t>
            </w:r>
            <w:r>
              <w:rPr>
                <w:rFonts w:ascii="Times New Roman" w:hAnsi="Times New Roman"/>
                <w:i/>
                <w:color w:val="auto"/>
                <w:kern w:val="0"/>
                <w:lang w:val="ru-RU" w:bidi="ar-SA"/>
              </w:rPr>
              <w:t>, НДС не облагается.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kern w:val="0"/>
                <w:lang w:val="ru-RU" w:bidi="ar-SA"/>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kern w:val="0"/>
                <w:lang w:val="ru-RU" w:bidi="ar-SA"/>
              </w:rPr>
              <w:t>– Способом</w:t>
            </w:r>
            <w:r>
              <w:rPr>
                <w:rFonts w:ascii="Times New Roman" w:hAnsi="Times New Roman"/>
                <w:i/>
                <w:color w:val="auto"/>
                <w:kern w:val="0"/>
                <w:lang w:val="ru-RU" w:bidi="ar-SA"/>
              </w:rPr>
              <w:t xml:space="preserve"> </w:t>
            </w:r>
            <w:r>
              <w:rPr>
                <w:rFonts w:ascii="Times New Roman" w:hAnsi="Times New Roman"/>
                <w:color w:val="auto"/>
                <w:kern w:val="0"/>
                <w:lang w:val="ru-RU" w:bidi="ar-SA"/>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9" w:name="_Ref177568865"/>
            <w:bookmarkStart w:id="50" w:name="_Ref177568865"/>
            <w:bookmarkEnd w:id="50"/>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гарантийных обязательств</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Обеспечение исполнения гарантийных обязательств по Договору Поставщиком не предоставляется.</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51" w:name="_Ref529953285"/>
            <w:bookmarkStart w:id="52" w:name="_Ref529953285"/>
            <w:bookmarkEnd w:id="52"/>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Подсудность</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53" w:name="_Ref529953331"/>
            <w:bookmarkStart w:id="54" w:name="_Ref529953331"/>
            <w:bookmarkEnd w:id="54"/>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действия Договора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Договор вступает в силу с даты его подписания и действует 31.12.2027.</w:t>
            </w:r>
            <w:bookmarkStart w:id="55" w:name="_Ref529953364"/>
            <w:bookmarkEnd w:id="55"/>
          </w:p>
        </w:tc>
      </w:tr>
    </w:tbl>
    <w:p>
      <w:pPr>
        <w:pStyle w:val="ListParagraph"/>
        <w:numPr>
          <w:ilvl w:val="0"/>
          <w:numId w:val="7"/>
        </w:numPr>
        <w:spacing w:before="240" w:after="120"/>
        <w:ind w:hanging="357" w:left="357"/>
        <w:contextualSpacing w:val="false"/>
        <w:jc w:val="center"/>
        <w:rPr>
          <w:b/>
          <w:bCs/>
          <w:sz w:val="22"/>
          <w:szCs w:val="22"/>
        </w:rPr>
      </w:pPr>
      <w:r>
        <w:rPr>
          <w:b/>
          <w:sz w:val="22"/>
          <w:szCs w:val="22"/>
        </w:rPr>
        <w:t>Предмет</w:t>
      </w:r>
      <w:r>
        <w:rPr>
          <w:b/>
          <w:bCs/>
          <w:sz w:val="22"/>
          <w:szCs w:val="22"/>
        </w:rPr>
        <w:t xml:space="preserve"> Договора </w:t>
      </w:r>
    </w:p>
    <w:p>
      <w:pPr>
        <w:pStyle w:val="ListParagraph"/>
        <w:numPr>
          <w:ilvl w:val="1"/>
          <w:numId w:val="93"/>
        </w:numPr>
        <w:tabs>
          <w:tab w:val="clear" w:pos="709"/>
          <w:tab w:val="left" w:pos="1276" w:leader="none"/>
        </w:tabs>
        <w:ind w:firstLine="709" w:left="0"/>
        <w:rPr>
          <w:sz w:val="22"/>
          <w:szCs w:val="22"/>
        </w:rPr>
      </w:pPr>
      <w:bookmarkStart w:id="56"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а Заказчик обязуется принять и оплатить Товар, результаты Работ, в порядке и сроки, установленные настоящим Договором.</w:t>
      </w:r>
      <w:bookmarkEnd w:id="56"/>
    </w:p>
    <w:p>
      <w:pPr>
        <w:pStyle w:val="112"/>
        <w:ind w:firstLine="709"/>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pPr>
        <w:pStyle w:val="ListParagraph"/>
        <w:tabs>
          <w:tab w:val="clear" w:pos="709"/>
          <w:tab w:val="left" w:pos="1276" w:leader="none"/>
        </w:tabs>
        <w:ind w:firstLine="709" w:left="0"/>
        <w:rPr>
          <w:sz w:val="22"/>
          <w:szCs w:val="22"/>
        </w:rPr>
      </w:pPr>
      <w:r>
        <w:rPr>
          <w:sz w:val="22"/>
          <w:szCs w:val="22"/>
        </w:rPr>
        <w:t xml:space="preserve">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pPr>
        <w:pStyle w:val="ListParagraph"/>
        <w:numPr>
          <w:ilvl w:val="1"/>
          <w:numId w:val="94"/>
        </w:numPr>
        <w:tabs>
          <w:tab w:val="clear" w:pos="709"/>
          <w:tab w:val="left" w:pos="1276" w:leader="none"/>
        </w:tabs>
        <w:ind w:firstLine="709" w:left="0"/>
        <w:rPr>
          <w:sz w:val="22"/>
          <w:szCs w:val="22"/>
        </w:rPr>
      </w:pPr>
      <w:r>
        <w:rPr>
          <w:sz w:val="22"/>
          <w:szCs w:val="22"/>
        </w:rPr>
        <w:t xml:space="preserve">Поставка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fldChar w:fldCharType="separate"/>
      </w:r>
      <w:r>
        <w:rPr>
          <w:sz w:val="22"/>
          <w:szCs w:val="22"/>
        </w:rPr>
        <w:t>1.4</w:t>
      </w:r>
      <w:r>
        <w:rPr>
          <w:sz w:val="22"/>
          <w:szCs w:val="22"/>
        </w:rPr>
        <w:fldChar w:fldCharType="end"/>
      </w:r>
      <w:r>
        <w:rPr>
          <w:sz w:val="22"/>
          <w:szCs w:val="22"/>
        </w:rPr>
        <w:t xml:space="preserve"> Договора.</w:t>
      </w:r>
    </w:p>
    <w:p>
      <w:pPr>
        <w:pStyle w:val="ListParagraph"/>
        <w:numPr>
          <w:ilvl w:val="1"/>
          <w:numId w:val="95"/>
        </w:numPr>
        <w:tabs>
          <w:tab w:val="clear" w:pos="709"/>
          <w:tab w:val="left" w:pos="1276" w:leader="none"/>
        </w:tabs>
        <w:ind w:firstLine="709" w:left="0"/>
        <w:rPr>
          <w:sz w:val="22"/>
          <w:szCs w:val="22"/>
        </w:rPr>
      </w:pPr>
      <w:r>
        <w:rPr>
          <w:sz w:val="22"/>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pPr>
        <w:pStyle w:val="ListParagraph"/>
        <w:tabs>
          <w:tab w:val="clear" w:pos="709"/>
          <w:tab w:val="left" w:pos="1276" w:leader="none"/>
        </w:tabs>
        <w:ind w:firstLine="709" w:left="0"/>
        <w:rPr>
          <w:sz w:val="22"/>
          <w:szCs w:val="22"/>
        </w:rPr>
      </w:pPr>
      <w:r>
        <w:rPr>
          <w:sz w:val="22"/>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pPr>
        <w:pStyle w:val="ListParagraph"/>
        <w:numPr>
          <w:ilvl w:val="1"/>
          <w:numId w:val="96"/>
        </w:numPr>
        <w:tabs>
          <w:tab w:val="clear" w:pos="709"/>
          <w:tab w:val="left" w:pos="1276" w:leader="none"/>
        </w:tabs>
        <w:ind w:firstLine="709" w:left="0"/>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pPr>
        <w:pStyle w:val="ListParagraph"/>
        <w:numPr>
          <w:ilvl w:val="1"/>
          <w:numId w:val="97"/>
        </w:numPr>
        <w:tabs>
          <w:tab w:val="clear" w:pos="709"/>
          <w:tab w:val="left" w:pos="1276" w:leader="none"/>
        </w:tabs>
        <w:ind w:firstLine="709" w:left="0"/>
        <w:rPr>
          <w:sz w:val="22"/>
          <w:szCs w:val="22"/>
        </w:rPr>
      </w:pPr>
      <w:r>
        <w:rPr>
          <w:sz w:val="22"/>
          <w:szCs w:val="22"/>
        </w:rPr>
        <w:t>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pPr>
        <w:pStyle w:val="ListParagraph"/>
        <w:numPr>
          <w:ilvl w:val="1"/>
          <w:numId w:val="98"/>
        </w:numPr>
        <w:tabs>
          <w:tab w:val="clear" w:pos="709"/>
          <w:tab w:val="left" w:pos="1276" w:leader="none"/>
        </w:tabs>
        <w:ind w:firstLine="709" w:left="0"/>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pPr>
        <w:pStyle w:val="ListParagraph"/>
        <w:numPr>
          <w:ilvl w:val="1"/>
          <w:numId w:val="99"/>
        </w:numPr>
        <w:tabs>
          <w:tab w:val="clear" w:pos="709"/>
          <w:tab w:val="left" w:pos="1276" w:leader="none"/>
        </w:tabs>
        <w:ind w:firstLine="709" w:left="0"/>
        <w:rPr>
          <w:sz w:val="22"/>
          <w:szCs w:val="22"/>
        </w:rPr>
      </w:pPr>
      <w:r>
        <w:rPr>
          <w:sz w:val="22"/>
          <w:szCs w:val="22"/>
        </w:rPr>
        <w:t>Все предоставляемые документы к Товару должны быть на русском языке.</w:t>
      </w:r>
    </w:p>
    <w:p>
      <w:pPr>
        <w:pStyle w:val="ListParagraph"/>
        <w:numPr>
          <w:ilvl w:val="1"/>
          <w:numId w:val="100"/>
        </w:numPr>
        <w:tabs>
          <w:tab w:val="clear" w:pos="709"/>
          <w:tab w:val="left" w:pos="1276" w:leader="none"/>
        </w:tabs>
        <w:ind w:firstLine="709" w:left="0"/>
        <w:rPr>
          <w:sz w:val="22"/>
          <w:szCs w:val="22"/>
        </w:rPr>
      </w:pPr>
      <w:r>
        <w:rPr>
          <w:sz w:val="22"/>
          <w:szCs w:val="22"/>
        </w:rPr>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 w:val="22"/>
          <w:szCs w:val="22"/>
        </w:rPr>
        <w:t>Заказчика в соответствии с Техническим заданием</w:t>
      </w:r>
      <w:r>
        <w:rPr>
          <w:sz w:val="22"/>
          <w:szCs w:val="22"/>
        </w:rPr>
        <w:t>.</w:t>
      </w:r>
    </w:p>
    <w:p>
      <w:pPr>
        <w:pStyle w:val="ListParagraph"/>
        <w:numPr>
          <w:ilvl w:val="1"/>
          <w:numId w:val="101"/>
        </w:numPr>
        <w:tabs>
          <w:tab w:val="clear" w:pos="709"/>
          <w:tab w:val="left" w:pos="1276" w:leader="none"/>
        </w:tabs>
        <w:ind w:firstLine="709" w:left="0"/>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pPr>
        <w:pStyle w:val="ListParagraph"/>
        <w:numPr>
          <w:ilvl w:val="1"/>
          <w:numId w:val="102"/>
        </w:numPr>
        <w:tabs>
          <w:tab w:val="clear" w:pos="709"/>
          <w:tab w:val="left" w:pos="1276" w:leader="none"/>
        </w:tabs>
        <w:ind w:firstLine="709" w:left="0"/>
        <w:rPr>
          <w:sz w:val="22"/>
          <w:szCs w:val="22"/>
        </w:rPr>
      </w:pPr>
      <w:bookmarkStart w:id="57"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Цена единицы Товара указана в Приложении № 1 к Договору. Цена единицы Работ указана в Приложении № 1.1 к Договору.</w:t>
      </w:r>
      <w:bookmarkEnd w:id="57"/>
    </w:p>
    <w:p>
      <w:pPr>
        <w:pStyle w:val="ListParagraph"/>
        <w:numPr>
          <w:ilvl w:val="1"/>
          <w:numId w:val="10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подготовленного Основания для монтажа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инженерного обеспечения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наружного оформления Товара.</w:t>
      </w:r>
    </w:p>
    <w:p>
      <w:pPr>
        <w:pStyle w:val="ListParagraph"/>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pPr>
        <w:pStyle w:val="ListParagraph"/>
        <w:numPr>
          <w:ilvl w:val="1"/>
          <w:numId w:val="104"/>
        </w:numPr>
        <w:tabs>
          <w:tab w:val="clear" w:pos="709"/>
          <w:tab w:val="left" w:pos="1276" w:leader="none"/>
        </w:tabs>
        <w:ind w:firstLine="709" w:left="0"/>
        <w:rPr>
          <w:sz w:val="22"/>
          <w:szCs w:val="22"/>
        </w:rPr>
      </w:pPr>
      <w:r>
        <w:rPr>
          <w:sz w:val="22"/>
          <w:szCs w:val="22"/>
        </w:rPr>
        <w:t xml:space="preserve">Цена Договора, указанная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 </w:t>
      </w:r>
    </w:p>
    <w:p>
      <w:pPr>
        <w:pStyle w:val="ListParagraph"/>
        <w:numPr>
          <w:ilvl w:val="1"/>
          <w:numId w:val="105"/>
        </w:numPr>
        <w:tabs>
          <w:tab w:val="clear" w:pos="709"/>
          <w:tab w:val="left" w:pos="1276" w:leader="none"/>
        </w:tabs>
        <w:ind w:firstLine="709" w:left="0"/>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pPr>
        <w:pStyle w:val="ListParagraph"/>
        <w:numPr>
          <w:ilvl w:val="1"/>
          <w:numId w:val="106"/>
        </w:numPr>
        <w:tabs>
          <w:tab w:val="clear" w:pos="709"/>
          <w:tab w:val="left" w:pos="1276" w:leader="none"/>
        </w:tabs>
        <w:ind w:firstLine="709" w:left="0"/>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fldChar w:fldCharType="separate"/>
      </w:r>
      <w:r>
        <w:rPr>
          <w:sz w:val="22"/>
          <w:szCs w:val="22"/>
        </w:rPr>
        <w:t>1.14</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_Ref529952198 \r \r \h </w:instrText>
      </w:r>
      <w:r>
        <w:rPr>
          <w:sz w:val="22"/>
          <w:szCs w:val="22"/>
        </w:rPr>
        <w:fldChar w:fldCharType="separate"/>
      </w:r>
      <w:r>
        <w:rPr>
          <w:sz w:val="22"/>
          <w:szCs w:val="22"/>
        </w:rPr>
        <w:t>1.15</w:t>
      </w:r>
      <w:r>
        <w:rPr>
          <w:sz w:val="22"/>
          <w:szCs w:val="22"/>
        </w:rPr>
        <w:fldChar w:fldCharType="end"/>
      </w:r>
      <w:r>
        <w:rPr>
          <w:sz w:val="22"/>
          <w:szCs w:val="22"/>
        </w:rPr>
        <w:t xml:space="preserve"> Договора. </w:t>
      </w:r>
    </w:p>
    <w:p>
      <w:pPr>
        <w:pStyle w:val="ListParagraph"/>
        <w:numPr>
          <w:ilvl w:val="1"/>
          <w:numId w:val="107"/>
        </w:numPr>
        <w:tabs>
          <w:tab w:val="clear" w:pos="709"/>
          <w:tab w:val="left" w:pos="1276" w:leader="none"/>
        </w:tabs>
        <w:ind w:firstLine="709" w:left="0"/>
        <w:rPr>
          <w:sz w:val="22"/>
          <w:szCs w:val="22"/>
        </w:rPr>
      </w:pPr>
      <w:bookmarkStart w:id="58" w:name="_Ref529953629"/>
      <w:r>
        <w:rPr>
          <w:sz w:val="22"/>
          <w:szCs w:val="22"/>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58"/>
    </w:p>
    <w:p>
      <w:pPr>
        <w:pStyle w:val="ListParagraph"/>
        <w:numPr>
          <w:ilvl w:val="1"/>
          <w:numId w:val="108"/>
        </w:numPr>
        <w:tabs>
          <w:tab w:val="clear" w:pos="709"/>
          <w:tab w:val="left" w:pos="1276" w:leader="none"/>
        </w:tabs>
        <w:ind w:firstLine="709" w:left="0"/>
        <w:rPr>
          <w:sz w:val="22"/>
          <w:szCs w:val="22"/>
        </w:rPr>
      </w:pPr>
      <w:r>
        <w:rPr>
          <w:sz w:val="22"/>
          <w:szCs w:val="22"/>
        </w:rPr>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pPr>
        <w:pStyle w:val="ListParagraph"/>
        <w:numPr>
          <w:ilvl w:val="1"/>
          <w:numId w:val="109"/>
        </w:numPr>
        <w:tabs>
          <w:tab w:val="clear" w:pos="709"/>
          <w:tab w:val="left" w:pos="1276" w:leader="none"/>
        </w:tabs>
        <w:ind w:firstLine="709" w:left="0"/>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pPr>
        <w:pStyle w:val="ListParagraph"/>
        <w:tabs>
          <w:tab w:val="clear" w:pos="709"/>
          <w:tab w:val="left" w:pos="1276" w:leader="none"/>
        </w:tabs>
        <w:ind w:firstLine="709" w:left="0"/>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pPr>
        <w:pStyle w:val="ListParagraph"/>
        <w:numPr>
          <w:ilvl w:val="1"/>
          <w:numId w:val="110"/>
        </w:numPr>
        <w:tabs>
          <w:tab w:val="clear" w:pos="709"/>
          <w:tab w:val="left" w:pos="1276" w:leader="none"/>
        </w:tabs>
        <w:ind w:firstLine="709" w:left="0"/>
        <w:rPr>
          <w:sz w:val="22"/>
          <w:szCs w:val="22"/>
        </w:rPr>
      </w:pPr>
      <w:r>
        <w:rPr>
          <w:sz w:val="22"/>
          <w:szCs w:val="22"/>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pPr>
        <w:pStyle w:val="ListParagraph"/>
        <w:numPr>
          <w:ilvl w:val="1"/>
          <w:numId w:val="11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pPr>
        <w:pStyle w:val="ListParagraph"/>
        <w:numPr>
          <w:ilvl w:val="2"/>
          <w:numId w:val="11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сметную документацию на Основание для монтажа Товара, подготовленную в соответствии 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проверочный расчет несущей способности Основания для монтажа Товара.</w:t>
      </w:r>
    </w:p>
    <w:p>
      <w:pPr>
        <w:pStyle w:val="ListParagraph"/>
        <w:numPr>
          <w:ilvl w:val="2"/>
          <w:numId w:val="11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pPr>
        <w:pStyle w:val="ListParagraph"/>
        <w:numPr>
          <w:ilvl w:val="1"/>
          <w:numId w:val="11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pPr>
        <w:pStyle w:val="ListParagraph"/>
        <w:numPr>
          <w:ilvl w:val="1"/>
          <w:numId w:val="11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Инженерное обеспечение Товара выполняется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pPr>
        <w:pStyle w:val="ListParagraph"/>
        <w:numPr>
          <w:ilvl w:val="2"/>
          <w:numId w:val="11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наружных сетей:</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защиту насосного оборудования от попадания атмосферных осадков и несанкционированного доступа.</w:t>
      </w:r>
    </w:p>
    <w:p>
      <w:pPr>
        <w:pStyle w:val="ListParagraph"/>
        <w:numPr>
          <w:ilvl w:val="2"/>
          <w:numId w:val="11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сметную документацию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расчет инженерных систем и подбора оборудования.</w:t>
      </w:r>
    </w:p>
    <w:p>
      <w:pPr>
        <w:pStyle w:val="ListParagraph"/>
        <w:numPr>
          <w:ilvl w:val="2"/>
          <w:numId w:val="11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Заказчику повторно и ее рассмотрение производится в порядке, установленном настоящим пунктом Договора.</w:t>
      </w:r>
    </w:p>
    <w:p>
      <w:pPr>
        <w:pStyle w:val="ListParagraph"/>
        <w:numPr>
          <w:ilvl w:val="1"/>
          <w:numId w:val="11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 Техническому заданию, перечень работ по наружному оформлению МОПС – в соответствии с приложением № 5 к Техническому заданию.</w:t>
      </w:r>
    </w:p>
    <w:p>
      <w:pPr>
        <w:pStyle w:val="ListParagraph"/>
        <w:numPr>
          <w:ilvl w:val="2"/>
          <w:numId w:val="12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2"/>
          <w:numId w:val="12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сметной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его рассмотрение производится в порядке, установленном настоящим пунктом Договора.</w:t>
      </w:r>
    </w:p>
    <w:p>
      <w:pPr>
        <w:pStyle w:val="ListParagraph"/>
        <w:numPr>
          <w:ilvl w:val="1"/>
          <w:numId w:val="12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отсутствии в Федеральной государственной информационной системе ценообразования в строительстве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pPr>
        <w:pStyle w:val="ListParagraph"/>
        <w:numPr>
          <w:ilvl w:val="1"/>
          <w:numId w:val="12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исполнительной документацией, включаемую в состав паспорта Товара в соответствии с Техническим заданием).</w:t>
      </w:r>
    </w:p>
    <w:p>
      <w:pPr>
        <w:pStyle w:val="ListParagraph"/>
        <w:numPr>
          <w:ilvl w:val="1"/>
          <w:numId w:val="12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Договора.</w:t>
      </w:r>
    </w:p>
    <w:p>
      <w:pPr>
        <w:pStyle w:val="ListParagraph"/>
        <w:numPr>
          <w:ilvl w:val="1"/>
          <w:numId w:val="12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 в Календарном плане.</w:t>
      </w:r>
    </w:p>
    <w:p>
      <w:pPr>
        <w:pStyle w:val="ListParagraph"/>
        <w:numPr>
          <w:ilvl w:val="1"/>
          <w:numId w:val="12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bookmarkStart w:id="59"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59"/>
    </w:p>
    <w:p>
      <w:pPr>
        <w:pStyle w:val="ListParagraph"/>
        <w:numPr>
          <w:ilvl w:val="1"/>
          <w:numId w:val="9"/>
        </w:numPr>
        <w:ind w:firstLine="709" w:left="0"/>
        <w:rPr>
          <w:b/>
          <w:sz w:val="22"/>
          <w:szCs w:val="22"/>
          <w:lang w:eastAsia="x-none"/>
        </w:rPr>
      </w:pPr>
      <w:r>
        <w:rPr>
          <w:b/>
          <w:sz w:val="22"/>
          <w:szCs w:val="22"/>
          <w:lang w:eastAsia="x-none"/>
        </w:rPr>
        <w:t>Контроль завершения подготовки Основания для монтажа Товара.</w:t>
      </w:r>
    </w:p>
    <w:p>
      <w:pPr>
        <w:pStyle w:val="ListParagraph"/>
        <w:numPr>
          <w:ilvl w:val="2"/>
          <w:numId w:val="9"/>
        </w:numPr>
        <w:tabs>
          <w:tab w:val="clear" w:pos="709"/>
          <w:tab w:val="left" w:pos="1701" w:leader="none"/>
        </w:tabs>
        <w:ind w:firstLine="709" w:left="0"/>
        <w:rPr>
          <w:sz w:val="22"/>
          <w:szCs w:val="22"/>
        </w:rPr>
      </w:pPr>
      <w:bookmarkStart w:id="60" w:name="_Ref162354922"/>
      <w:r>
        <w:rPr>
          <w:sz w:val="22"/>
          <w:szCs w:val="22"/>
        </w:rPr>
        <w:t xml:space="preserve">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Основания для монтажа Товара. Дата и время проведения </w:t>
      </w:r>
      <w:bookmarkStart w:id="61" w:name="_Ref98512085"/>
      <w:bookmarkEnd w:id="60"/>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pPr>
        <w:pStyle w:val="ListParagraph"/>
        <w:numPr>
          <w:ilvl w:val="2"/>
          <w:numId w:val="9"/>
        </w:numPr>
        <w:tabs>
          <w:tab w:val="clear" w:pos="709"/>
          <w:tab w:val="left" w:pos="1701" w:leader="none"/>
        </w:tabs>
        <w:ind w:firstLine="709" w:left="0"/>
        <w:rPr>
          <w:sz w:val="22"/>
          <w:szCs w:val="22"/>
        </w:rPr>
      </w:pPr>
      <w:r>
        <w:rPr>
          <w:sz w:val="22"/>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pPr>
        <w:pStyle w:val="ListParagraph"/>
        <w:numPr>
          <w:ilvl w:val="2"/>
          <w:numId w:val="9"/>
        </w:numPr>
        <w:tabs>
          <w:tab w:val="clear" w:pos="709"/>
          <w:tab w:val="left" w:pos="1701" w:leader="none"/>
        </w:tabs>
        <w:ind w:firstLine="709" w:left="0"/>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 даты его начала, указанной в п. 4.1.2 Договора.</w:t>
      </w:r>
      <w:bookmarkEnd w:id="61"/>
    </w:p>
    <w:p>
      <w:pPr>
        <w:pStyle w:val="ListParagraph"/>
        <w:numPr>
          <w:ilvl w:val="2"/>
          <w:numId w:val="9"/>
        </w:numPr>
        <w:tabs>
          <w:tab w:val="clear" w:pos="709"/>
          <w:tab w:val="left" w:pos="1701" w:leader="none"/>
        </w:tabs>
        <w:ind w:firstLine="709" w:left="0"/>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pPr>
        <w:pStyle w:val="ListParagraph"/>
        <w:numPr>
          <w:ilvl w:val="0"/>
          <w:numId w:val="42"/>
        </w:numPr>
        <w:tabs>
          <w:tab w:val="clear" w:pos="709"/>
          <w:tab w:val="left" w:pos="993" w:leader="none"/>
        </w:tabs>
        <w:ind w:firstLine="709" w:left="0"/>
        <w:rPr>
          <w:sz w:val="22"/>
          <w:szCs w:val="22"/>
        </w:rPr>
      </w:pPr>
      <w:r>
        <w:rPr>
          <w:sz w:val="22"/>
          <w:szCs w:val="22"/>
        </w:rPr>
        <w:t xml:space="preserve">подготовленное Основание соответствует требованиям Заявки, Договора, </w:t>
      </w:r>
      <w:r>
        <w:rPr>
          <w:sz w:val="22"/>
          <w:szCs w:val="22"/>
          <w:shd w:fill="FFFFFF" w:val="clear"/>
        </w:rPr>
        <w:t>Технического задания;</w:t>
      </w:r>
    </w:p>
    <w:p>
      <w:pPr>
        <w:pStyle w:val="ListParagraph"/>
        <w:numPr>
          <w:ilvl w:val="0"/>
          <w:numId w:val="42"/>
        </w:numPr>
        <w:tabs>
          <w:tab w:val="clear" w:pos="709"/>
          <w:tab w:val="left" w:pos="993" w:leader="none"/>
        </w:tabs>
        <w:ind w:firstLine="709" w:left="0"/>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FootnoteReference"/>
          <w:sz w:val="22"/>
          <w:szCs w:val="22"/>
        </w:rPr>
        <w:footnoteReference w:id="25"/>
      </w:r>
      <w:r>
        <w:rPr>
          <w:iCs/>
          <w:sz w:val="22"/>
          <w:szCs w:val="22"/>
        </w:rPr>
        <w:t>;</w:t>
      </w:r>
    </w:p>
    <w:p>
      <w:pPr>
        <w:pStyle w:val="ListParagraph"/>
        <w:numPr>
          <w:ilvl w:val="0"/>
          <w:numId w:val="42"/>
        </w:numPr>
        <w:tabs>
          <w:tab w:val="clear" w:pos="709"/>
          <w:tab w:val="left" w:pos="993" w:leader="none"/>
        </w:tabs>
        <w:ind w:firstLine="709" w:left="0"/>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pPr>
        <w:pStyle w:val="ListParagraph"/>
        <w:numPr>
          <w:ilvl w:val="0"/>
          <w:numId w:val="42"/>
        </w:numPr>
        <w:tabs>
          <w:tab w:val="clear" w:pos="709"/>
          <w:tab w:val="left" w:pos="993" w:leader="none"/>
        </w:tabs>
        <w:ind w:firstLine="709" w:left="0"/>
        <w:rPr>
          <w:sz w:val="22"/>
          <w:szCs w:val="22"/>
        </w:rPr>
      </w:pPr>
      <w:r>
        <w:rPr>
          <w:sz w:val="22"/>
          <w:szCs w:val="22"/>
        </w:rPr>
        <w:t>исполнительная документация предоставлена в полном объеме, предусмотренном Техническим заданием.</w:t>
      </w:r>
    </w:p>
    <w:p>
      <w:pPr>
        <w:pStyle w:val="ListParagraph"/>
        <w:numPr>
          <w:ilvl w:val="2"/>
          <w:numId w:val="9"/>
        </w:numPr>
        <w:tabs>
          <w:tab w:val="clear" w:pos="709"/>
          <w:tab w:val="left" w:pos="1701" w:leader="none"/>
        </w:tabs>
        <w:ind w:firstLine="709" w:left="0"/>
        <w:rPr>
          <w:sz w:val="22"/>
          <w:szCs w:val="22"/>
        </w:rPr>
      </w:pPr>
      <w:r>
        <w:rPr>
          <w:iCs/>
          <w:sz w:val="22"/>
          <w:szCs w:val="22"/>
        </w:rPr>
        <w:t xml:space="preserve">Мероприятия контроля завершения подготовки Основания для монтажа Товара </w:t>
      </w:r>
      <w:r>
        <w:rPr>
          <w:sz w:val="22"/>
          <w:szCs w:val="22"/>
        </w:rPr>
        <w:t xml:space="preserve">осуществляются уполномоченным работником или комиссией Заказчика в присутствии представителя Поставщика. </w:t>
      </w:r>
    </w:p>
    <w:p>
      <w:pPr>
        <w:pStyle w:val="ListParagraph"/>
        <w:tabs>
          <w:tab w:val="clear" w:pos="709"/>
          <w:tab w:val="left" w:pos="1701" w:leader="none"/>
        </w:tabs>
        <w:ind w:firstLine="709" w:left="0"/>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fldChar w:fldCharType="separate"/>
      </w:r>
      <w:r>
        <w:rPr>
          <w:sz w:val="22"/>
          <w:szCs w:val="22"/>
        </w:rPr>
        <w:t>4.1.1</w:t>
      </w:r>
      <w:r>
        <w:rPr>
          <w:sz w:val="22"/>
          <w:szCs w:val="22"/>
        </w:rPr>
        <w:fldChar w:fldCharType="end"/>
      </w:r>
      <w:r>
        <w:rPr>
          <w:sz w:val="22"/>
          <w:szCs w:val="22"/>
        </w:rPr>
        <w:t xml:space="preserve"> Договора, Заказчик осуществляет приемку без участия Поставщика.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разделом Договора.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завершения мероприятий по контролю подписывают Акт завершения подготовки Основания для монтажа Товара по форме Приложения № 7 к Договору.</w:t>
      </w:r>
    </w:p>
    <w:p>
      <w:pPr>
        <w:pStyle w:val="ListParagraph"/>
        <w:numPr>
          <w:ilvl w:val="2"/>
          <w:numId w:val="9"/>
        </w:numPr>
        <w:tabs>
          <w:tab w:val="clear" w:pos="709"/>
          <w:tab w:val="left" w:pos="1701" w:leader="none"/>
        </w:tabs>
        <w:ind w:firstLine="709" w:left="0"/>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ListParagraph"/>
        <w:numPr>
          <w:ilvl w:val="2"/>
          <w:numId w:val="9"/>
        </w:numPr>
        <w:tabs>
          <w:tab w:val="clear" w:pos="709"/>
          <w:tab w:val="left" w:pos="1701" w:leader="none"/>
        </w:tabs>
        <w:ind w:firstLine="709" w:left="0"/>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1"/>
          <w:numId w:val="9"/>
        </w:numPr>
        <w:ind w:firstLine="709" w:left="0"/>
        <w:rPr>
          <w:b/>
          <w:sz w:val="22"/>
          <w:szCs w:val="22"/>
          <w:lang w:eastAsia="x-none"/>
        </w:rPr>
      </w:pPr>
      <w:r>
        <w:rPr>
          <w:b/>
          <w:sz w:val="22"/>
          <w:szCs w:val="22"/>
          <w:lang w:eastAsia="x-none"/>
        </w:rPr>
        <w:t>Приемо-сдаточные испытания.</w:t>
      </w:r>
    </w:p>
    <w:p>
      <w:pPr>
        <w:pStyle w:val="ListParagraph"/>
        <w:numPr>
          <w:ilvl w:val="2"/>
          <w:numId w:val="9"/>
        </w:numPr>
        <w:ind w:firstLine="709" w:left="0" w:right="-2"/>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из комплектующих в соответствии с Техническим заданием).</w:t>
      </w:r>
    </w:p>
    <w:p>
      <w:pPr>
        <w:pStyle w:val="ListParagraph"/>
        <w:numPr>
          <w:ilvl w:val="2"/>
          <w:numId w:val="9"/>
        </w:numPr>
        <w:ind w:firstLine="709" w:left="0"/>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pPr>
        <w:pStyle w:val="ListParagraph"/>
        <w:ind w:firstLine="709" w:left="0"/>
        <w:rPr>
          <w:sz w:val="22"/>
          <w:szCs w:val="22"/>
        </w:rPr>
      </w:pPr>
      <w:bookmarkStart w:id="62" w:name="_Ref140076117"/>
      <w:r>
        <w:rPr>
          <w:sz w:val="22"/>
          <w:szCs w:val="22"/>
        </w:rPr>
        <w:t>Дата и время проведения приемо-сдаточных испытаний должны быть согласованы Заказчиком.</w:t>
      </w:r>
      <w:bookmarkEnd w:id="62"/>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проведении приемо-сдаточных испытаний в иные сроки.</w:t>
      </w:r>
    </w:p>
    <w:p>
      <w:pPr>
        <w:pStyle w:val="ListParagraph"/>
        <w:ind w:firstLine="709" w:left="0"/>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pPr>
        <w:pStyle w:val="ListParagraph"/>
        <w:ind w:firstLine="709" w:left="0"/>
        <w:rPr>
          <w:sz w:val="22"/>
          <w:szCs w:val="22"/>
        </w:rPr>
      </w:pPr>
      <w:r>
        <w:rPr>
          <w:sz w:val="22"/>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pPr>
        <w:pStyle w:val="ListParagraph"/>
        <w:numPr>
          <w:ilvl w:val="2"/>
          <w:numId w:val="9"/>
        </w:numPr>
        <w:ind w:firstLine="709" w:left="0" w:right="-2"/>
        <w:rPr>
          <w:b/>
          <w:sz w:val="22"/>
          <w:szCs w:val="22"/>
          <w:lang w:eastAsia="x-none"/>
        </w:rPr>
      </w:pPr>
      <w:r>
        <w:rPr>
          <w:sz w:val="22"/>
          <w:szCs w:val="22"/>
        </w:rPr>
        <w:t xml:space="preserve">Датой начала приемо-сдаточных испытаний является дата, согласованная в соответствии с п. </w:t>
      </w:r>
      <w:r>
        <w:rPr>
          <w:sz w:val="22"/>
          <w:szCs w:val="22"/>
        </w:rPr>
        <w:fldChar w:fldCharType="begin"/>
      </w:r>
      <w:r>
        <w:rPr>
          <w:sz w:val="22"/>
          <w:szCs w:val="22"/>
        </w:rPr>
        <w:instrText xml:space="preserve"> REF _Ref140076117 \r \r \h </w:instrText>
      </w:r>
      <w:r>
        <w:rPr>
          <w:sz w:val="22"/>
          <w:szCs w:val="22"/>
        </w:rPr>
        <w:fldChar w:fldCharType="separate"/>
      </w:r>
      <w:r>
        <w:rPr>
          <w:sz w:val="22"/>
          <w:szCs w:val="22"/>
        </w:rPr>
      </w:r>
      <w:r>
        <w:rPr>
          <w:sz w:val="22"/>
          <w:szCs w:val="22"/>
        </w:rPr>
        <w:fldChar w:fldCharType="end"/>
      </w:r>
      <w:r>
        <w:rPr>
          <w:sz w:val="22"/>
          <w:szCs w:val="22"/>
        </w:rPr>
        <w:t xml:space="preserve">. Договора. </w:t>
      </w:r>
    </w:p>
    <w:p>
      <w:pPr>
        <w:pStyle w:val="ListParagraph"/>
        <w:ind w:firstLine="709" w:left="0"/>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fldChar w:fldCharType="separate"/>
      </w:r>
      <w:r>
        <w:rPr>
          <w:sz w:val="22"/>
          <w:szCs w:val="22"/>
        </w:rPr>
        <w:t>1.10</w:t>
      </w:r>
      <w:r>
        <w:rPr>
          <w:sz w:val="22"/>
          <w:szCs w:val="22"/>
        </w:rPr>
        <w:fldChar w:fldCharType="end"/>
      </w:r>
      <w:r>
        <w:rPr>
          <w:sz w:val="22"/>
          <w:szCs w:val="22"/>
        </w:rPr>
        <w:t xml:space="preserve"> Договора.</w:t>
      </w:r>
    </w:p>
    <w:p>
      <w:pPr>
        <w:pStyle w:val="ListParagraph"/>
        <w:ind w:firstLine="709" w:left="0"/>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2"/>
          <w:numId w:val="9"/>
        </w:numPr>
        <w:ind w:firstLine="709" w:left="0"/>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pPr>
        <w:pStyle w:val="ListParagraph"/>
        <w:numPr>
          <w:ilvl w:val="2"/>
          <w:numId w:val="9"/>
        </w:numPr>
        <w:ind w:firstLine="709" w:left="0"/>
        <w:rPr>
          <w:sz w:val="22"/>
          <w:szCs w:val="22"/>
        </w:rPr>
      </w:pPr>
      <w:r>
        <w:rPr>
          <w:sz w:val="22"/>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pPr>
        <w:pStyle w:val="ListParagraph"/>
        <w:numPr>
          <w:ilvl w:val="2"/>
          <w:numId w:val="9"/>
        </w:numPr>
        <w:ind w:firstLine="709" w:left="0"/>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pPr>
        <w:pStyle w:val="ListParagraph"/>
        <w:numPr>
          <w:ilvl w:val="2"/>
          <w:numId w:val="9"/>
        </w:numPr>
        <w:ind w:firstLine="709" w:left="0"/>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pPr>
        <w:pStyle w:val="ListParagraph"/>
        <w:numPr>
          <w:ilvl w:val="2"/>
          <w:numId w:val="9"/>
        </w:numPr>
        <w:ind w:firstLine="709" w:left="0"/>
        <w:rPr>
          <w:sz w:val="22"/>
          <w:szCs w:val="22"/>
        </w:rPr>
      </w:pPr>
      <w:r>
        <w:rPr>
          <w:sz w:val="22"/>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 участка полностью).</w:t>
      </w:r>
    </w:p>
    <w:p>
      <w:pPr>
        <w:pStyle w:val="ListParagraph"/>
        <w:numPr>
          <w:ilvl w:val="2"/>
          <w:numId w:val="9"/>
        </w:numPr>
        <w:ind w:firstLine="709" w:left="0"/>
        <w:rPr>
          <w:sz w:val="22"/>
          <w:szCs w:val="22"/>
        </w:rPr>
      </w:pPr>
      <w:r>
        <w:rPr>
          <w:sz w:val="22"/>
          <w:szCs w:val="22"/>
        </w:rPr>
        <w:t xml:space="preserve">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 заданием. </w:t>
      </w:r>
    </w:p>
    <w:p>
      <w:pPr>
        <w:pStyle w:val="ListParagraph"/>
        <w:numPr>
          <w:ilvl w:val="1"/>
          <w:numId w:val="9"/>
        </w:numPr>
        <w:ind w:firstLine="709" w:left="0"/>
        <w:rPr>
          <w:b/>
          <w:sz w:val="22"/>
          <w:szCs w:val="22"/>
          <w:lang w:eastAsia="x-none"/>
        </w:rPr>
      </w:pPr>
      <w:r>
        <w:rPr>
          <w:b/>
          <w:sz w:val="22"/>
          <w:szCs w:val="22"/>
          <w:lang w:eastAsia="x-none"/>
        </w:rPr>
        <w:t>Приемка поставки и монтажа Товара.</w:t>
      </w:r>
    </w:p>
    <w:p>
      <w:pPr>
        <w:pStyle w:val="ListParagraph"/>
        <w:numPr>
          <w:ilvl w:val="2"/>
          <w:numId w:val="9"/>
        </w:numPr>
        <w:ind w:firstLine="709" w:left="0"/>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63" w:name="_Ref529952377"/>
      <w:r>
        <w:rPr>
          <w:sz w:val="22"/>
          <w:szCs w:val="22"/>
        </w:rPr>
        <w:t>Заказчик уведомляет Поставщика о решении провести экспертизу в течение 1 (одного) рабочего дня с даты принятия такого решения по электронной почте.</w:t>
      </w:r>
      <w:bookmarkEnd w:id="63"/>
    </w:p>
    <w:p>
      <w:pPr>
        <w:pStyle w:val="ListParagraph"/>
        <w:numPr>
          <w:ilvl w:val="2"/>
          <w:numId w:val="9"/>
        </w:numPr>
        <w:ind w:firstLine="709" w:left="0"/>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pPr>
        <w:pStyle w:val="ListParagraph"/>
        <w:ind w:firstLine="709" w:left="0"/>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 xml:space="preserve">представителя Поставщика для участия в приемке </w:t>
        <w:br/>
        <w:t>в срок, указанный в уведомлении,</w:t>
      </w:r>
      <w:r>
        <w:rPr>
          <w:sz w:val="22"/>
          <w:szCs w:val="22"/>
          <w:lang w:eastAsia="en-US"/>
        </w:rPr>
        <w:t xml:space="preserve"> Заказчик осуществляет приемку Товара </w:t>
        <w:br/>
        <w:t>без участия Поставщика.</w:t>
      </w:r>
    </w:p>
    <w:p>
      <w:pPr>
        <w:pStyle w:val="ListParagraph"/>
        <w:numPr>
          <w:ilvl w:val="2"/>
          <w:numId w:val="9"/>
        </w:numPr>
        <w:ind w:firstLine="709" w:left="0"/>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pPr>
        <w:pStyle w:val="ListParagraph"/>
        <w:numPr>
          <w:ilvl w:val="2"/>
          <w:numId w:val="9"/>
        </w:numPr>
        <w:ind w:firstLine="709" w:left="0"/>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сопроводительных документов на Товар</w:t>
      </w:r>
      <w:r>
        <w:rPr>
          <w:sz w:val="22"/>
          <w:szCs w:val="22"/>
          <w:lang w:val="x-none" w:eastAsia="x-none"/>
        </w:rPr>
        <w:t>.</w:t>
      </w:r>
    </w:p>
    <w:p>
      <w:pPr>
        <w:pStyle w:val="ListParagraph"/>
        <w:numPr>
          <w:ilvl w:val="2"/>
          <w:numId w:val="9"/>
        </w:numPr>
        <w:ind w:firstLine="709" w:left="0"/>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bookmarkStart w:id="64"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64"/>
    </w:p>
    <w:p>
      <w:pPr>
        <w:pStyle w:val="112"/>
        <w:numPr>
          <w:ilvl w:val="3"/>
          <w:numId w:val="9"/>
        </w:numPr>
        <w:tabs>
          <w:tab w:val="clear" w:pos="709"/>
          <w:tab w:val="left" w:pos="0" w:leader="none"/>
        </w:tabs>
        <w:spacing w:before="0" w:after="60"/>
        <w:ind w:firstLine="709" w:left="0"/>
        <w:contextualSpacing/>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подлежит приемке.</w:t>
      </w:r>
    </w:p>
    <w:p>
      <w:pPr>
        <w:pStyle w:val="112"/>
        <w:numPr>
          <w:ilvl w:val="3"/>
          <w:numId w:val="9"/>
        </w:numPr>
        <w:tabs>
          <w:tab w:val="left" w:pos="709" w:leader="none"/>
        </w:tabs>
        <w:spacing w:before="0" w:after="60"/>
        <w:ind w:firstLine="709" w:left="0"/>
        <w:contextualSpacing/>
        <w:rPr>
          <w:sz w:val="22"/>
          <w:szCs w:val="22"/>
          <w:lang w:val="x-none" w:eastAsia="x-none"/>
        </w:rPr>
      </w:pPr>
      <w:bookmarkStart w:id="65"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65"/>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pPr>
        <w:pStyle w:val="112"/>
        <w:numPr>
          <w:ilvl w:val="3"/>
          <w:numId w:val="9"/>
        </w:numPr>
        <w:tabs>
          <w:tab w:val="left" w:pos="709" w:leader="none"/>
        </w:tabs>
        <w:spacing w:before="0" w:after="60"/>
        <w:ind w:firstLine="709" w:left="0"/>
        <w:contextualSpacing/>
        <w:rPr>
          <w:sz w:val="22"/>
          <w:szCs w:val="22"/>
          <w:lang w:val="x-none" w:eastAsia="x-none"/>
        </w:rPr>
      </w:pPr>
      <w:bookmarkStart w:id="66"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xml:space="preserve">, но не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66"/>
    </w:p>
    <w:p>
      <w:pPr>
        <w:pStyle w:val="112"/>
        <w:numPr>
          <w:ilvl w:val="2"/>
          <w:numId w:val="9"/>
        </w:numPr>
        <w:spacing w:before="0" w:after="60"/>
        <w:ind w:firstLine="709" w:left="0"/>
        <w:contextualSpacing/>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pPr>
        <w:pStyle w:val="112"/>
        <w:spacing w:before="0" w:after="60"/>
        <w:ind w:firstLine="709"/>
        <w:contextualSpacing/>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xml:space="preserve">. Приемка электрооборудования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pPr>
        <w:pStyle w:val="112"/>
        <w:tabs>
          <w:tab w:val="clear" w:pos="709"/>
          <w:tab w:val="left" w:pos="1701" w:leader="none"/>
        </w:tabs>
        <w:spacing w:before="0" w:after="60"/>
        <w:ind w:firstLine="709"/>
        <w:contextualSpacing/>
        <w:rPr>
          <w:sz w:val="22"/>
          <w:szCs w:val="22"/>
        </w:rPr>
      </w:pPr>
      <w:r>
        <w:rPr>
          <w:sz w:val="22"/>
          <w:szCs w:val="22"/>
        </w:rPr>
        <w:t>Условия приемки инженерного обеспечения Товара:</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fill="FFFFFF" w:val="clear"/>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 xml:space="preserve">инженерное обеспечение Товара соответствует утвержденной Заказчиком сметной документации </w:t>
      </w:r>
      <w:r>
        <w:rPr>
          <w:spacing w:val="-10"/>
          <w:sz w:val="22"/>
          <w:szCs w:val="22"/>
        </w:rPr>
        <w:t>на инженерное обеспечение МОПС</w:t>
      </w:r>
      <w:r>
        <w:rPr>
          <w:rStyle w:val="FootnoteReference"/>
          <w:sz w:val="22"/>
          <w:szCs w:val="22"/>
        </w:rPr>
        <w:footnoteReference w:id="26"/>
      </w:r>
      <w:r>
        <w:rPr>
          <w:spacing w:val="-10"/>
          <w:sz w:val="22"/>
          <w:szCs w:val="22"/>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исполнительная документация предоставлена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pPr>
        <w:pStyle w:val="112"/>
        <w:numPr>
          <w:ilvl w:val="0"/>
          <w:numId w:val="43"/>
        </w:numPr>
        <w:tabs>
          <w:tab w:val="clear" w:pos="709"/>
          <w:tab w:val="left" w:pos="993" w:leader="none"/>
          <w:tab w:val="left" w:pos="1701" w:leader="none"/>
        </w:tabs>
        <w:spacing w:before="0" w:after="60"/>
        <w:ind w:firstLine="709" w:left="0"/>
        <w:contextualSpacing/>
        <w:rPr>
          <w:sz w:val="22"/>
          <w:szCs w:val="22"/>
        </w:rPr>
      </w:pPr>
      <w:r>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r>
        <w:rPr>
          <w:rStyle w:val="FootnoteReference"/>
          <w:sz w:val="22"/>
          <w:szCs w:val="22"/>
        </w:rPr>
        <w:footnoteReference w:id="27"/>
      </w:r>
      <w:r>
        <w:rPr>
          <w:sz w:val="22"/>
          <w:szCs w:val="22"/>
        </w:rPr>
        <w:t>;</w:t>
      </w:r>
    </w:p>
    <w:p>
      <w:pPr>
        <w:pStyle w:val="112"/>
        <w:widowControl w:val="false"/>
        <w:numPr>
          <w:ilvl w:val="0"/>
          <w:numId w:val="43"/>
        </w:numPr>
        <w:tabs>
          <w:tab w:val="left" w:pos="709" w:leader="none"/>
          <w:tab w:val="left" w:pos="993" w:leader="none"/>
        </w:tabs>
        <w:spacing w:before="0" w:after="60"/>
        <w:ind w:firstLine="709" w:left="0"/>
        <w:contextualSpacing/>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FootnoteReference"/>
          <w:sz w:val="22"/>
          <w:szCs w:val="22"/>
        </w:rPr>
        <w:footnoteReference w:id="28"/>
      </w:r>
      <w:r>
        <w:rPr>
          <w:sz w:val="22"/>
          <w:szCs w:val="22"/>
        </w:rPr>
        <w:t>.</w:t>
      </w:r>
    </w:p>
    <w:p>
      <w:pPr>
        <w:pStyle w:val="112"/>
        <w:widowControl w:val="false"/>
        <w:shd w:val="clear" w:color="auto" w:fill="FFFFFF"/>
        <w:tabs>
          <w:tab w:val="clear" w:pos="709"/>
          <w:tab w:val="left" w:pos="1701" w:leader="none"/>
        </w:tabs>
        <w:spacing w:before="0" w:after="60"/>
        <w:ind w:firstLine="709"/>
        <w:contextualSpacing/>
        <w:rPr>
          <w:spacing w:val="-4"/>
          <w:sz w:val="22"/>
          <w:szCs w:val="22"/>
        </w:rPr>
      </w:pPr>
      <w:r>
        <w:rPr>
          <w:sz w:val="22"/>
          <w:szCs w:val="22"/>
        </w:rPr>
        <w:t xml:space="preserve">Наружное оформление Товара </w:t>
      </w:r>
      <w:r>
        <w:rPr>
          <w:spacing w:val="-4"/>
          <w:sz w:val="22"/>
          <w:szCs w:val="22"/>
        </w:rPr>
        <w:t>проверяется на соответствие условиям Заявки, Договора, Технического задания и иных приложений к Договору, утвержденной Заказчиком сметной документации на наружное оформление МОПС</w:t>
      </w:r>
      <w:r>
        <w:rPr>
          <w:rStyle w:val="FootnoteReference"/>
          <w:sz w:val="22"/>
          <w:szCs w:val="22"/>
        </w:rPr>
        <w:footnoteReference w:id="29"/>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pPr>
        <w:pStyle w:val="112"/>
        <w:spacing w:before="0" w:after="60"/>
        <w:ind w:firstLine="709"/>
        <w:contextualSpacing/>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pPr>
        <w:pStyle w:val="112"/>
        <w:spacing w:before="0" w:after="60"/>
        <w:ind w:firstLine="709"/>
        <w:contextualSpacing/>
        <w:rPr>
          <w:sz w:val="22"/>
          <w:szCs w:val="22"/>
          <w:lang w:eastAsia="x-none"/>
        </w:rPr>
      </w:pPr>
      <w:r>
        <w:rPr>
          <w:sz w:val="22"/>
          <w:szCs w:val="22"/>
          <w:lang w:eastAsia="x-none"/>
        </w:rPr>
        <w:t>Отсутствие подписанного Сторонами акта завершения подготовки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pPr>
        <w:pStyle w:val="112"/>
        <w:numPr>
          <w:ilvl w:val="2"/>
          <w:numId w:val="9"/>
        </w:numPr>
        <w:spacing w:before="0" w:after="60"/>
        <w:ind w:firstLine="709" w:left="0"/>
        <w:contextualSpacing/>
        <w:rPr>
          <w:sz w:val="22"/>
          <w:szCs w:val="22"/>
          <w:lang w:val="x-none" w:eastAsia="x-none"/>
        </w:rPr>
      </w:pPr>
      <w:bookmarkStart w:id="67" w:name="_Ref145512908"/>
      <w:r>
        <w:rPr>
          <w:sz w:val="22"/>
          <w:szCs w:val="22"/>
          <w:lang w:val="x-none" w:eastAsia="x-none"/>
        </w:rPr>
        <w:t xml:space="preserve">По результатам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67"/>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Pr>
          <w:sz w:val="22"/>
          <w:szCs w:val="22"/>
          <w:lang w:val="x-none" w:eastAsia="x-none"/>
        </w:rPr>
        <w:t>;</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bookmarkStart w:id="68"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w:t>
      </w:r>
      <w:bookmarkEnd w:id="68"/>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не более 5 (пяти) рабочих дней</w:t>
      </w:r>
      <w:r>
        <w:rPr>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fldChar w:fldCharType="separate"/>
      </w:r>
      <w:r>
        <w:rPr>
          <w:sz w:val="22"/>
          <w:szCs w:val="22"/>
          <w:lang w:eastAsia="x-none"/>
        </w:rPr>
        <w:t>4.3.6</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_Ref145512908 \r \r \h </w:instrText>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pPr>
        <w:pStyle w:val="112"/>
        <w:numPr>
          <w:ilvl w:val="2"/>
          <w:numId w:val="9"/>
        </w:numPr>
        <w:spacing w:before="0" w:after="60"/>
        <w:ind w:firstLine="697" w:left="0"/>
        <w:contextualSpacing/>
        <w:rPr>
          <w:sz w:val="22"/>
          <w:szCs w:val="22"/>
          <w:lang w:val="x-none" w:eastAsia="x-none"/>
        </w:rPr>
      </w:pPr>
      <w:r>
        <w:rPr>
          <w:sz w:val="22"/>
          <w:szCs w:val="22"/>
        </w:rPr>
        <w:t>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pPr>
        <w:pStyle w:val="112"/>
        <w:numPr>
          <w:ilvl w:val="2"/>
          <w:numId w:val="9"/>
        </w:numPr>
        <w:spacing w:before="0" w:after="60"/>
        <w:ind w:firstLine="709" w:left="0"/>
        <w:contextualSpacing/>
        <w:rPr>
          <w:sz w:val="22"/>
          <w:szCs w:val="22"/>
          <w:lang w:val="x-none" w:eastAsia="x-none"/>
        </w:rPr>
      </w:pPr>
      <w:r>
        <w:rPr>
          <w:sz w:val="22"/>
          <w:szCs w:val="22"/>
        </w:rP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pPr>
        <w:pStyle w:val="ListParagraph"/>
        <w:numPr>
          <w:ilvl w:val="1"/>
          <w:numId w:val="9"/>
        </w:numPr>
        <w:tabs>
          <w:tab w:val="clear" w:pos="709"/>
          <w:tab w:val="left" w:pos="1276" w:leader="none"/>
        </w:tabs>
        <w:ind w:firstLine="709" w:left="0"/>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tabs>
          <w:tab w:val="clear" w:pos="709"/>
          <w:tab w:val="left" w:pos="1276" w:leader="none"/>
        </w:tabs>
        <w:ind w:firstLine="709" w:left="0"/>
        <w:rPr>
          <w:sz w:val="22"/>
          <w:szCs w:val="22"/>
        </w:rPr>
      </w:pPr>
      <w:r>
        <w:rPr>
          <w:sz w:val="22"/>
          <w:szCs w:val="22"/>
        </w:rPr>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ind w:firstLine="710" w:left="0"/>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 xml:space="preserve">Отчеты, презентации либо иные материалы, подготовленные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Поставщиком</w:t>
      </w:r>
      <w:r>
        <w:rPr>
          <w:sz w:val="22"/>
          <w:szCs w:val="22"/>
          <w:lang w:val="x-none" w:eastAsia="x-none"/>
        </w:rPr>
        <w:t>.</w:t>
      </w:r>
    </w:p>
    <w:p>
      <w:pPr>
        <w:pStyle w:val="ListParagraph"/>
        <w:numPr>
          <w:ilvl w:val="1"/>
          <w:numId w:val="9"/>
        </w:numPr>
        <w:ind w:firstLine="709" w:left="0"/>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pPr>
        <w:pStyle w:val="ListParagraph"/>
        <w:numPr>
          <w:ilvl w:val="1"/>
          <w:numId w:val="9"/>
        </w:numPr>
        <w:ind w:firstLine="709" w:left="0"/>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pPr>
        <w:pStyle w:val="ListParagraph"/>
        <w:ind w:firstLine="851" w:left="709"/>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pPr>
        <w:pStyle w:val="ListParagraph"/>
        <w:ind w:firstLine="851" w:left="709"/>
        <w:rPr>
          <w:sz w:val="22"/>
          <w:szCs w:val="22"/>
        </w:rPr>
      </w:pPr>
      <w:r>
        <w:rPr>
          <w:sz w:val="22"/>
          <w:szCs w:val="22"/>
        </w:rPr>
        <w:t>- вместе с реквизитами Договора указывать ИГК.</w:t>
      </w:r>
    </w:p>
    <w:p>
      <w:pPr>
        <w:pStyle w:val="112"/>
        <w:spacing w:before="0" w:after="60"/>
        <w:contextualSpacing/>
        <w:rPr>
          <w:sz w:val="22"/>
          <w:szCs w:val="22"/>
          <w:lang w:val="x-none" w:eastAsia="x-none"/>
        </w:rPr>
      </w:pPr>
      <w:r>
        <w:rPr>
          <w:sz w:val="22"/>
          <w:szCs w:val="22"/>
          <w:lang w:val="x-none" w:eastAsia="x-none"/>
        </w:rPr>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Поставщик обязан:</w:t>
      </w:r>
    </w:p>
    <w:p>
      <w:pPr>
        <w:pStyle w:val="ListParagraph"/>
        <w:numPr>
          <w:ilvl w:val="2"/>
          <w:numId w:val="19"/>
        </w:numPr>
        <w:ind w:firstLine="709" w:left="0"/>
        <w:rPr>
          <w:sz w:val="22"/>
          <w:szCs w:val="22"/>
        </w:rPr>
      </w:pPr>
      <w:r>
        <w:rPr>
          <w:sz w:val="22"/>
          <w:szCs w:val="22"/>
        </w:rPr>
        <w:t xml:space="preserve">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pPr>
        <w:pStyle w:val="ListParagraph"/>
        <w:numPr>
          <w:ilvl w:val="2"/>
          <w:numId w:val="19"/>
        </w:numPr>
        <w:ind w:firstLine="709" w:left="0"/>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pPr>
        <w:pStyle w:val="ListParagraph"/>
        <w:numPr>
          <w:ilvl w:val="2"/>
          <w:numId w:val="19"/>
        </w:numPr>
        <w:ind w:firstLine="709" w:left="0"/>
        <w:rPr>
          <w:sz w:val="22"/>
          <w:szCs w:val="22"/>
        </w:rPr>
      </w:pPr>
      <w:r>
        <w:rPr>
          <w:sz w:val="22"/>
          <w:szCs w:val="22"/>
        </w:rPr>
        <w:t>обеспечить соблюдение всех промежуточных и итоговых сроков, зафиксированных в Календарном плане;</w:t>
      </w:r>
    </w:p>
    <w:p>
      <w:pPr>
        <w:pStyle w:val="ListParagraph"/>
        <w:numPr>
          <w:ilvl w:val="2"/>
          <w:numId w:val="19"/>
        </w:numPr>
        <w:ind w:firstLine="709" w:left="0"/>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ListParagraph"/>
        <w:numPr>
          <w:ilvl w:val="2"/>
          <w:numId w:val="19"/>
        </w:numPr>
        <w:ind w:firstLine="709" w:left="0"/>
        <w:rPr>
          <w:sz w:val="22"/>
          <w:szCs w:val="22"/>
        </w:rPr>
      </w:pPr>
      <w:r>
        <w:rPr>
          <w:sz w:val="22"/>
          <w:szCs w:val="22"/>
        </w:rPr>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pPr>
        <w:pStyle w:val="ListParagraph"/>
        <w:numPr>
          <w:ilvl w:val="2"/>
          <w:numId w:val="19"/>
        </w:numPr>
        <w:ind w:firstLine="709" w:left="0"/>
        <w:rPr>
          <w:sz w:val="22"/>
          <w:szCs w:val="22"/>
        </w:rPr>
      </w:pPr>
      <w:r>
        <w:rPr>
          <w:sz w:val="22"/>
          <w:szCs w:val="22"/>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19"/>
        </w:numPr>
        <w:ind w:firstLine="709" w:left="0"/>
        <w:rPr>
          <w:sz w:val="22"/>
          <w:szCs w:val="22"/>
        </w:rPr>
      </w:pPr>
      <w:r>
        <w:rPr>
          <w:sz w:val="22"/>
          <w:szCs w:val="22"/>
        </w:rPr>
        <w:t xml:space="preserve">предоставлять Заказчику информацию и документы согласно условиям Договора; </w:t>
      </w:r>
    </w:p>
    <w:p>
      <w:pPr>
        <w:pStyle w:val="ListParagraph"/>
        <w:numPr>
          <w:ilvl w:val="2"/>
          <w:numId w:val="19"/>
        </w:numPr>
        <w:ind w:firstLine="709" w:left="0"/>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pPr>
        <w:pStyle w:val="ListParagraph"/>
        <w:numPr>
          <w:ilvl w:val="2"/>
          <w:numId w:val="19"/>
        </w:numPr>
        <w:ind w:firstLine="709" w:left="0"/>
        <w:rPr>
          <w:sz w:val="22"/>
          <w:szCs w:val="22"/>
        </w:rPr>
      </w:pPr>
      <w:r>
        <w:rPr>
          <w:sz w:val="22"/>
          <w:szCs w:val="22"/>
        </w:rPr>
        <w:t>направлять Заказчику документы в порядке и сроки, предусмотренные Договором;</w:t>
      </w:r>
    </w:p>
    <w:p>
      <w:pPr>
        <w:pStyle w:val="ListParagraph"/>
        <w:numPr>
          <w:ilvl w:val="2"/>
          <w:numId w:val="19"/>
        </w:numPr>
        <w:ind w:firstLine="709" w:left="0"/>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19"/>
        </w:numPr>
        <w:ind w:firstLine="709" w:left="0"/>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numPr>
          <w:ilvl w:val="2"/>
          <w:numId w:val="19"/>
        </w:numPr>
        <w:ind w:firstLine="709" w:left="0"/>
        <w:rPr>
          <w:sz w:val="22"/>
          <w:szCs w:val="22"/>
        </w:rPr>
      </w:pPr>
      <w:r>
        <w:rPr>
          <w:sz w:val="22"/>
          <w:szCs w:val="22"/>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Pr>
          <w:rFonts w:eastAsia="Calibri"/>
          <w:sz w:val="22"/>
          <w:szCs w:val="22"/>
        </w:rPr>
        <w:t>;</w:t>
      </w:r>
    </w:p>
    <w:p>
      <w:pPr>
        <w:pStyle w:val="ListParagraph"/>
        <w:numPr>
          <w:ilvl w:val="2"/>
          <w:numId w:val="19"/>
        </w:numPr>
        <w:ind w:firstLine="709" w:left="0"/>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FootnoteReference"/>
          <w:rFonts w:eastAsia="Calibri"/>
          <w:sz w:val="22"/>
          <w:szCs w:val="22"/>
        </w:rPr>
        <w:footnoteReference w:id="30"/>
      </w:r>
    </w:p>
    <w:p>
      <w:pPr>
        <w:pStyle w:val="ListParagraph"/>
        <w:numPr>
          <w:ilvl w:val="2"/>
          <w:numId w:val="19"/>
        </w:numPr>
        <w:ind w:firstLine="709" w:left="0"/>
        <w:rPr>
          <w:rFonts w:eastAsia="Calibri"/>
          <w:sz w:val="22"/>
          <w:szCs w:val="22"/>
        </w:rPr>
      </w:pPr>
      <w:r>
        <w:rPr>
          <w:sz w:val="22"/>
          <w:szCs w:val="22"/>
        </w:rPr>
        <w:t>не передавать оригиналы или копии документов, полученных</w:t>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sz w:val="22"/>
          <w:szCs w:val="22"/>
        </w:rPr>
        <w:t>, Поставщика и работников Поставщика</w:t>
      </w:r>
      <w:r>
        <w:rPr>
          <w:sz w:val="22"/>
          <w:szCs w:val="22"/>
        </w:rPr>
        <w:t>;</w:t>
      </w:r>
    </w:p>
    <w:p>
      <w:pPr>
        <w:pStyle w:val="ListParagraph"/>
        <w:numPr>
          <w:ilvl w:val="2"/>
          <w:numId w:val="19"/>
        </w:numPr>
        <w:ind w:firstLine="709" w:left="0"/>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pPr>
        <w:pStyle w:val="ListParagraph"/>
        <w:numPr>
          <w:ilvl w:val="2"/>
          <w:numId w:val="19"/>
        </w:numPr>
        <w:ind w:firstLine="709" w:left="0"/>
        <w:rPr>
          <w:sz w:val="22"/>
          <w:szCs w:val="22"/>
        </w:rPr>
      </w:pPr>
      <w:r>
        <w:rPr>
          <w:sz w:val="22"/>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19"/>
        </w:numPr>
        <w:ind w:firstLine="709" w:left="0"/>
        <w:rPr>
          <w:sz w:val="22"/>
          <w:szCs w:val="22"/>
        </w:rPr>
      </w:pPr>
      <w:r>
        <w:rPr>
          <w:sz w:val="22"/>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pPr>
        <w:pStyle w:val="ListParagraph"/>
        <w:ind w:firstLine="709" w:left="0"/>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pPr>
        <w:pStyle w:val="ListParagraph"/>
        <w:numPr>
          <w:ilvl w:val="2"/>
          <w:numId w:val="19"/>
        </w:numPr>
        <w:ind w:firstLine="709" w:left="0"/>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pPr>
        <w:pStyle w:val="ListParagraph"/>
        <w:numPr>
          <w:ilvl w:val="2"/>
          <w:numId w:val="19"/>
        </w:numPr>
        <w:ind w:firstLine="709" w:left="0"/>
        <w:rPr>
          <w:sz w:val="22"/>
          <w:szCs w:val="22"/>
        </w:rPr>
      </w:pPr>
      <w:r>
        <w:rPr>
          <w:sz w:val="22"/>
          <w:szCs w:val="22"/>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pPr>
        <w:pStyle w:val="ListParagraph"/>
        <w:numPr>
          <w:ilvl w:val="2"/>
          <w:numId w:val="19"/>
        </w:numPr>
        <w:ind w:firstLine="709" w:left="0"/>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pPr>
        <w:pStyle w:val="ListParagraph"/>
        <w:numPr>
          <w:ilvl w:val="2"/>
          <w:numId w:val="19"/>
        </w:numPr>
        <w:ind w:firstLine="709" w:left="0"/>
        <w:rPr>
          <w:sz w:val="22"/>
          <w:szCs w:val="22"/>
        </w:rPr>
      </w:pPr>
      <w:r>
        <w:rPr>
          <w:bCs/>
          <w:iCs/>
          <w:sz w:val="22"/>
          <w:szCs w:val="22"/>
        </w:rPr>
        <w:t>обеспечить</w:t>
      </w:r>
      <w:r>
        <w:rPr>
          <w:sz w:val="22"/>
          <w:szCs w:val="22"/>
        </w:rPr>
        <w:t xml:space="preserve"> явку своего представителя при приемке Товара, Работ; </w:t>
      </w:r>
    </w:p>
    <w:p>
      <w:pPr>
        <w:pStyle w:val="ListParagraph"/>
        <w:numPr>
          <w:ilvl w:val="2"/>
          <w:numId w:val="19"/>
        </w:numPr>
        <w:ind w:firstLine="709" w:left="0"/>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FootnoteReference"/>
          <w:sz w:val="22"/>
          <w:szCs w:val="22"/>
        </w:rPr>
        <w:footnoteReference w:id="31"/>
      </w:r>
      <w:r>
        <w:rPr>
          <w:sz w:val="22"/>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pPr>
        <w:pStyle w:val="ListParagraph"/>
        <w:numPr>
          <w:ilvl w:val="2"/>
          <w:numId w:val="19"/>
        </w:numPr>
        <w:ind w:firstLine="709" w:left="0"/>
        <w:rPr>
          <w:sz w:val="22"/>
          <w:szCs w:val="22"/>
        </w:rPr>
      </w:pPr>
      <w:bookmarkStart w:id="69" w:name="_Ref529951784"/>
      <w:r>
        <w:rPr>
          <w:sz w:val="22"/>
          <w:szCs w:val="22"/>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Pr>
          <w:sz w:val="22"/>
          <w:szCs w:val="22"/>
        </w:rPr>
        <w:fldChar w:fldCharType="begin"/>
      </w:r>
      <w:r>
        <w:rPr>
          <w:sz w:val="22"/>
          <w:szCs w:val="22"/>
        </w:rPr>
        <w:instrText xml:space="preserve"> REF _Ref529952746 \r \r \h </w:instrText>
      </w:r>
      <w:r>
        <w:rPr>
          <w:sz w:val="22"/>
          <w:szCs w:val="22"/>
        </w:rPr>
        <w:fldChar w:fldCharType="separate"/>
      </w:r>
      <w:r>
        <w:rPr>
          <w:sz w:val="22"/>
          <w:szCs w:val="22"/>
        </w:rPr>
        <w:t>1.18</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69"/>
    </w:p>
    <w:p>
      <w:pPr>
        <w:pStyle w:val="ListParagraph"/>
        <w:numPr>
          <w:ilvl w:val="2"/>
          <w:numId w:val="19"/>
        </w:numPr>
        <w:ind w:firstLine="709" w:left="0"/>
        <w:rPr>
          <w:sz w:val="22"/>
          <w:szCs w:val="22"/>
        </w:rPr>
      </w:pPr>
      <w:r>
        <w:rPr>
          <w:sz w:val="22"/>
          <w:szCs w:val="22"/>
        </w:rPr>
        <w:t>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pPr>
        <w:pStyle w:val="ListParagraph"/>
        <w:numPr>
          <w:ilvl w:val="2"/>
          <w:numId w:val="19"/>
        </w:numPr>
        <w:ind w:firstLine="709" w:left="0"/>
        <w:rPr>
          <w:sz w:val="22"/>
          <w:szCs w:val="22"/>
        </w:rPr>
      </w:pPr>
      <w:r>
        <w:rPr>
          <w:sz w:val="22"/>
          <w:szCs w:val="22"/>
        </w:rPr>
        <w:t>Поставщик также обязан:</w:t>
      </w:r>
    </w:p>
    <w:p>
      <w:pPr>
        <w:pStyle w:val="ListParagraph"/>
        <w:numPr>
          <w:ilvl w:val="3"/>
          <w:numId w:val="19"/>
        </w:numPr>
        <w:ind w:firstLine="709" w:left="0"/>
        <w:rPr>
          <w:sz w:val="22"/>
          <w:szCs w:val="22"/>
        </w:rPr>
      </w:pPr>
      <w:r>
        <w:rPr>
          <w:sz w:val="22"/>
          <w:szCs w:val="22"/>
        </w:rPr>
        <w:t> </w:t>
      </w:r>
      <w:r>
        <w:rPr>
          <w:sz w:val="22"/>
          <w:szCs w:val="22"/>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pPr>
        <w:pStyle w:val="ListParagraph"/>
        <w:numPr>
          <w:ilvl w:val="3"/>
          <w:numId w:val="19"/>
        </w:numPr>
        <w:ind w:firstLine="709" w:left="0"/>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pPr>
        <w:pStyle w:val="ListParagraph"/>
        <w:numPr>
          <w:ilvl w:val="3"/>
          <w:numId w:val="19"/>
        </w:numPr>
        <w:ind w:firstLine="709" w:left="0"/>
        <w:rPr>
          <w:sz w:val="22"/>
          <w:szCs w:val="22"/>
        </w:rPr>
      </w:pPr>
      <w:r>
        <w:rPr>
          <w:sz w:val="22"/>
          <w:szCs w:val="22"/>
        </w:rPr>
        <w:t>вносить плату за негативное воздействие на окружающую среду, осуществляемое в процессе деятельности Поставщика на территории Заказчика.</w:t>
      </w:r>
    </w:p>
    <w:p>
      <w:pPr>
        <w:pStyle w:val="ListParagraph"/>
        <w:numPr>
          <w:ilvl w:val="2"/>
          <w:numId w:val="19"/>
        </w:numPr>
        <w:ind w:firstLine="709" w:left="0"/>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pPr>
        <w:pStyle w:val="ListParagraph"/>
        <w:numPr>
          <w:ilvl w:val="2"/>
          <w:numId w:val="19"/>
        </w:numPr>
        <w:ind w:firstLine="709" w:left="0"/>
        <w:rPr>
          <w:sz w:val="22"/>
          <w:szCs w:val="22"/>
        </w:rPr>
      </w:pPr>
      <w:bookmarkStart w:id="70" w:name="_Ref93594054"/>
      <w:r>
        <w:rPr>
          <w:sz w:val="22"/>
          <w:szCs w:val="22"/>
        </w:rPr>
        <w:t>в случае привлечения к исполнению Договора соисполнителей (третьих лиц) соблюдать должную осмотрительность, а также:</w:t>
      </w:r>
      <w:bookmarkEnd w:id="70"/>
      <w:r>
        <w:rPr>
          <w:sz w:val="22"/>
          <w:szCs w:val="22"/>
        </w:rPr>
        <w:t xml:space="preserve"> </w:t>
      </w:r>
    </w:p>
    <w:p>
      <w:pPr>
        <w:pStyle w:val="ListParagraph"/>
        <w:numPr>
          <w:ilvl w:val="3"/>
          <w:numId w:val="19"/>
        </w:numPr>
        <w:ind w:firstLine="709" w:left="0"/>
        <w:rPr>
          <w:sz w:val="22"/>
          <w:szCs w:val="22"/>
        </w:rPr>
      </w:pPr>
      <w:r>
        <w:rPr>
          <w:rFonts w:eastAsia="Calibri"/>
          <w:sz w:val="22"/>
          <w:szCs w:val="22"/>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pPr>
        <w:pStyle w:val="ListParagraph"/>
        <w:numPr>
          <w:ilvl w:val="3"/>
          <w:numId w:val="19"/>
        </w:numPr>
        <w:ind w:firstLine="709" w:left="0"/>
        <w:rPr>
          <w:sz w:val="22"/>
          <w:szCs w:val="22"/>
        </w:rPr>
      </w:pPr>
      <w:r>
        <w:rPr>
          <w:rFonts w:eastAsia="Calibri"/>
          <w:sz w:val="22"/>
          <w:szCs w:val="22"/>
        </w:rPr>
        <w:t>нести полную ответственность за действия привлечённых Поставщиком соисполнителей как за собственные действия;</w:t>
      </w:r>
    </w:p>
    <w:p>
      <w:pPr>
        <w:pStyle w:val="ListParagraph"/>
        <w:numPr>
          <w:ilvl w:val="3"/>
          <w:numId w:val="19"/>
        </w:numPr>
        <w:ind w:firstLine="709" w:left="0"/>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pPr>
        <w:pStyle w:val="ListParagraph"/>
        <w:numPr>
          <w:ilvl w:val="3"/>
          <w:numId w:val="19"/>
        </w:numPr>
        <w:ind w:firstLine="709" w:left="0"/>
        <w:rPr>
          <w:sz w:val="22"/>
          <w:szCs w:val="22"/>
        </w:rPr>
      </w:pPr>
      <w:r>
        <w:rPr>
          <w:rFonts w:eastAsia="Calibri"/>
          <w:sz w:val="22"/>
          <w:szCs w:val="22"/>
        </w:rPr>
        <w:t>обеспечить соблюдение соисполнителями (третьими лицами) положений Федерального закона от 27 июля 2006 года № 152-ФЗ «О персональных данных».</w:t>
      </w:r>
    </w:p>
    <w:p>
      <w:pPr>
        <w:pStyle w:val="ListParagraph"/>
        <w:ind w:firstLine="709" w:left="0"/>
        <w:rPr>
          <w:rFonts w:eastAsia="Calibri"/>
          <w:sz w:val="22"/>
          <w:szCs w:val="22"/>
        </w:rPr>
      </w:pPr>
      <w:r>
        <w:rPr>
          <w:iCs/>
          <w:sz w:val="22"/>
          <w:szCs w:val="22"/>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pPr>
        <w:pStyle w:val="ListParagraph"/>
        <w:numPr>
          <w:ilvl w:val="2"/>
          <w:numId w:val="19"/>
        </w:numPr>
        <w:ind w:firstLine="709" w:left="0"/>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pPr>
        <w:pStyle w:val="ListParagraph"/>
        <w:numPr>
          <w:ilvl w:val="2"/>
          <w:numId w:val="19"/>
        </w:numPr>
        <w:ind w:firstLine="709" w:left="0"/>
        <w:rPr>
          <w:sz w:val="22"/>
          <w:szCs w:val="22"/>
        </w:rPr>
      </w:pPr>
      <w:r>
        <w:rPr>
          <w:sz w:val="22"/>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pPr>
        <w:pStyle w:val="ListParagraph"/>
        <w:numPr>
          <w:ilvl w:val="2"/>
          <w:numId w:val="19"/>
        </w:numPr>
        <w:ind w:firstLine="709" w:left="0"/>
        <w:rPr>
          <w:sz w:val="22"/>
          <w:szCs w:val="22"/>
        </w:rPr>
      </w:pPr>
      <w:r>
        <w:rPr>
          <w:sz w:val="22"/>
          <w:szCs w:val="22"/>
        </w:rPr>
        <w:t>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pPr>
        <w:pStyle w:val="ListParagraph"/>
        <w:numPr>
          <w:ilvl w:val="2"/>
          <w:numId w:val="19"/>
        </w:numPr>
        <w:ind w:firstLine="709" w:left="0"/>
        <w:rPr>
          <w:sz w:val="22"/>
          <w:szCs w:val="22"/>
        </w:rPr>
      </w:pPr>
      <w:r>
        <w:rPr>
          <w:sz w:val="22"/>
          <w:szCs w:val="22"/>
        </w:rPr>
        <w:t>выполнять иные обязанности, предусмотренные Договором.</w:t>
      </w:r>
    </w:p>
    <w:p>
      <w:pPr>
        <w:pStyle w:val="112"/>
        <w:rPr>
          <w:sz w:val="22"/>
          <w:szCs w:val="22"/>
        </w:rPr>
      </w:pPr>
      <w:r>
        <w:rPr>
          <w:sz w:val="22"/>
          <w:szCs w:val="22"/>
        </w:rPr>
      </w:r>
    </w:p>
    <w:p>
      <w:pPr>
        <w:pStyle w:val="ListParagraph"/>
        <w:numPr>
          <w:ilvl w:val="1"/>
          <w:numId w:val="19"/>
        </w:numPr>
        <w:rPr>
          <w:b/>
          <w:sz w:val="22"/>
          <w:szCs w:val="22"/>
        </w:rPr>
      </w:pPr>
      <w:r>
        <w:rPr>
          <w:b/>
          <w:sz w:val="22"/>
          <w:szCs w:val="22"/>
        </w:rPr>
        <w:t xml:space="preserve"> </w:t>
      </w:r>
      <w:r>
        <w:rPr>
          <w:b/>
          <w:sz w:val="22"/>
          <w:szCs w:val="22"/>
        </w:rPr>
        <w:t>Поставщик вправе:</w:t>
      </w:r>
    </w:p>
    <w:p>
      <w:pPr>
        <w:pStyle w:val="ListParagraph"/>
        <w:numPr>
          <w:ilvl w:val="2"/>
          <w:numId w:val="19"/>
        </w:numPr>
        <w:ind w:firstLine="709" w:left="0"/>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pPr>
        <w:pStyle w:val="ListParagraph"/>
        <w:numPr>
          <w:ilvl w:val="2"/>
          <w:numId w:val="19"/>
        </w:numPr>
        <w:ind w:firstLine="709" w:left="0"/>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pPr>
        <w:pStyle w:val="ListParagraph"/>
        <w:numPr>
          <w:ilvl w:val="2"/>
          <w:numId w:val="19"/>
        </w:numPr>
        <w:ind w:firstLine="709" w:left="0"/>
        <w:rPr>
          <w:b/>
          <w:sz w:val="22"/>
          <w:szCs w:val="22"/>
        </w:rPr>
      </w:pPr>
      <w:r>
        <w:rPr>
          <w:sz w:val="22"/>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pPr>
        <w:pStyle w:val="ListParagraph"/>
        <w:numPr>
          <w:ilvl w:val="2"/>
          <w:numId w:val="19"/>
        </w:numPr>
        <w:ind w:firstLine="709" w:left="0"/>
        <w:rPr>
          <w:b/>
          <w:sz w:val="22"/>
          <w:szCs w:val="22"/>
        </w:rPr>
      </w:pPr>
      <w:r>
        <w:rPr>
          <w:sz w:val="22"/>
          <w:szCs w:val="22"/>
        </w:rPr>
        <w:t>требовать от Заказчика возмещения убытков, уплаты неустоек (штрафов, пеней) в соответствии с Договором;</w:t>
      </w:r>
    </w:p>
    <w:p>
      <w:pPr>
        <w:pStyle w:val="ListParagraph"/>
        <w:numPr>
          <w:ilvl w:val="2"/>
          <w:numId w:val="19"/>
        </w:numPr>
        <w:ind w:firstLine="709" w:left="0"/>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fldChar w:fldCharType="separate"/>
      </w:r>
      <w:r>
        <w:rPr>
          <w:sz w:val="22"/>
          <w:szCs w:val="22"/>
        </w:rPr>
        <w:t>5.1.27</w:t>
      </w:r>
      <w:r>
        <w:rPr>
          <w:sz w:val="22"/>
          <w:szCs w:val="22"/>
        </w:rPr>
        <w:fldChar w:fldCharType="end"/>
      </w:r>
      <w:r>
        <w:rPr>
          <w:sz w:val="22"/>
          <w:szCs w:val="22"/>
        </w:rPr>
        <w:t>;</w:t>
      </w:r>
    </w:p>
    <w:p>
      <w:pPr>
        <w:pStyle w:val="ListParagraph"/>
        <w:numPr>
          <w:ilvl w:val="2"/>
          <w:numId w:val="19"/>
        </w:numPr>
        <w:ind w:firstLine="709" w:left="0"/>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pPr>
        <w:pStyle w:val="ListParagraph"/>
        <w:numPr>
          <w:ilvl w:val="2"/>
          <w:numId w:val="19"/>
        </w:numPr>
        <w:ind w:firstLine="709" w:left="0"/>
        <w:rPr>
          <w:b/>
          <w:sz w:val="22"/>
          <w:szCs w:val="22"/>
        </w:rPr>
      </w:pPr>
      <w:r>
        <w:rPr>
          <w:rFonts w:eastAsia="Calibri" w:eastAsiaTheme="minorHAnsi"/>
          <w:sz w:val="22"/>
          <w:szCs w:val="22"/>
          <w:lang w:eastAsia="en-US"/>
        </w:rPr>
        <w:t>осуществлять иные права, предусмотренные Договором.</w:t>
      </w:r>
    </w:p>
    <w:p>
      <w:pPr>
        <w:pStyle w:val="112"/>
        <w:rPr>
          <w:b/>
          <w:sz w:val="22"/>
          <w:szCs w:val="22"/>
        </w:rPr>
      </w:pPr>
      <w:r>
        <w:rPr>
          <w:b/>
          <w:sz w:val="22"/>
          <w:szCs w:val="22"/>
        </w:rPr>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Заказчик обязан:</w:t>
      </w:r>
    </w:p>
    <w:p>
      <w:pPr>
        <w:pStyle w:val="ListParagraph"/>
        <w:numPr>
          <w:ilvl w:val="2"/>
          <w:numId w:val="19"/>
        </w:numPr>
        <w:ind w:firstLine="709" w:left="0"/>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pPr>
        <w:pStyle w:val="ListParagraph"/>
        <w:numPr>
          <w:ilvl w:val="2"/>
          <w:numId w:val="19"/>
        </w:numPr>
        <w:ind w:firstLine="709" w:left="0"/>
        <w:rPr>
          <w:sz w:val="22"/>
          <w:szCs w:val="22"/>
        </w:rPr>
      </w:pPr>
      <w:r>
        <w:rPr>
          <w:rFonts w:eastAsia="Calibri" w:eastAsiaTheme="minorHAnsi"/>
          <w:sz w:val="22"/>
          <w:szCs w:val="22"/>
          <w:lang w:eastAsia="en-US"/>
        </w:rPr>
        <w:t>обеспечить своевременную приемку и оплату поставленного Товара, выполненных Работ, в порядке и сроки,</w:t>
      </w:r>
      <w:r>
        <w:rPr>
          <w:sz w:val="22"/>
          <w:szCs w:val="22"/>
        </w:rPr>
        <w:t xml:space="preserve"> предусмотренные Договором;</w:t>
      </w:r>
    </w:p>
    <w:p>
      <w:pPr>
        <w:pStyle w:val="ListParagraph"/>
        <w:numPr>
          <w:ilvl w:val="2"/>
          <w:numId w:val="19"/>
        </w:numPr>
        <w:ind w:firstLine="709" w:left="0"/>
        <w:rPr>
          <w:sz w:val="22"/>
          <w:szCs w:val="22"/>
        </w:rPr>
      </w:pPr>
      <w:r>
        <w:rPr>
          <w:sz w:val="22"/>
          <w:szCs w:val="22"/>
        </w:rPr>
        <w:t xml:space="preserve">предоставить Поставщику по письменному запросу необходимую для исполнения </w:t>
      </w:r>
      <w:r>
        <w:rPr>
          <w:rFonts w:eastAsia="Calibri"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pPr>
        <w:pStyle w:val="ListParagraph"/>
        <w:numPr>
          <w:ilvl w:val="2"/>
          <w:numId w:val="19"/>
        </w:numPr>
        <w:ind w:firstLine="709" w:left="0"/>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pPr>
        <w:pStyle w:val="ListParagraph"/>
        <w:numPr>
          <w:ilvl w:val="2"/>
          <w:numId w:val="19"/>
        </w:numPr>
        <w:ind w:firstLine="709" w:left="0"/>
        <w:rPr>
          <w:sz w:val="22"/>
          <w:szCs w:val="22"/>
        </w:rPr>
      </w:pPr>
      <w:r>
        <w:rPr>
          <w:sz w:val="22"/>
          <w:szCs w:val="22"/>
        </w:rPr>
        <w:t>обеспечить сохранность конфиденциальной информации Поставщика, ставшей известной Заказчику в ходе исполнения Договора;</w:t>
      </w:r>
    </w:p>
    <w:p>
      <w:pPr>
        <w:pStyle w:val="ListParagraph"/>
        <w:widowControl w:val="false"/>
        <w:numPr>
          <w:ilvl w:val="2"/>
          <w:numId w:val="19"/>
        </w:numPr>
        <w:ind w:firstLine="709" w:left="0"/>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pPr>
        <w:pStyle w:val="112"/>
        <w:widowControl w:val="false"/>
        <w:rPr>
          <w:sz w:val="22"/>
          <w:szCs w:val="22"/>
        </w:rPr>
      </w:pPr>
      <w:r>
        <w:rPr>
          <w:sz w:val="22"/>
          <w:szCs w:val="22"/>
        </w:rPr>
      </w:r>
    </w:p>
    <w:p>
      <w:pPr>
        <w:pStyle w:val="ListParagraph"/>
        <w:numPr>
          <w:ilvl w:val="1"/>
          <w:numId w:val="19"/>
        </w:numPr>
        <w:tabs>
          <w:tab w:val="clear" w:pos="709"/>
          <w:tab w:val="left" w:pos="1276" w:leader="none"/>
        </w:tabs>
        <w:ind w:firstLine="709" w:left="0"/>
        <w:rPr>
          <w:b/>
          <w:sz w:val="22"/>
          <w:szCs w:val="22"/>
        </w:rPr>
      </w:pPr>
      <w:r>
        <w:rPr>
          <w:b/>
          <w:sz w:val="22"/>
          <w:szCs w:val="22"/>
        </w:rPr>
        <w:t>Заказчик вправе:</w:t>
      </w:r>
    </w:p>
    <w:p>
      <w:pPr>
        <w:pStyle w:val="ListParagraph"/>
        <w:widowControl w:val="false"/>
        <w:numPr>
          <w:ilvl w:val="2"/>
          <w:numId w:val="19"/>
        </w:numPr>
        <w:ind w:firstLine="709" w:left="0"/>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pPr>
        <w:pStyle w:val="ListParagraph"/>
        <w:widowControl w:val="false"/>
        <w:numPr>
          <w:ilvl w:val="2"/>
          <w:numId w:val="19"/>
        </w:numPr>
        <w:ind w:firstLine="709" w:left="0"/>
        <w:rPr>
          <w:sz w:val="22"/>
          <w:szCs w:val="22"/>
        </w:rPr>
      </w:pPr>
      <w:r>
        <w:rPr>
          <w:sz w:val="22"/>
          <w:szCs w:val="22"/>
        </w:rPr>
        <w:t>требовать от Поставщика своевременного устранения недостатков в соответствии с условиями Договора;</w:t>
      </w:r>
    </w:p>
    <w:p>
      <w:pPr>
        <w:pStyle w:val="ListParagraph"/>
        <w:widowControl w:val="false"/>
        <w:numPr>
          <w:ilvl w:val="2"/>
          <w:numId w:val="19"/>
        </w:numPr>
        <w:ind w:firstLine="709" w:left="0"/>
        <w:rPr>
          <w:sz w:val="22"/>
          <w:szCs w:val="22"/>
        </w:rPr>
      </w:pPr>
      <w:r>
        <w:rPr>
          <w:sz w:val="22"/>
          <w:szCs w:val="22"/>
        </w:rPr>
        <w:t>проверять ход и качество выполнения Поставщиком условий настоящего Договора;</w:t>
      </w:r>
    </w:p>
    <w:p>
      <w:pPr>
        <w:pStyle w:val="ListParagraph"/>
        <w:widowControl w:val="false"/>
        <w:numPr>
          <w:ilvl w:val="2"/>
          <w:numId w:val="19"/>
        </w:numPr>
        <w:ind w:firstLine="709" w:left="0"/>
        <w:rPr>
          <w:sz w:val="22"/>
          <w:szCs w:val="22"/>
        </w:rPr>
      </w:pPr>
      <w:r>
        <w:rPr>
          <w:sz w:val="22"/>
          <w:szCs w:val="22"/>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pPr>
        <w:pStyle w:val="ListParagraph"/>
        <w:widowControl w:val="false"/>
        <w:numPr>
          <w:ilvl w:val="2"/>
          <w:numId w:val="19"/>
        </w:numPr>
        <w:ind w:firstLine="709" w:left="0"/>
        <w:rPr>
          <w:sz w:val="22"/>
          <w:szCs w:val="22"/>
        </w:rPr>
      </w:pPr>
      <w:r>
        <w:rPr>
          <w:sz w:val="22"/>
          <w:szCs w:val="22"/>
        </w:rP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pPr>
        <w:pStyle w:val="ListParagraph"/>
        <w:widowControl w:val="false"/>
        <w:numPr>
          <w:ilvl w:val="2"/>
          <w:numId w:val="19"/>
        </w:numPr>
        <w:ind w:firstLine="709" w:left="0"/>
        <w:rPr>
          <w:sz w:val="22"/>
          <w:szCs w:val="22"/>
        </w:rPr>
      </w:pPr>
      <w:r>
        <w:rPr>
          <w:sz w:val="22"/>
          <w:szCs w:val="22"/>
        </w:rPr>
        <w:t>требовать от Поставщика возмещения убытков, уплаты неустоек (штрафов, пеней) в соответствии с Договором;</w:t>
      </w:r>
    </w:p>
    <w:p>
      <w:pPr>
        <w:pStyle w:val="ListParagraph"/>
        <w:widowControl w:val="false"/>
        <w:numPr>
          <w:ilvl w:val="2"/>
          <w:numId w:val="19"/>
        </w:numPr>
        <w:ind w:firstLine="709" w:left="0"/>
        <w:rPr>
          <w:sz w:val="22"/>
          <w:szCs w:val="22"/>
        </w:rPr>
      </w:pPr>
      <w:r>
        <w:rPr>
          <w:sz w:val="22"/>
          <w:szCs w:val="22"/>
        </w:rPr>
        <w:t>отказаться от приемки и оплаты Товара, результатов Работ, не соответствующих условиям Договора;</w:t>
      </w:r>
    </w:p>
    <w:p>
      <w:pPr>
        <w:pStyle w:val="ListParagraph"/>
        <w:widowControl w:val="false"/>
        <w:numPr>
          <w:ilvl w:val="2"/>
          <w:numId w:val="19"/>
        </w:numPr>
        <w:ind w:firstLine="709" w:left="0"/>
        <w:rPr>
          <w:sz w:val="22"/>
          <w:szCs w:val="22"/>
        </w:rPr>
      </w:pPr>
      <w:r>
        <w:rPr>
          <w:sz w:val="22"/>
          <w:szCs w:val="22"/>
        </w:rP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pPr>
        <w:pStyle w:val="ListParagraph"/>
        <w:widowControl w:val="false"/>
        <w:numPr>
          <w:ilvl w:val="2"/>
          <w:numId w:val="19"/>
        </w:numPr>
        <w:ind w:firstLine="709" w:left="0"/>
        <w:rPr>
          <w:sz w:val="22"/>
          <w:szCs w:val="22"/>
        </w:rPr>
      </w:pPr>
      <w:r>
        <w:rPr>
          <w:sz w:val="22"/>
          <w:szCs w:val="22"/>
        </w:rPr>
        <w:t xml:space="preserve">осуществлять </w:t>
      </w:r>
      <w:r>
        <w:rPr>
          <w:rFonts w:eastAsia="Calibri" w:eastAsiaTheme="minorHAnsi"/>
          <w:sz w:val="22"/>
          <w:szCs w:val="22"/>
          <w:lang w:eastAsia="en-US"/>
        </w:rPr>
        <w:t xml:space="preserve">иные права, предусмотренные </w:t>
      </w:r>
      <w:r>
        <w:rPr>
          <w:sz w:val="22"/>
          <w:szCs w:val="22"/>
        </w:rPr>
        <w:t>Договор</w:t>
      </w:r>
      <w:r>
        <w:rPr>
          <w:rFonts w:eastAsia="Calibri" w:eastAsiaTheme="minorHAnsi"/>
          <w:sz w:val="22"/>
          <w:szCs w:val="22"/>
          <w:lang w:eastAsia="en-US"/>
        </w:rPr>
        <w:t>ом.</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Качество Товара </w:t>
      </w:r>
      <w:r>
        <w:rPr>
          <w:b/>
          <w:sz w:val="22"/>
          <w:szCs w:val="22"/>
        </w:rPr>
        <w:t>и гарантийные обязательства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fldChar w:fldCharType="separate"/>
      </w:r>
      <w:r>
        <w:rPr>
          <w:sz w:val="22"/>
          <w:szCs w:val="22"/>
        </w:rPr>
        <w:t>6.4</w:t>
      </w:r>
      <w:r>
        <w:rPr>
          <w:sz w:val="22"/>
          <w:szCs w:val="22"/>
        </w:rPr>
        <w:fldChar w:fldCharType="end"/>
      </w:r>
      <w:r>
        <w:rPr>
          <w:sz w:val="22"/>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pPr>
        <w:pStyle w:val="112"/>
        <w:widowControl w:val="false"/>
        <w:tabs>
          <w:tab w:val="clear" w:pos="709"/>
          <w:tab w:val="left" w:pos="1276" w:leader="none"/>
        </w:tabs>
        <w:ind w:firstLine="709"/>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pPr>
        <w:pStyle w:val="ListParagraph"/>
        <w:widowControl w:val="false"/>
        <w:numPr>
          <w:ilvl w:val="1"/>
          <w:numId w:val="20"/>
        </w:numPr>
        <w:tabs>
          <w:tab w:val="clear" w:pos="709"/>
          <w:tab w:val="left" w:pos="1276" w:leader="none"/>
        </w:tabs>
        <w:ind w:firstLine="709" w:left="0"/>
        <w:rPr>
          <w:sz w:val="22"/>
          <w:szCs w:val="22"/>
        </w:rPr>
      </w:pPr>
      <w:bookmarkStart w:id="71"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71"/>
    </w:p>
    <w:p>
      <w:pPr>
        <w:pStyle w:val="ListParagraph"/>
        <w:widowControl w:val="false"/>
        <w:numPr>
          <w:ilvl w:val="1"/>
          <w:numId w:val="20"/>
        </w:numPr>
        <w:tabs>
          <w:tab w:val="clear" w:pos="709"/>
          <w:tab w:val="left" w:pos="1276" w:leader="none"/>
        </w:tabs>
        <w:ind w:firstLine="709" w:left="0"/>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_Ref529952954 \r \r \h </w:instrText>
      </w:r>
      <w:r>
        <w:rPr>
          <w:sz w:val="22"/>
          <w:szCs w:val="22"/>
        </w:rPr>
        <w:fldChar w:fldCharType="separate"/>
      </w:r>
      <w:r>
        <w:rPr>
          <w:sz w:val="22"/>
          <w:szCs w:val="22"/>
        </w:rPr>
        <w:t>1.17</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 течение гарантийного срока Поставщик обязуется:</w:t>
      </w:r>
    </w:p>
    <w:p>
      <w:pPr>
        <w:pStyle w:val="ListParagraph"/>
        <w:widowControl w:val="false"/>
        <w:numPr>
          <w:ilvl w:val="2"/>
          <w:numId w:val="20"/>
        </w:numPr>
        <w:ind w:firstLine="709" w:left="0"/>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pPr>
        <w:pStyle w:val="ListParagraph"/>
        <w:widowControl w:val="false"/>
        <w:numPr>
          <w:ilvl w:val="2"/>
          <w:numId w:val="20"/>
        </w:numPr>
        <w:ind w:firstLine="709" w:left="0"/>
        <w:rPr>
          <w:sz w:val="22"/>
          <w:szCs w:val="22"/>
        </w:rPr>
      </w:pPr>
      <w:r>
        <w:rPr>
          <w:sz w:val="22"/>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pPr>
        <w:pStyle w:val="ListParagraph"/>
        <w:numPr>
          <w:ilvl w:val="0"/>
          <w:numId w:val="7"/>
        </w:numPr>
        <w:spacing w:before="240" w:after="120"/>
        <w:ind w:hanging="357" w:left="357"/>
        <w:contextualSpacing w:val="false"/>
        <w:jc w:val="center"/>
        <w:rPr>
          <w:b/>
          <w:bCs/>
          <w:sz w:val="22"/>
          <w:szCs w:val="22"/>
        </w:rPr>
      </w:pPr>
      <w:r>
        <w:rPr>
          <w:b/>
          <w:bCs/>
          <w:sz w:val="22"/>
          <w:szCs w:val="22"/>
        </w:rPr>
        <w:t>Ответственность Сторон</w:t>
      </w:r>
    </w:p>
    <w:p>
      <w:pPr>
        <w:pStyle w:val="ListParagraph"/>
        <w:numPr>
          <w:ilvl w:val="1"/>
          <w:numId w:val="26"/>
        </w:numPr>
        <w:tabs>
          <w:tab w:val="clear" w:pos="709"/>
          <w:tab w:val="left" w:pos="1276" w:leader="none"/>
        </w:tabs>
        <w:ind w:firstLine="709" w:left="0"/>
        <w:rPr>
          <w:sz w:val="22"/>
          <w:szCs w:val="22"/>
        </w:rPr>
      </w:pPr>
      <w:r>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Pr>
          <w:sz w:val="22"/>
          <w:szCs w:val="22"/>
        </w:rPr>
        <w:t>1.18</w:t>
      </w:r>
      <w:r>
        <w:rPr>
          <w:sz w:val="22"/>
          <w:szCs w:val="22"/>
        </w:rPr>
        <w:fldChar w:fldCharType="begin"/>
      </w:r>
      <w:r>
        <w:rPr>
          <w:sz w:val="22"/>
          <w:szCs w:val="22"/>
        </w:rPr>
        <w:instrText xml:space="preserve"> REF _Ref529953026 \r \r \h </w:instrText>
      </w:r>
      <w:r>
        <w:rPr>
          <w:sz w:val="22"/>
          <w:szCs w:val="22"/>
        </w:rPr>
        <w:fldChar w:fldCharType="separate"/>
      </w:r>
      <w:r>
        <w:rPr>
          <w:sz w:val="22"/>
          <w:szCs w:val="22"/>
        </w:rPr>
      </w:r>
      <w:r>
        <w:rPr>
          <w:sz w:val="22"/>
          <w:szCs w:val="22"/>
        </w:rPr>
        <w:fldChar w:fldCharType="end"/>
      </w:r>
      <w:r>
        <w:rPr>
          <w:sz w:val="22"/>
          <w:szCs w:val="22"/>
        </w:rPr>
        <w:t xml:space="preserve">, </w:t>
      </w:r>
      <w:r>
        <w:rPr>
          <w:sz w:val="22"/>
          <w:szCs w:val="22"/>
        </w:rPr>
        <w:t>1.19</w:t>
      </w:r>
      <w:r>
        <w:rPr>
          <w:sz w:val="22"/>
          <w:szCs w:val="22"/>
        </w:rPr>
        <w:t xml:space="preserve"> Договора).</w:t>
      </w:r>
    </w:p>
    <w:p>
      <w:pPr>
        <w:pStyle w:val="ListParagraph"/>
        <w:numPr>
          <w:ilvl w:val="1"/>
          <w:numId w:val="26"/>
        </w:numPr>
        <w:tabs>
          <w:tab w:val="clear" w:pos="709"/>
          <w:tab w:val="left" w:pos="1276" w:leader="none"/>
        </w:tabs>
        <w:ind w:firstLine="709" w:left="0"/>
        <w:rPr>
          <w:sz w:val="22"/>
          <w:szCs w:val="22"/>
        </w:rPr>
      </w:pPr>
      <w:r>
        <w:rPr>
          <w:sz w:val="22"/>
          <w:szCs w:val="22"/>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26"/>
        </w:numPr>
        <w:tabs>
          <w:tab w:val="clear" w:pos="709"/>
          <w:tab w:val="left" w:pos="1276" w:leader="none"/>
        </w:tabs>
        <w:ind w:firstLine="709" w:left="0"/>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pPr>
        <w:pStyle w:val="ListParagraph"/>
        <w:numPr>
          <w:ilvl w:val="1"/>
          <w:numId w:val="26"/>
        </w:numPr>
        <w:tabs>
          <w:tab w:val="clear" w:pos="709"/>
          <w:tab w:val="left" w:pos="1276" w:leader="none"/>
        </w:tabs>
        <w:ind w:firstLine="709" w:left="0"/>
        <w:rPr>
          <w:sz w:val="22"/>
          <w:szCs w:val="22"/>
        </w:rPr>
      </w:pPr>
      <w:r>
        <w:rPr>
          <w:sz w:val="22"/>
          <w:szCs w:val="22"/>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rFonts w:eastAsia="Arial"/>
          <w:b/>
          <w:sz w:val="22"/>
          <w:szCs w:val="22"/>
          <w:lang w:eastAsia="ar-SA"/>
        </w:rPr>
      </w:pPr>
      <w:r>
        <w:rPr>
          <w:b/>
          <w:sz w:val="22"/>
          <w:szCs w:val="22"/>
        </w:rPr>
        <w:t>Обеспечение исполнения Договора. Обеспечение исполнения гарантийных обязательств по Договору</w:t>
      </w:r>
      <w:r>
        <w:rPr>
          <w:b/>
          <w:sz w:val="22"/>
          <w:szCs w:val="22"/>
          <w:vertAlign w:val="superscript"/>
        </w:rPr>
        <w:t xml:space="preserve"> </w:t>
      </w:r>
    </w:p>
    <w:p>
      <w:pPr>
        <w:pStyle w:val="ListParagraph"/>
        <w:numPr>
          <w:ilvl w:val="1"/>
          <w:numId w:val="27"/>
        </w:numPr>
        <w:tabs>
          <w:tab w:val="clear" w:pos="709"/>
          <w:tab w:val="left" w:pos="1276" w:leader="none"/>
        </w:tabs>
        <w:ind w:firstLine="709" w:left="0"/>
        <w:rPr>
          <w:bCs/>
          <w:sz w:val="22"/>
          <w:szCs w:val="22"/>
          <w:lang w:eastAsia="ar-SA"/>
        </w:rPr>
      </w:pPr>
      <w:bookmarkStart w:id="72"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72"/>
    </w:p>
    <w:p>
      <w:pPr>
        <w:pStyle w:val="ListParagraph"/>
        <w:numPr>
          <w:ilvl w:val="1"/>
          <w:numId w:val="27"/>
        </w:numPr>
        <w:tabs>
          <w:tab w:val="clear" w:pos="709"/>
          <w:tab w:val="left" w:pos="1276" w:leader="none"/>
        </w:tabs>
        <w:ind w:firstLine="709" w:left="0"/>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обязательств по Договору.</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Поставщик при исполнении Договора вправе предоставить Заказчику обеспечение исполнения Договора,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pPr>
        <w:pStyle w:val="ListParagraph"/>
        <w:tabs>
          <w:tab w:val="clear" w:pos="709"/>
          <w:tab w:val="left" w:pos="1276" w:leader="none"/>
        </w:tabs>
        <w:ind w:firstLine="851" w:left="709"/>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Основания освобождения от ответственности.</w:t>
        <w:br/>
        <w:t>Обстоятельства</w:t>
      </w:r>
      <w:r>
        <w:rPr>
          <w:b/>
          <w:sz w:val="22"/>
          <w:szCs w:val="22"/>
        </w:rPr>
        <w:t xml:space="preserve"> непреодолимой силы</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Calibri"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Calibri" w:eastAsiaTheme="minorHAnsi"/>
          <w:sz w:val="22"/>
          <w:szCs w:val="22"/>
        </w:rPr>
        <w:t xml:space="preserve">ом, произошло вследствие действия </w:t>
      </w:r>
      <w:r>
        <w:rPr>
          <w:bCs/>
          <w:sz w:val="22"/>
          <w:szCs w:val="22"/>
          <w:lang w:eastAsia="ar-SA"/>
        </w:rPr>
        <w:t>обстоятельств</w:t>
      </w:r>
      <w:r>
        <w:rPr>
          <w:rFonts w:eastAsia="Calibri"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sz w:val="22"/>
          <w:szCs w:val="22"/>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left="357"/>
        <w:contextualSpacing w:val="false"/>
        <w:jc w:val="center"/>
        <w:rPr>
          <w:sz w:val="22"/>
          <w:szCs w:val="22"/>
        </w:rPr>
      </w:pPr>
      <w:r>
        <w:rPr>
          <w:rFonts w:eastAsia="Arial"/>
          <w:b/>
          <w:sz w:val="22"/>
          <w:szCs w:val="22"/>
          <w:lang w:eastAsia="ar-SA"/>
        </w:rPr>
        <w:t xml:space="preserve"> </w:t>
      </w:r>
      <w:r>
        <w:rPr>
          <w:rFonts w:eastAsia="Arial"/>
          <w:b/>
          <w:sz w:val="22"/>
          <w:szCs w:val="22"/>
          <w:lang w:eastAsia="ar-SA"/>
        </w:rPr>
        <w:t>Рассмотрение</w:t>
      </w:r>
      <w:r>
        <w:rPr>
          <w:b/>
          <w:bCs/>
          <w:sz w:val="22"/>
          <w:szCs w:val="22"/>
        </w:rPr>
        <w:t xml:space="preserve"> и разрешение споров</w:t>
      </w:r>
    </w:p>
    <w:p>
      <w:pPr>
        <w:pStyle w:val="ListParagraph"/>
        <w:numPr>
          <w:ilvl w:val="1"/>
          <w:numId w:val="29"/>
        </w:numPr>
        <w:tabs>
          <w:tab w:val="clear" w:pos="709"/>
          <w:tab w:val="left" w:pos="1276" w:leader="none"/>
        </w:tabs>
        <w:ind w:firstLine="709" w:left="0"/>
        <w:rPr>
          <w:sz w:val="22"/>
          <w:szCs w:val="22"/>
        </w:rPr>
      </w:pPr>
      <w:r>
        <w:rPr>
          <w:sz w:val="22"/>
          <w:szCs w:val="22"/>
        </w:rPr>
        <w:t xml:space="preserve"> </w:t>
      </w:r>
      <w:r>
        <w:rPr>
          <w:sz w:val="22"/>
          <w:szCs w:val="22"/>
        </w:rPr>
        <w:t>Договором предусматривается обязательный досудебный претензионный порядок урегулирования споров.</w:t>
      </w:r>
    </w:p>
    <w:p>
      <w:pPr>
        <w:pStyle w:val="ListParagraph"/>
        <w:numPr>
          <w:ilvl w:val="1"/>
          <w:numId w:val="29"/>
        </w:numPr>
        <w:tabs>
          <w:tab w:val="clear" w:pos="709"/>
          <w:tab w:val="left" w:pos="1276" w:leader="none"/>
        </w:tabs>
        <w:ind w:firstLine="709" w:left="0"/>
        <w:rPr>
          <w:sz w:val="22"/>
          <w:szCs w:val="22"/>
        </w:rPr>
      </w:pPr>
      <w:r>
        <w:rPr>
          <w:sz w:val="22"/>
          <w:szCs w:val="22"/>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pPr>
        <w:pStyle w:val="ListParagraph"/>
        <w:numPr>
          <w:ilvl w:val="1"/>
          <w:numId w:val="29"/>
        </w:numPr>
        <w:tabs>
          <w:tab w:val="clear" w:pos="709"/>
          <w:tab w:val="left" w:pos="1276" w:leader="none"/>
        </w:tabs>
        <w:ind w:firstLine="709" w:left="0"/>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29"/>
        </w:numPr>
        <w:tabs>
          <w:tab w:val="clear" w:pos="709"/>
          <w:tab w:val="left" w:pos="1276" w:leader="none"/>
        </w:tabs>
        <w:ind w:firstLine="709" w:left="0"/>
        <w:rPr>
          <w:sz w:val="22"/>
          <w:szCs w:val="22"/>
        </w:rPr>
      </w:pPr>
      <w:r>
        <w:rPr>
          <w:sz w:val="22"/>
          <w:szCs w:val="22"/>
        </w:rPr>
        <w:t xml:space="preserve">При неурегулировании Сторонами спора в досудебном порядке спор передается на рассмотрение суда, указанного в пункте </w:t>
      </w:r>
      <w:r>
        <w:rPr>
          <w:sz w:val="22"/>
          <w:szCs w:val="22"/>
        </w:rPr>
        <w:fldChar w:fldCharType="begin"/>
      </w:r>
      <w:r>
        <w:rPr>
          <w:sz w:val="22"/>
          <w:szCs w:val="22"/>
        </w:rPr>
        <w:instrText xml:space="preserve"> REF _Ref529953331 \r \r \h </w:instrText>
      </w:r>
      <w:r>
        <w:rPr>
          <w:sz w:val="22"/>
          <w:szCs w:val="22"/>
        </w:rPr>
        <w:fldChar w:fldCharType="separate"/>
      </w:r>
      <w:r>
        <w:rPr>
          <w:sz w:val="22"/>
          <w:szCs w:val="22"/>
        </w:rPr>
        <w:t>1.23</w:t>
      </w:r>
      <w:r>
        <w:rPr>
          <w:sz w:val="22"/>
          <w:szCs w:val="22"/>
        </w:rPr>
        <w:fldChar w:fldCharType="end"/>
      </w:r>
      <w:r>
        <w:rPr>
          <w:sz w:val="22"/>
          <w:szCs w:val="22"/>
        </w:rPr>
        <w:t xml:space="preserve">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 xml:space="preserve"> </w:t>
      </w:r>
      <w:r>
        <w:rPr>
          <w:b/>
          <w:sz w:val="22"/>
          <w:szCs w:val="22"/>
        </w:rPr>
        <w:t xml:space="preserve">Срок </w:t>
      </w:r>
      <w:r>
        <w:rPr>
          <w:rFonts w:eastAsia="Arial"/>
          <w:b/>
          <w:sz w:val="22"/>
          <w:szCs w:val="22"/>
          <w:lang w:eastAsia="ar-SA"/>
        </w:rPr>
        <w:t>действия</w:t>
      </w:r>
      <w:r>
        <w:rPr>
          <w:b/>
          <w:sz w:val="22"/>
          <w:szCs w:val="22"/>
        </w:rPr>
        <w:t xml:space="preserve"> и порядок изменения Договора</w:t>
      </w:r>
    </w:p>
    <w:p>
      <w:pPr>
        <w:pStyle w:val="ListParagraph"/>
        <w:numPr>
          <w:ilvl w:val="1"/>
          <w:numId w:val="30"/>
        </w:numPr>
        <w:tabs>
          <w:tab w:val="clear" w:pos="709"/>
          <w:tab w:val="left" w:pos="1276" w:leader="none"/>
        </w:tabs>
        <w:ind w:firstLine="709" w:left="0"/>
        <w:rPr>
          <w:sz w:val="22"/>
          <w:szCs w:val="22"/>
        </w:rPr>
      </w:pPr>
      <w:r>
        <w:rPr>
          <w:sz w:val="22"/>
          <w:szCs w:val="22"/>
        </w:rPr>
        <w:t>Договор действует в течение срока, установленного в пункте </w:t>
      </w:r>
      <w:r>
        <w:rPr>
          <w:sz w:val="22"/>
          <w:szCs w:val="22"/>
        </w:rPr>
        <w:t>1.23</w:t>
      </w:r>
      <w:r>
        <w:rPr>
          <w:sz w:val="22"/>
          <w:szCs w:val="22"/>
        </w:rPr>
        <w:fldChar w:fldCharType="begin"/>
      </w:r>
      <w:r>
        <w:rPr>
          <w:sz w:val="22"/>
          <w:szCs w:val="22"/>
        </w:rPr>
        <w:instrText xml:space="preserve"> REF _Ref529953364 \r \r \h </w:instrText>
      </w:r>
      <w:r>
        <w:rPr>
          <w:sz w:val="22"/>
          <w:szCs w:val="22"/>
        </w:rPr>
        <w:fldChar w:fldCharType="separate"/>
      </w:r>
      <w:r>
        <w:rPr>
          <w:sz w:val="22"/>
          <w:szCs w:val="22"/>
        </w:rPr>
      </w:r>
      <w:r>
        <w:rPr>
          <w:sz w:val="22"/>
          <w:szCs w:val="22"/>
        </w:rPr>
        <w:fldChar w:fldCharType="end"/>
      </w:r>
      <w:r>
        <w:rPr>
          <w:sz w:val="22"/>
          <w:szCs w:val="22"/>
        </w:rPr>
        <w:t xml:space="preserve"> Договора. Окончание срока действия Договора не влечет прекращения обязательств Сторон по Договору.</w:t>
      </w:r>
    </w:p>
    <w:p>
      <w:pPr>
        <w:pStyle w:val="ListParagraph"/>
        <w:numPr>
          <w:ilvl w:val="1"/>
          <w:numId w:val="30"/>
        </w:numPr>
        <w:tabs>
          <w:tab w:val="clear" w:pos="709"/>
          <w:tab w:val="left" w:pos="1276" w:leader="none"/>
        </w:tabs>
        <w:ind w:firstLine="709" w:left="0"/>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pPr>
        <w:pStyle w:val="ListParagraph"/>
        <w:numPr>
          <w:ilvl w:val="1"/>
          <w:numId w:val="30"/>
        </w:numPr>
        <w:tabs>
          <w:tab w:val="clear" w:pos="709"/>
          <w:tab w:val="left" w:pos="1276" w:leader="none"/>
        </w:tabs>
        <w:ind w:firstLine="709" w:left="0"/>
        <w:rPr>
          <w:sz w:val="22"/>
          <w:szCs w:val="22"/>
        </w:rPr>
      </w:pPr>
      <w:r>
        <w:rPr>
          <w:sz w:val="22"/>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pPr>
        <w:pStyle w:val="ListParagraph"/>
        <w:numPr>
          <w:ilvl w:val="1"/>
          <w:numId w:val="30"/>
        </w:numPr>
        <w:tabs>
          <w:tab w:val="clear" w:pos="709"/>
          <w:tab w:val="left" w:pos="1276" w:leader="none"/>
        </w:tabs>
        <w:ind w:firstLine="709" w:left="0"/>
        <w:rPr>
          <w:sz w:val="22"/>
          <w:szCs w:val="22"/>
        </w:rPr>
      </w:pPr>
      <w:bookmarkStart w:id="73"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74" w:name="_Ref177634586"/>
      <w:bookmarkEnd w:id="73"/>
    </w:p>
    <w:p>
      <w:pPr>
        <w:pStyle w:val="ListParagraph"/>
        <w:numPr>
          <w:ilvl w:val="1"/>
          <w:numId w:val="30"/>
        </w:numPr>
        <w:tabs>
          <w:tab w:val="clear" w:pos="709"/>
          <w:tab w:val="left" w:pos="1276" w:leader="none"/>
        </w:tabs>
        <w:ind w:firstLine="709" w:left="0"/>
        <w:rPr>
          <w:sz w:val="22"/>
          <w:szCs w:val="22"/>
        </w:rPr>
      </w:pPr>
      <w:bookmarkStart w:id="75" w:name="_Ref177634730"/>
      <w:r>
        <w:rPr>
          <w:sz w:val="22"/>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Заказчика Поставщиком.</w:t>
      </w:r>
      <w:bookmarkEnd w:id="74"/>
      <w:bookmarkEnd w:id="75"/>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b/>
          <w:sz w:val="22"/>
          <w:szCs w:val="22"/>
        </w:rPr>
        <w:t>Расторжение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Договор </w:t>
      </w:r>
      <w:r>
        <w:rPr>
          <w:rFonts w:eastAsia="Arial"/>
          <w:sz w:val="22"/>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 w:val="22"/>
          <w:szCs w:val="22"/>
        </w:rPr>
        <w:t>;</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pPr>
        <w:pStyle w:val="ListParagraph"/>
        <w:numPr>
          <w:ilvl w:val="2"/>
          <w:numId w:val="31"/>
        </w:numPr>
        <w:tabs>
          <w:tab w:val="clear" w:pos="709"/>
          <w:tab w:val="left" w:pos="1276" w:leader="none"/>
        </w:tabs>
        <w:ind w:firstLine="709" w:left="0"/>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 </w:t>
      </w:r>
      <w:r>
        <w:rPr>
          <w:rFonts w:eastAsia="Arial"/>
          <w:sz w:val="22"/>
          <w:szCs w:val="22"/>
          <w:lang w:eastAsia="ar-SA"/>
        </w:rPr>
        <w:t xml:space="preserve">в случае, установленном в п. </w:t>
      </w:r>
      <w:r>
        <w:rPr>
          <w:rFonts w:eastAsia="Arial"/>
          <w:sz w:val="22"/>
          <w:szCs w:val="22"/>
          <w:lang w:eastAsia="ar-SA"/>
        </w:rPr>
        <w:fldChar w:fldCharType="begin"/>
      </w:r>
      <w:r>
        <w:rPr>
          <w:sz w:val="22"/>
          <w:szCs w:val="22"/>
          <w:rFonts w:eastAsia="Arial"/>
          <w:lang w:eastAsia="ar-SA"/>
        </w:rPr>
        <w:instrText xml:space="preserve"> REF _Ref162355087 \r \r \h </w:instrText>
      </w:r>
      <w:r>
        <w:rPr>
          <w:sz w:val="22"/>
          <w:szCs w:val="22"/>
          <w:rFonts w:eastAsia="Arial"/>
          <w:lang w:eastAsia="ar-SA"/>
        </w:rPr>
        <w:fldChar w:fldCharType="separate"/>
      </w:r>
      <w:r>
        <w:rPr>
          <w:sz w:val="22"/>
          <w:szCs w:val="22"/>
          <w:rFonts w:eastAsia="Arial"/>
          <w:lang w:eastAsia="ar-SA"/>
        </w:rPr>
        <w:t>11.4</w:t>
      </w:r>
      <w:r>
        <w:rPr>
          <w:sz w:val="22"/>
          <w:szCs w:val="22"/>
          <w:rFonts w:eastAsia="Arial"/>
          <w:lang w:eastAsia="ar-SA"/>
        </w:rPr>
        <w:fldChar w:fldCharType="end"/>
      </w:r>
      <w:r>
        <w:rPr>
          <w:rFonts w:eastAsia="Arial"/>
          <w:sz w:val="22"/>
          <w:szCs w:val="22"/>
          <w:lang w:eastAsia="ar-SA"/>
        </w:rPr>
        <w:t xml:space="preserve"> Договора</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подготовки Основания для монтажа Товара более чем на 10 (десять) календарных дней;</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поставки и монтажа Товара более чем на 10 (десять) календарных дней.</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 </w:t>
      </w:r>
      <w:r>
        <w:rPr>
          <w:sz w:val="22"/>
          <w:szCs w:val="22"/>
        </w:rPr>
        <w:t xml:space="preserve">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\r \h </w:instrText>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pPr>
        <w:pStyle w:val="ListParagraph"/>
        <w:numPr>
          <w:ilvl w:val="2"/>
          <w:numId w:val="31"/>
        </w:numPr>
        <w:ind w:firstLine="709" w:left="0"/>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2"/>
          <w:numId w:val="31"/>
        </w:numPr>
        <w:ind w:firstLine="709" w:left="0"/>
        <w:rPr>
          <w:sz w:val="22"/>
          <w:szCs w:val="22"/>
        </w:rPr>
      </w:pPr>
      <w:r>
        <w:rPr>
          <w:sz w:val="22"/>
          <w:szCs w:val="22"/>
        </w:rPr>
        <w:t>в случае необоснованного отказа Заказчика в приемке поставки Товара, результатов Работ.</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31"/>
        </w:numPr>
        <w:tabs>
          <w:tab w:val="clear" w:pos="709"/>
          <w:tab w:val="left" w:pos="1260" w:leader="none"/>
        </w:tabs>
        <w:ind w:firstLine="709" w:left="0"/>
        <w:rPr>
          <w:sz w:val="22"/>
          <w:szCs w:val="22"/>
        </w:rPr>
      </w:pPr>
      <w:r>
        <w:rPr>
          <w:sz w:val="22"/>
          <w:szCs w:val="22"/>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предмет Договора;</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sz w:val="22"/>
          <w:szCs w:val="22"/>
          <w:rFonts w:eastAsia="Arial"/>
          <w:lang w:eastAsia="ar-SA"/>
        </w:rPr>
        <w:instrText xml:space="preserve"> REF _Ref529951931 \r \r \h </w:instrText>
      </w:r>
      <w:r>
        <w:rPr>
          <w:sz w:val="22"/>
          <w:szCs w:val="22"/>
          <w:rFonts w:eastAsia="Arial"/>
          <w:lang w:eastAsia="ar-SA"/>
        </w:rPr>
        <w:fldChar w:fldCharType="separate"/>
      </w:r>
      <w:r>
        <w:rPr>
          <w:sz w:val="22"/>
          <w:szCs w:val="22"/>
          <w:rFonts w:eastAsia="Arial"/>
          <w:lang w:eastAsia="ar-SA"/>
        </w:rPr>
        <w:t>16</w:t>
      </w:r>
      <w:r>
        <w:rPr>
          <w:sz w:val="22"/>
          <w:szCs w:val="22"/>
          <w:rFonts w:eastAsia="Arial"/>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pPr>
        <w:pStyle w:val="ListParagraph"/>
        <w:ind w:firstLine="709" w:left="0"/>
        <w:rPr>
          <w:bCs/>
          <w:sz w:val="22"/>
          <w:szCs w:val="22"/>
        </w:rPr>
      </w:pPr>
      <w:r>
        <w:rPr>
          <w:rFonts w:eastAsia="Arial"/>
          <w:sz w:val="22"/>
          <w:szCs w:val="22"/>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 w:val="22"/>
          <w:szCs w:val="22"/>
        </w:rPr>
        <w:t>Поставщика.</w:t>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 xml:space="preserve"> </w:t>
      </w:r>
      <w:bookmarkStart w:id="76" w:name="_Ref177568414"/>
      <w:r>
        <w:rPr>
          <w:b/>
          <w:sz w:val="22"/>
          <w:szCs w:val="22"/>
        </w:rPr>
        <w:t>Комплаенс-оговорка</w:t>
      </w:r>
      <w:bookmarkEnd w:id="76"/>
    </w:p>
    <w:p>
      <w:pPr>
        <w:pStyle w:val="ListParagraph"/>
        <w:numPr>
          <w:ilvl w:val="1"/>
          <w:numId w:val="32"/>
        </w:numPr>
        <w:tabs>
          <w:tab w:val="clear" w:pos="709"/>
          <w:tab w:val="left" w:pos="567" w:leader="none"/>
        </w:tabs>
        <w:ind w:firstLine="709" w:left="0"/>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32"/>
        </w:numPr>
        <w:tabs>
          <w:tab w:val="clear" w:pos="709"/>
          <w:tab w:val="left" w:pos="710" w:leader="none"/>
        </w:tabs>
        <w:ind w:firstLine="709" w:left="0"/>
        <w:rPr>
          <w:rFonts w:eastAsia="Arial"/>
          <w:sz w:val="22"/>
          <w:szCs w:val="22"/>
          <w:lang w:eastAsia="ar-SA"/>
        </w:rPr>
      </w:pPr>
      <w:r>
        <w:rPr>
          <w:rFonts w:eastAsia="Arial"/>
          <w:sz w:val="22"/>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 w:val="22"/>
          <w:szCs w:val="22"/>
          <w:lang w:eastAsia="ar-SA"/>
        </w:rPr>
        <w:fldChar w:fldCharType="begin"/>
      </w:r>
      <w:r>
        <w:rPr>
          <w:sz w:val="22"/>
          <w:szCs w:val="22"/>
          <w:rFonts w:eastAsia="Arial"/>
          <w:lang w:eastAsia="ar-SA"/>
        </w:rPr>
        <w:instrText xml:space="preserve"> REF _Ref162355122 \r \r \h </w:instrText>
      </w:r>
      <w:r>
        <w:rPr>
          <w:sz w:val="22"/>
          <w:szCs w:val="22"/>
          <w:rFonts w:eastAsia="Arial"/>
          <w:lang w:eastAsia="ar-SA"/>
        </w:rPr>
        <w:fldChar w:fldCharType="separate"/>
      </w:r>
      <w:r>
        <w:rPr>
          <w:sz w:val="22"/>
          <w:szCs w:val="22"/>
          <w:rFonts w:eastAsia="Arial"/>
          <w:lang w:eastAsia="ar-SA"/>
        </w:rPr>
        <w:t>3.1</w:t>
      </w:r>
      <w:r>
        <w:rPr>
          <w:sz w:val="22"/>
          <w:szCs w:val="22"/>
          <w:rFonts w:eastAsia="Arial"/>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pPr>
        <w:pStyle w:val="ListParagraph"/>
        <w:numPr>
          <w:ilvl w:val="0"/>
          <w:numId w:val="7"/>
        </w:numPr>
        <w:spacing w:before="240" w:after="120"/>
        <w:ind w:hanging="357" w:left="357"/>
        <w:contextualSpacing w:val="false"/>
        <w:jc w:val="center"/>
        <w:rPr>
          <w:b/>
          <w:bCs/>
          <w:sz w:val="22"/>
          <w:szCs w:val="22"/>
        </w:rPr>
      </w:pPr>
      <w:bookmarkStart w:id="77" w:name="_Ref177568672"/>
      <w:r>
        <w:rPr>
          <w:b/>
          <w:sz w:val="22"/>
          <w:szCs w:val="22"/>
        </w:rPr>
        <w:t>Прочие</w:t>
      </w:r>
      <w:r>
        <w:rPr>
          <w:b/>
          <w:bCs/>
          <w:sz w:val="22"/>
          <w:szCs w:val="22"/>
        </w:rPr>
        <w:t xml:space="preserve"> положения</w:t>
      </w:r>
      <w:bookmarkEnd w:id="77"/>
    </w:p>
    <w:p>
      <w:pPr>
        <w:pStyle w:val="ListParagraph"/>
        <w:numPr>
          <w:ilvl w:val="1"/>
          <w:numId w:val="33"/>
        </w:numPr>
        <w:tabs>
          <w:tab w:val="clear" w:pos="709"/>
          <w:tab w:val="left" w:pos="1276" w:leader="none"/>
        </w:tabs>
        <w:ind w:firstLine="709" w:left="0"/>
        <w:rPr>
          <w:bCs/>
          <w:sz w:val="22"/>
          <w:szCs w:val="22"/>
        </w:rPr>
      </w:pPr>
      <w:r>
        <w:rPr>
          <w:bCs/>
          <w:sz w:val="22"/>
          <w:szCs w:val="22"/>
        </w:rPr>
        <w:t>Во всем, что не предусмотрено Договором, Стороны руководствуются законодательством Российской Федерации.</w:t>
      </w:r>
    </w:p>
    <w:p>
      <w:pPr>
        <w:pStyle w:val="ListParagraph"/>
        <w:numPr>
          <w:ilvl w:val="1"/>
          <w:numId w:val="33"/>
        </w:numPr>
        <w:tabs>
          <w:tab w:val="clear" w:pos="709"/>
          <w:tab w:val="left" w:pos="1276" w:leader="none"/>
        </w:tabs>
        <w:ind w:firstLine="709" w:left="0"/>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78" w:name="_ref_23030049"/>
    </w:p>
    <w:p>
      <w:pPr>
        <w:pStyle w:val="ListParagraph"/>
        <w:numPr>
          <w:ilvl w:val="1"/>
          <w:numId w:val="33"/>
        </w:numPr>
        <w:tabs>
          <w:tab w:val="clear" w:pos="709"/>
          <w:tab w:val="left" w:pos="1276" w:leader="none"/>
        </w:tabs>
        <w:ind w:firstLine="709" w:left="0"/>
        <w:rPr>
          <w:bCs/>
          <w:sz w:val="22"/>
          <w:szCs w:val="22"/>
        </w:rPr>
      </w:pPr>
      <w:bookmarkStart w:id="79" w:name="_Ref177556208"/>
      <w:r>
        <w:rPr>
          <w:bCs/>
          <w:sz w:val="22"/>
          <w:szCs w:val="22"/>
        </w:rPr>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78"/>
      <w:bookmarkEnd w:id="79"/>
    </w:p>
    <w:p>
      <w:pPr>
        <w:pStyle w:val="ListParagraph"/>
        <w:widowControl w:val="false"/>
        <w:numPr>
          <w:ilvl w:val="0"/>
          <w:numId w:val="127"/>
        </w:numPr>
        <w:tabs>
          <w:tab w:val="clear" w:pos="709"/>
          <w:tab w:val="left" w:pos="1134" w:leader="none"/>
        </w:tabs>
        <w:ind w:firstLine="709" w:left="0"/>
        <w:rPr>
          <w:sz w:val="22"/>
          <w:szCs w:val="22"/>
        </w:rPr>
      </w:pPr>
      <w:r>
        <w:rPr>
          <w:sz w:val="22"/>
          <w:szCs w:val="22"/>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128"/>
        </w:numPr>
        <w:tabs>
          <w:tab w:val="clear" w:pos="709"/>
          <w:tab w:val="left" w:pos="1134" w:leader="none"/>
        </w:tabs>
        <w:ind w:firstLine="709" w:left="0"/>
        <w:rPr>
          <w:sz w:val="22"/>
          <w:szCs w:val="22"/>
        </w:rPr>
      </w:pPr>
      <w:r>
        <w:rPr>
          <w:sz w:val="22"/>
          <w:szCs w:val="22"/>
        </w:rPr>
        <w:t>заказным письмом с уведомлением о вручении;</w:t>
      </w:r>
    </w:p>
    <w:p>
      <w:pPr>
        <w:pStyle w:val="ListParagraph"/>
        <w:widowControl w:val="false"/>
        <w:numPr>
          <w:ilvl w:val="0"/>
          <w:numId w:val="129"/>
        </w:numPr>
        <w:tabs>
          <w:tab w:val="clear" w:pos="709"/>
          <w:tab w:val="left" w:pos="1134" w:leader="none"/>
        </w:tabs>
        <w:ind w:firstLine="709" w:left="0"/>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130"/>
        </w:numPr>
        <w:tabs>
          <w:tab w:val="clear" w:pos="709"/>
          <w:tab w:val="left" w:pos="1134" w:leader="none"/>
        </w:tabs>
        <w:ind w:firstLine="709" w:left="0"/>
        <w:rPr>
          <w:sz w:val="22"/>
          <w:szCs w:val="22"/>
        </w:rPr>
      </w:pPr>
      <w:r>
        <w:rPr>
          <w:sz w:val="22"/>
          <w:szCs w:val="22"/>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709"/>
          <w:tab w:val="left" w:pos="1260" w:leader="none"/>
        </w:tabs>
        <w:ind w:firstLine="709" w:left="0"/>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tabs>
          <w:tab w:val="clear" w:pos="709"/>
          <w:tab w:val="left" w:pos="1260" w:leader="none"/>
        </w:tabs>
        <w:ind w:firstLine="709" w:left="0"/>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709"/>
          <w:tab w:val="left" w:pos="1260" w:leader="none"/>
        </w:tabs>
        <w:ind w:firstLine="709" w:left="0"/>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33"/>
        </w:numPr>
        <w:tabs>
          <w:tab w:val="clear" w:pos="709"/>
          <w:tab w:val="left" w:pos="1260" w:leader="none"/>
        </w:tabs>
        <w:ind w:firstLine="709" w:left="0"/>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pPr>
        <w:pStyle w:val="ListParagraph"/>
        <w:numPr>
          <w:ilvl w:val="2"/>
          <w:numId w:val="33"/>
        </w:numPr>
        <w:ind w:firstLine="709" w:left="0"/>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33"/>
        </w:numPr>
        <w:ind w:firstLine="709" w:left="0"/>
        <w:rPr>
          <w:sz w:val="22"/>
          <w:szCs w:val="22"/>
        </w:rPr>
      </w:pPr>
      <w:r>
        <w:rPr>
          <w:sz w:val="22"/>
          <w:szCs w:val="22"/>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pPr>
        <w:pStyle w:val="ListParagraph"/>
        <w:numPr>
          <w:ilvl w:val="2"/>
          <w:numId w:val="33"/>
        </w:numPr>
        <w:ind w:firstLine="709" w:left="0"/>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pPr>
        <w:pStyle w:val="ListParagraph"/>
        <w:numPr>
          <w:ilvl w:val="2"/>
          <w:numId w:val="33"/>
        </w:numPr>
        <w:ind w:firstLine="709" w:left="0"/>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ListParagraph"/>
        <w:numPr>
          <w:ilvl w:val="1"/>
          <w:numId w:val="33"/>
        </w:numPr>
        <w:tabs>
          <w:tab w:val="clear" w:pos="709"/>
          <w:tab w:val="left" w:pos="1276" w:leader="none"/>
        </w:tabs>
        <w:ind w:firstLine="709" w:left="0"/>
        <w:rPr>
          <w:sz w:val="22"/>
          <w:szCs w:val="22"/>
        </w:rPr>
      </w:pPr>
      <w:bookmarkStart w:id="80"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Договора:</w:t>
      </w:r>
      <w:bookmarkEnd w:id="80"/>
    </w:p>
    <w:p>
      <w:pPr>
        <w:pStyle w:val="ListParagraph"/>
        <w:numPr>
          <w:ilvl w:val="2"/>
          <w:numId w:val="33"/>
        </w:numPr>
        <w:ind w:firstLine="709" w:left="0"/>
        <w:rPr>
          <w:sz w:val="22"/>
          <w:szCs w:val="22"/>
        </w:rPr>
      </w:pPr>
      <w:r>
        <w:rPr>
          <w:sz w:val="22"/>
          <w:szCs w:val="22"/>
        </w:rPr>
        <w:t xml:space="preserve"> </w:t>
      </w:r>
      <w:bookmarkStart w:id="81"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81"/>
    </w:p>
    <w:p>
      <w:pPr>
        <w:pStyle w:val="ListParagraph"/>
        <w:numPr>
          <w:ilvl w:val="2"/>
          <w:numId w:val="33"/>
        </w:numPr>
        <w:ind w:firstLine="709" w:left="0"/>
        <w:rPr>
          <w:sz w:val="22"/>
          <w:szCs w:val="22"/>
        </w:rPr>
      </w:pPr>
      <w:r>
        <w:rPr>
          <w:sz w:val="22"/>
          <w:szCs w:val="22"/>
        </w:rPr>
        <w:t xml:space="preserve"> </w:t>
      </w:r>
      <w:r>
        <w:rPr>
          <w:sz w:val="22"/>
          <w:szCs w:val="22"/>
        </w:rPr>
        <w:t>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pPr>
        <w:pStyle w:val="ListParagraph"/>
        <w:numPr>
          <w:ilvl w:val="2"/>
          <w:numId w:val="33"/>
        </w:numPr>
        <w:ind w:firstLine="709" w:left="0"/>
        <w:rPr>
          <w:sz w:val="22"/>
          <w:szCs w:val="22"/>
        </w:rPr>
      </w:pPr>
      <w:r>
        <w:rPr>
          <w:sz w:val="22"/>
          <w:szCs w:val="22"/>
        </w:rPr>
        <w:t xml:space="preserve"> </w:t>
      </w:r>
      <w:r>
        <w:rPr>
          <w:sz w:val="22"/>
          <w:szCs w:val="22"/>
        </w:rPr>
        <w:t>Поставщик не находится в процессе ликвидации или реорганизации и не отвечает признакам банкротства (несостоятельности);</w:t>
      </w:r>
    </w:p>
    <w:p>
      <w:pPr>
        <w:pStyle w:val="ListParagraph"/>
        <w:numPr>
          <w:ilvl w:val="2"/>
          <w:numId w:val="33"/>
        </w:numPr>
        <w:ind w:firstLine="709" w:left="0"/>
        <w:rPr>
          <w:sz w:val="22"/>
          <w:szCs w:val="22"/>
        </w:rPr>
      </w:pPr>
      <w:r>
        <w:rPr>
          <w:sz w:val="22"/>
          <w:szCs w:val="22"/>
        </w:rPr>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33"/>
        </w:numPr>
        <w:ind w:firstLine="709" w:left="0"/>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33"/>
        </w:numPr>
        <w:ind w:firstLine="709" w:left="0"/>
        <w:rPr>
          <w:sz w:val="22"/>
          <w:szCs w:val="22"/>
        </w:rPr>
      </w:pPr>
      <w:r>
        <w:rPr>
          <w:sz w:val="22"/>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pPr>
        <w:pStyle w:val="ListParagraph"/>
        <w:numPr>
          <w:ilvl w:val="2"/>
          <w:numId w:val="33"/>
        </w:numPr>
        <w:ind w:firstLine="709" w:left="0"/>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pPr>
        <w:pStyle w:val="ListParagraph"/>
        <w:numPr>
          <w:ilvl w:val="2"/>
          <w:numId w:val="33"/>
        </w:numPr>
        <w:ind w:firstLine="709" w:left="0"/>
        <w:rPr>
          <w:sz w:val="22"/>
          <w:szCs w:val="22"/>
        </w:rPr>
      </w:pPr>
      <w:bookmarkStart w:id="82" w:name="_Ref93594174"/>
      <w:r>
        <w:rPr>
          <w:bCs/>
          <w:sz w:val="22"/>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82"/>
    </w:p>
    <w:p>
      <w:pPr>
        <w:pStyle w:val="ListParagraph"/>
        <w:numPr>
          <w:ilvl w:val="3"/>
          <w:numId w:val="33"/>
        </w:numPr>
        <w:tabs>
          <w:tab w:val="clear" w:pos="709"/>
          <w:tab w:val="left" w:pos="1701" w:leader="none"/>
        </w:tabs>
        <w:ind w:firstLine="709" w:left="0"/>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pPr>
        <w:pStyle w:val="ListParagraph"/>
        <w:numPr>
          <w:ilvl w:val="3"/>
          <w:numId w:val="33"/>
        </w:numPr>
        <w:tabs>
          <w:tab w:val="clear" w:pos="709"/>
          <w:tab w:val="left" w:pos="1701" w:leader="none"/>
        </w:tabs>
        <w:ind w:firstLine="709" w:left="0"/>
        <w:rPr>
          <w:sz w:val="22"/>
          <w:szCs w:val="22"/>
        </w:rPr>
      </w:pPr>
      <w:r>
        <w:rPr>
          <w:sz w:val="22"/>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pPr>
        <w:pStyle w:val="ListParagraph"/>
        <w:numPr>
          <w:ilvl w:val="3"/>
          <w:numId w:val="33"/>
        </w:numPr>
        <w:tabs>
          <w:tab w:val="clear" w:pos="709"/>
          <w:tab w:val="left" w:pos="1701" w:leader="none"/>
        </w:tabs>
        <w:ind w:firstLine="709" w:left="0"/>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pPr>
        <w:pStyle w:val="ListParagraph"/>
        <w:numPr>
          <w:ilvl w:val="3"/>
          <w:numId w:val="33"/>
        </w:numPr>
        <w:tabs>
          <w:tab w:val="clear" w:pos="709"/>
          <w:tab w:val="left" w:pos="1701" w:leader="none"/>
        </w:tabs>
        <w:ind w:firstLine="709" w:left="0"/>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pPr>
        <w:pStyle w:val="ListParagraph"/>
        <w:numPr>
          <w:ilvl w:val="2"/>
          <w:numId w:val="33"/>
        </w:numPr>
        <w:ind w:firstLine="709" w:left="0"/>
        <w:rPr>
          <w:sz w:val="22"/>
          <w:szCs w:val="22"/>
        </w:rPr>
      </w:pPr>
      <w:r>
        <w:rPr>
          <w:sz w:val="22"/>
          <w:szCs w:val="22"/>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pPr>
        <w:pStyle w:val="ListParagraph"/>
        <w:numPr>
          <w:ilvl w:val="2"/>
          <w:numId w:val="33"/>
        </w:numPr>
        <w:ind w:firstLine="709" w:left="0"/>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pPr>
        <w:pStyle w:val="ListParagraph"/>
        <w:numPr>
          <w:ilvl w:val="2"/>
          <w:numId w:val="33"/>
        </w:numPr>
        <w:ind w:firstLine="709" w:left="0"/>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pPr>
        <w:pStyle w:val="ListParagraph"/>
        <w:numPr>
          <w:ilvl w:val="3"/>
          <w:numId w:val="33"/>
        </w:numPr>
        <w:tabs>
          <w:tab w:val="clear" w:pos="709"/>
          <w:tab w:val="left" w:pos="1701" w:leader="none"/>
        </w:tabs>
        <w:ind w:firstLine="709" w:left="0"/>
        <w:rPr>
          <w:sz w:val="22"/>
          <w:szCs w:val="22"/>
        </w:rPr>
      </w:pPr>
      <w:r>
        <w:rPr>
          <w:sz w:val="22"/>
          <w:szCs w:val="22"/>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pPr>
        <w:pStyle w:val="ListParagraph"/>
        <w:numPr>
          <w:ilvl w:val="1"/>
          <w:numId w:val="131"/>
        </w:numPr>
        <w:tabs>
          <w:tab w:val="clear" w:pos="709"/>
          <w:tab w:val="left" w:pos="1134" w:leader="none"/>
        </w:tabs>
        <w:ind w:firstLine="709" w:left="0"/>
        <w:rPr>
          <w:sz w:val="22"/>
          <w:szCs w:val="22"/>
        </w:rPr>
      </w:pPr>
      <w:r>
        <w:rPr>
          <w:sz w:val="22"/>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32"/>
        </w:numPr>
        <w:tabs>
          <w:tab w:val="clear" w:pos="709"/>
          <w:tab w:val="left" w:pos="1134" w:leader="none"/>
        </w:tabs>
        <w:ind w:firstLine="709" w:left="0"/>
        <w:rPr>
          <w:sz w:val="22"/>
          <w:szCs w:val="22"/>
        </w:rPr>
      </w:pPr>
      <w:r>
        <w:rPr>
          <w:sz w:val="22"/>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pPr>
        <w:pStyle w:val="ListParagraph"/>
        <w:numPr>
          <w:ilvl w:val="1"/>
          <w:numId w:val="133"/>
        </w:numPr>
        <w:tabs>
          <w:tab w:val="clear" w:pos="709"/>
          <w:tab w:val="left" w:pos="1134" w:leader="none"/>
        </w:tabs>
        <w:ind w:firstLine="709" w:left="0"/>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pPr>
        <w:pStyle w:val="ListParagraph"/>
        <w:numPr>
          <w:ilvl w:val="1"/>
          <w:numId w:val="134"/>
        </w:numPr>
        <w:tabs>
          <w:tab w:val="clear" w:pos="709"/>
          <w:tab w:val="left" w:pos="1134" w:leader="none"/>
        </w:tabs>
        <w:ind w:firstLine="709" w:left="0"/>
        <w:rPr>
          <w:sz w:val="22"/>
          <w:szCs w:val="22"/>
        </w:rPr>
      </w:pPr>
      <w:r>
        <w:rPr>
          <w:sz w:val="22"/>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35"/>
        </w:numPr>
        <w:tabs>
          <w:tab w:val="clear" w:pos="709"/>
          <w:tab w:val="left" w:pos="1134" w:leader="none"/>
        </w:tabs>
        <w:ind w:firstLine="709" w:left="0"/>
        <w:rPr>
          <w:sz w:val="22"/>
          <w:szCs w:val="22"/>
        </w:rPr>
      </w:pPr>
      <w:r>
        <w:rPr>
          <w:sz w:val="22"/>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pPr>
        <w:pStyle w:val="ListParagraph"/>
        <w:ind w:firstLine="709" w:left="0"/>
        <w:rPr>
          <w:sz w:val="22"/>
          <w:szCs w:val="22"/>
        </w:rPr>
      </w:pPr>
      <w:r>
        <w:rPr>
          <w:sz w:val="22"/>
          <w:szCs w:val="22"/>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pPr>
        <w:pStyle w:val="ListParagraph"/>
        <w:numPr>
          <w:ilvl w:val="3"/>
          <w:numId w:val="33"/>
        </w:numPr>
        <w:tabs>
          <w:tab w:val="clear" w:pos="709"/>
          <w:tab w:val="left" w:pos="1701" w:leader="none"/>
        </w:tabs>
        <w:ind w:firstLine="709" w:left="0"/>
        <w:rPr>
          <w:rFonts w:ascii="Calibri" w:hAnsi="Calibri"/>
          <w:sz w:val="22"/>
          <w:szCs w:val="22"/>
          <w:lang w:eastAsia="en-US"/>
        </w:rPr>
      </w:pPr>
      <w:r>
        <w:rPr>
          <w:rFonts w:eastAsia="Calibri"/>
          <w:sz w:val="22"/>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pPr>
        <w:pStyle w:val="ListParagraph"/>
        <w:tabs>
          <w:tab w:val="clear" w:pos="709"/>
          <w:tab w:val="left" w:pos="1701" w:leader="none"/>
        </w:tabs>
        <w:ind w:firstLine="709" w:left="0"/>
        <w:rPr>
          <w:rFonts w:ascii="Calibri" w:hAnsi="Calibri"/>
          <w:sz w:val="22"/>
          <w:szCs w:val="22"/>
          <w:lang w:eastAsia="en-US"/>
        </w:rPr>
      </w:pPr>
      <w:r>
        <w:rPr>
          <w:rFonts w:eastAsia="Calibri"/>
          <w:sz w:val="22"/>
          <w:szCs w:val="22"/>
          <w:lang w:eastAsia="en-US"/>
        </w:rPr>
        <w:t>В настоящем подпункте размер возмещения потерь определяется в следующем порядке:</w:t>
      </w:r>
    </w:p>
    <w:p>
      <w:pPr>
        <w:pStyle w:val="ListParagraph"/>
        <w:tabs>
          <w:tab w:val="clear" w:pos="709"/>
          <w:tab w:val="left" w:pos="1701" w:leader="none"/>
        </w:tabs>
        <w:ind w:firstLine="709" w:left="0"/>
        <w:rPr>
          <w:rFonts w:ascii="Calibri" w:hAnsi="Calibri"/>
          <w:sz w:val="22"/>
          <w:szCs w:val="22"/>
          <w:lang w:eastAsia="en-US"/>
        </w:rPr>
      </w:pPr>
      <w:r>
        <w:rPr>
          <w:rFonts w:eastAsia="Calibri"/>
          <w:b/>
          <w:sz w:val="22"/>
          <w:szCs w:val="22"/>
          <w:lang w:eastAsia="en-US"/>
        </w:rPr>
        <w:t xml:space="preserve">Размер возмещения потерь =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r>
          <w:rPr>
            <w:rFonts w:ascii="Cambria Math" w:hAnsi="Cambria Math"/>
          </w:rPr>
          <m:t xml:space="preserve">c</m:t>
        </m:r>
      </m:oMath>
      <w:r>
        <w:rPr>
          <w:b/>
          <w:sz w:val="22"/>
          <w:szCs w:val="22"/>
          <w:lang w:eastAsia="en-US"/>
        </w:rPr>
        <w:t xml:space="preserve">, </w:t>
      </w:r>
      <w:r>
        <w:rPr>
          <w:sz w:val="22"/>
          <w:szCs w:val="22"/>
          <w:lang w:eastAsia="en-US"/>
        </w:rPr>
        <w:t>где</w:t>
      </w:r>
    </w:p>
    <w:p>
      <w:pPr>
        <w:pStyle w:val="112"/>
        <w:tabs>
          <w:tab w:val="left" w:pos="709" w:leader="none"/>
        </w:tabs>
        <w:ind w:firstLine="709"/>
        <w:rPr>
          <w:sz w:val="22"/>
          <w:szCs w:val="22"/>
        </w:rPr>
      </w:pPr>
      <w:r>
        <w:rPr>
          <w:sz w:val="22"/>
          <w:szCs w:val="22"/>
        </w:rPr>
        <w:t>«</w:t>
      </w:r>
      <w:r>
        <w:rPr>
          <w:b/>
          <w:sz w:val="22"/>
          <w:szCs w:val="22"/>
        </w:rPr>
        <w:t>a</w:t>
      </w:r>
      <w:r>
        <w:rPr>
          <w:sz w:val="22"/>
          <w:szCs w:val="22"/>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pPr>
        <w:pStyle w:val="112"/>
        <w:tabs>
          <w:tab w:val="left" w:pos="709" w:leader="none"/>
        </w:tabs>
        <w:ind w:firstLine="709"/>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pPr>
        <w:pStyle w:val="112"/>
        <w:tabs>
          <w:tab w:val="left" w:pos="709" w:leader="none"/>
        </w:tabs>
        <w:ind w:firstLine="709"/>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pPr>
        <w:pStyle w:val="ListParagraph"/>
        <w:numPr>
          <w:ilvl w:val="3"/>
          <w:numId w:val="33"/>
        </w:numPr>
        <w:tabs>
          <w:tab w:val="clear" w:pos="709"/>
          <w:tab w:val="left" w:pos="1701" w:leader="none"/>
        </w:tabs>
        <w:ind w:firstLine="709" w:left="0"/>
        <w:rPr>
          <w:sz w:val="22"/>
          <w:szCs w:val="22"/>
        </w:rPr>
      </w:pPr>
      <w:r>
        <w:rPr>
          <w:sz w:val="22"/>
          <w:szCs w:val="22"/>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pPr>
        <w:pStyle w:val="ListParagraph"/>
        <w:ind w:firstLine="709" w:left="0"/>
        <w:rPr>
          <w:sz w:val="22"/>
          <w:szCs w:val="22"/>
        </w:rPr>
      </w:pPr>
      <w:r>
        <w:rPr>
          <w:sz w:val="22"/>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pPr>
        <w:pStyle w:val="ListParagraph"/>
        <w:numPr>
          <w:ilvl w:val="2"/>
          <w:numId w:val="33"/>
        </w:numPr>
        <w:ind w:firstLine="709" w:left="0"/>
        <w:rPr>
          <w:sz w:val="22"/>
          <w:szCs w:val="22"/>
        </w:rPr>
      </w:pPr>
      <w:r>
        <w:rPr>
          <w:sz w:val="22"/>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pPr>
        <w:pStyle w:val="ListParagraph"/>
        <w:numPr>
          <w:ilvl w:val="1"/>
          <w:numId w:val="33"/>
        </w:numPr>
        <w:tabs>
          <w:tab w:val="clear" w:pos="709"/>
          <w:tab w:val="left" w:pos="1276" w:leader="none"/>
        </w:tabs>
        <w:ind w:firstLine="709" w:left="0"/>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33"/>
        </w:numPr>
        <w:tabs>
          <w:tab w:val="clear" w:pos="709"/>
          <w:tab w:val="left" w:pos="1276" w:leader="none"/>
        </w:tabs>
        <w:ind w:firstLine="709" w:left="0"/>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pPr>
        <w:pStyle w:val="ListParagraph"/>
        <w:numPr>
          <w:ilvl w:val="1"/>
          <w:numId w:val="33"/>
        </w:numPr>
        <w:tabs>
          <w:tab w:val="clear" w:pos="709"/>
          <w:tab w:val="left" w:pos="1276" w:leader="none"/>
        </w:tabs>
        <w:ind w:firstLine="709" w:left="0"/>
        <w:rPr>
          <w:sz w:val="22"/>
          <w:szCs w:val="22"/>
        </w:rPr>
      </w:pPr>
      <w:r>
        <w:rPr>
          <w:sz w:val="22"/>
          <w:szCs w:val="22"/>
        </w:rPr>
        <w:t>В случае, если между положениями Договора и Технического задания есть противоречия, то приоритет имеют положения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Перечень приложений</w:t>
      </w:r>
    </w:p>
    <w:p>
      <w:pPr>
        <w:pStyle w:val="ListParagraph"/>
        <w:tabs>
          <w:tab w:val="clear" w:pos="709"/>
          <w:tab w:val="left" w:pos="1276" w:leader="none"/>
        </w:tabs>
        <w:ind w:firstLine="851" w:left="0"/>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pPr>
        <w:pStyle w:val="112"/>
        <w:widowControl w:val="false"/>
        <w:rPr>
          <w:sz w:val="22"/>
          <w:szCs w:val="22"/>
        </w:rPr>
      </w:pPr>
      <w:r>
        <w:rPr>
          <w:sz w:val="22"/>
          <w:szCs w:val="22"/>
        </w:rPr>
        <w:t xml:space="preserve">Приложение № 1. Спецификация Товара. </w:t>
      </w:r>
    </w:p>
    <w:p>
      <w:pPr>
        <w:pStyle w:val="112"/>
        <w:widowControl w:val="false"/>
        <w:rPr>
          <w:sz w:val="22"/>
          <w:szCs w:val="22"/>
        </w:rPr>
      </w:pPr>
      <w:r>
        <w:rPr>
          <w:sz w:val="22"/>
          <w:szCs w:val="22"/>
        </w:rPr>
        <w:t>Приложение № 1.1. Спецификация Работ.</w:t>
      </w:r>
    </w:p>
    <w:p>
      <w:pPr>
        <w:pStyle w:val="112"/>
        <w:textAlignment w:val="baseline"/>
        <w:rPr>
          <w:sz w:val="22"/>
          <w:szCs w:val="22"/>
        </w:rPr>
      </w:pPr>
      <w:r>
        <w:rPr>
          <w:sz w:val="22"/>
          <w:szCs w:val="22"/>
        </w:rPr>
        <w:t>Приложение № 2. Техническое задание.</w:t>
      </w:r>
    </w:p>
    <w:p>
      <w:pPr>
        <w:pStyle w:val="112"/>
        <w:textAlignment w:val="baseline"/>
        <w:rPr>
          <w:b/>
          <w:bCs/>
          <w:sz w:val="22"/>
          <w:szCs w:val="22"/>
        </w:rPr>
      </w:pPr>
      <w:r>
        <w:rPr>
          <w:sz w:val="22"/>
          <w:szCs w:val="22"/>
        </w:rPr>
        <w:t>Приложение № 3. Форма Заявки Заказчика.</w:t>
      </w:r>
    </w:p>
    <w:p>
      <w:pPr>
        <w:pStyle w:val="112"/>
        <w:textAlignment w:val="baseline"/>
        <w:rPr>
          <w:sz w:val="22"/>
          <w:szCs w:val="22"/>
        </w:rPr>
      </w:pPr>
      <w:r>
        <w:rPr>
          <w:sz w:val="22"/>
          <w:szCs w:val="22"/>
        </w:rPr>
        <w:t>Приложение № 4. Форма Акта сдачи-приемки выполненного монтажа МОПС.</w:t>
      </w:r>
    </w:p>
    <w:p>
      <w:pPr>
        <w:pStyle w:val="112"/>
        <w:textAlignment w:val="baseline"/>
        <w:rPr>
          <w:sz w:val="22"/>
          <w:szCs w:val="22"/>
        </w:rPr>
      </w:pPr>
      <w:r>
        <w:rPr>
          <w:sz w:val="22"/>
          <w:szCs w:val="22"/>
        </w:rPr>
        <w:t>Приложение № 5. Форма Акта о выявленных недостатках.</w:t>
      </w:r>
    </w:p>
    <w:p>
      <w:pPr>
        <w:pStyle w:val="112"/>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pPr>
        <w:pStyle w:val="112"/>
        <w:textAlignment w:val="baseline"/>
        <w:rPr>
          <w:sz w:val="22"/>
          <w:szCs w:val="22"/>
        </w:rPr>
      </w:pPr>
      <w:r>
        <w:rPr>
          <w:sz w:val="22"/>
          <w:szCs w:val="22"/>
        </w:rPr>
        <w:t xml:space="preserve">Приложение № 7. Форма Акта завершения подготовки Основания для монтажа Товара. </w:t>
      </w:r>
    </w:p>
    <w:p>
      <w:pPr>
        <w:pStyle w:val="112"/>
        <w:widowControl w:val="false"/>
        <w:rPr>
          <w:sz w:val="22"/>
          <w:szCs w:val="22"/>
        </w:rPr>
      </w:pPr>
      <w:r>
        <w:rPr>
          <w:sz w:val="22"/>
          <w:szCs w:val="22"/>
        </w:rPr>
        <w:t>Приложение № 8. Комплаенс-оговорка.</w:t>
      </w:r>
    </w:p>
    <w:p>
      <w:pPr>
        <w:pStyle w:val="112"/>
        <w:tabs>
          <w:tab w:val="clear" w:pos="709"/>
          <w:tab w:val="left" w:pos="284" w:leader="none"/>
          <w:tab w:val="left" w:pos="1134" w:leader="none"/>
        </w:tabs>
        <w:rPr>
          <w:sz w:val="22"/>
          <w:szCs w:val="22"/>
        </w:rPr>
      </w:pPr>
      <w:r>
        <w:rPr>
          <w:sz w:val="22"/>
          <w:szCs w:val="22"/>
        </w:rPr>
        <w:t>Приложение № 9. Форма Акта приемо-сдаточных испытаний.</w:t>
      </w:r>
    </w:p>
    <w:p>
      <w:pPr>
        <w:pStyle w:val="112"/>
        <w:widowControl w:val="false"/>
        <w:spacing w:before="0" w:after="60"/>
        <w:contextualSpacing/>
        <w:rPr>
          <w:sz w:val="22"/>
          <w:szCs w:val="22"/>
        </w:rPr>
      </w:pPr>
      <w:r>
        <w:rPr>
          <w:sz w:val="22"/>
          <w:szCs w:val="22"/>
        </w:rPr>
        <w:t>Приложение № 10. Стоимость выполнения работ и оборудования по договору.</w:t>
      </w:r>
    </w:p>
    <w:p>
      <w:pPr>
        <w:pStyle w:val="ListParagraph"/>
        <w:numPr>
          <w:ilvl w:val="0"/>
          <w:numId w:val="7"/>
        </w:numPr>
        <w:spacing w:before="240" w:after="120"/>
        <w:ind w:hanging="357" w:left="357"/>
        <w:contextualSpacing w:val="false"/>
        <w:jc w:val="center"/>
        <w:rPr>
          <w:b/>
          <w:bCs/>
          <w:sz w:val="22"/>
          <w:szCs w:val="22"/>
        </w:rPr>
      </w:pPr>
      <w:bookmarkStart w:id="83" w:name="_Ref529951931"/>
      <w:r>
        <w:rPr>
          <w:b/>
          <w:bCs/>
          <w:sz w:val="22"/>
          <w:szCs w:val="22"/>
        </w:rPr>
        <w:t xml:space="preserve">Адреса и </w:t>
      </w:r>
      <w:r>
        <w:rPr>
          <w:rFonts w:eastAsia="Arial"/>
          <w:b/>
          <w:sz w:val="22"/>
          <w:szCs w:val="22"/>
          <w:lang w:eastAsia="ar-SA"/>
        </w:rPr>
        <w:t>банковские</w:t>
      </w:r>
      <w:r>
        <w:rPr>
          <w:b/>
          <w:bCs/>
          <w:sz w:val="22"/>
          <w:szCs w:val="22"/>
        </w:rPr>
        <w:t xml:space="preserve"> реквизиты Сторон</w:t>
      </w:r>
      <w:bookmarkEnd w:id="83"/>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58"/>
        <w:gridCol w:w="4959"/>
      </w:tblGrid>
      <w:tr>
        <w:trPr/>
        <w:tc>
          <w:tcPr>
            <w:tcW w:w="4958" w:type="dxa"/>
            <w:tcBorders/>
          </w:tcPr>
          <w:p>
            <w:pPr>
              <w:pStyle w:val="Heading2"/>
              <w:shd w:val="clear" w:color="auto" w:fill="FFFFFF"/>
              <w:spacing w:lineRule="auto" w:line="240" w:before="0" w:after="0"/>
              <w:ind w:hanging="0"/>
              <w:contextualSpacing/>
              <w:rPr>
                <w:rFonts w:ascii="Times New Roman" w:hAnsi="Times New Roman" w:cs="Times New Roman"/>
                <w:bCs w:val="false"/>
                <w:i w:val="false"/>
                <w:i w:val="false"/>
                <w:iCs w:val="false"/>
                <w:caps/>
                <w:sz w:val="20"/>
                <w:szCs w:val="20"/>
              </w:rPr>
            </w:pPr>
            <w:r>
              <w:rPr>
                <w:rFonts w:cs="Times New Roman" w:ascii="Times New Roman" w:hAnsi="Times New Roman"/>
                <w:bCs w:val="false"/>
                <w:i w:val="false"/>
                <w:iCs w:val="false"/>
                <w:caps/>
                <w:sz w:val="20"/>
                <w:szCs w:val="20"/>
              </w:rPr>
              <w:t>ПОСТАВЩИК:</w:t>
            </w:r>
          </w:p>
        </w:tc>
        <w:tc>
          <w:tcPr>
            <w:tcW w:w="4959" w:type="dxa"/>
            <w:tcBorders/>
          </w:tcPr>
          <w:p>
            <w:pPr>
              <w:pStyle w:val="112"/>
              <w:spacing w:before="0" w:after="60"/>
              <w:contextualSpacing/>
              <w:rPr>
                <w:b/>
                <w:caps/>
                <w:sz w:val="20"/>
              </w:rPr>
            </w:pPr>
            <w:r>
              <w:rPr>
                <w:b/>
                <w:caps/>
                <w:sz w:val="20"/>
              </w:rPr>
              <w:t>ЗАказчик: АО «Почта России»</w:t>
            </w:r>
          </w:p>
        </w:tc>
      </w:tr>
      <w:tr>
        <w:trPr/>
        <w:tc>
          <w:tcPr>
            <w:tcW w:w="4958" w:type="dxa"/>
            <w:tcBorders/>
          </w:tcPr>
          <w:p>
            <w:pPr>
              <w:pStyle w:val="112"/>
              <w:spacing w:before="0" w:after="60"/>
              <w:ind w:firstLine="33"/>
              <w:contextualSpacing/>
              <w:rPr>
                <w:sz w:val="20"/>
              </w:rPr>
            </w:pPr>
            <w:r>
              <w:rPr>
                <w:sz w:val="20"/>
              </w:rPr>
              <w:t>Юридический и почтовый адрес:</w:t>
            </w:r>
          </w:p>
          <w:p>
            <w:pPr>
              <w:pStyle w:val="112"/>
              <w:spacing w:before="0" w:after="60"/>
              <w:ind w:firstLine="33"/>
              <w:contextualSpacing/>
              <w:rPr>
                <w:sz w:val="20"/>
              </w:rPr>
            </w:pPr>
            <w:r>
              <w:rPr>
                <w:sz w:val="20"/>
              </w:rPr>
              <w:t>ОГРН</w:t>
            </w:r>
          </w:p>
          <w:p>
            <w:pPr>
              <w:pStyle w:val="112"/>
              <w:spacing w:before="0" w:after="60"/>
              <w:ind w:firstLine="33"/>
              <w:contextualSpacing/>
              <w:rPr>
                <w:sz w:val="20"/>
              </w:rPr>
            </w:pPr>
            <w:r>
              <w:rPr>
                <w:sz w:val="20"/>
              </w:rPr>
              <w:t>ИНН</w:t>
            </w:r>
          </w:p>
          <w:p>
            <w:pPr>
              <w:pStyle w:val="112"/>
              <w:spacing w:before="0" w:after="60"/>
              <w:ind w:firstLine="33"/>
              <w:contextualSpacing/>
              <w:rPr>
                <w:sz w:val="20"/>
              </w:rPr>
            </w:pPr>
            <w:r>
              <w:rPr>
                <w:sz w:val="20"/>
              </w:rPr>
              <w:t>КПП</w:t>
            </w:r>
          </w:p>
          <w:p>
            <w:pPr>
              <w:pStyle w:val="112"/>
              <w:spacing w:before="0" w:after="60"/>
              <w:ind w:firstLine="33"/>
              <w:contextualSpacing/>
              <w:rPr>
                <w:sz w:val="20"/>
              </w:rPr>
            </w:pPr>
            <w:r>
              <w:rPr>
                <w:sz w:val="20"/>
              </w:rPr>
              <w:t>ОКОПФ</w:t>
            </w:r>
          </w:p>
          <w:p>
            <w:pPr>
              <w:pStyle w:val="112"/>
              <w:spacing w:before="0" w:after="60"/>
              <w:ind w:firstLine="33"/>
              <w:contextualSpacing/>
              <w:rPr>
                <w:sz w:val="20"/>
              </w:rPr>
            </w:pPr>
            <w:r>
              <w:rPr>
                <w:sz w:val="20"/>
              </w:rPr>
              <w:t>ОКПО</w:t>
            </w:r>
          </w:p>
        </w:tc>
        <w:tc>
          <w:tcPr>
            <w:tcW w:w="4959" w:type="dxa"/>
            <w:tcBorders/>
          </w:tcPr>
          <w:p>
            <w:pPr>
              <w:pStyle w:val="112"/>
              <w:spacing w:before="0" w:after="60"/>
              <w:contextualSpacing/>
              <w:rPr>
                <w:sz w:val="20"/>
              </w:rPr>
            </w:pPr>
            <w:r>
              <w:rPr>
                <w:sz w:val="20"/>
              </w:rPr>
              <w:t>Юридический адрес: 125252, г. Москва, вн. тер. г. муниципальный округ Хорошевский, ул. 3-я Песчаная, д. 2А</w:t>
            </w:r>
          </w:p>
          <w:p>
            <w:pPr>
              <w:pStyle w:val="112"/>
              <w:snapToGrid w:val="false"/>
              <w:spacing w:before="0" w:after="60"/>
              <w:contextualSpacing/>
              <w:rPr>
                <w:sz w:val="20"/>
              </w:rPr>
            </w:pPr>
            <w:r>
              <w:rPr>
                <w:sz w:val="20"/>
              </w:rPr>
              <w:t>Плательщик УФПС г. Санкт-Петербурга и Ленинградской области</w:t>
            </w:r>
          </w:p>
          <w:p>
            <w:pPr>
              <w:pStyle w:val="112"/>
              <w:snapToGrid w:val="false"/>
              <w:spacing w:before="0" w:after="60"/>
              <w:contextualSpacing/>
              <w:rPr>
                <w:sz w:val="20"/>
              </w:rPr>
            </w:pPr>
            <w:r>
              <w:rPr>
                <w:sz w:val="20"/>
              </w:rPr>
              <w:t>Местонахождение: 190121, г. Санкт-Петербург, ул. Большая Морская, д. 61, лит. Б</w:t>
            </w:r>
          </w:p>
          <w:p>
            <w:pPr>
              <w:pStyle w:val="112"/>
              <w:spacing w:before="0" w:after="60"/>
              <w:contextualSpacing/>
              <w:rPr>
                <w:sz w:val="20"/>
              </w:rPr>
            </w:pPr>
            <w:r>
              <w:rPr>
                <w:sz w:val="20"/>
              </w:rPr>
              <w:t>ОГРН 1197746000000</w:t>
            </w:r>
          </w:p>
        </w:tc>
      </w:tr>
      <w:tr>
        <w:trPr/>
        <w:tc>
          <w:tcPr>
            <w:tcW w:w="4958" w:type="dxa"/>
            <w:tcBorders/>
          </w:tcPr>
          <w:p>
            <w:pPr>
              <w:pStyle w:val="112"/>
              <w:spacing w:before="0" w:after="60"/>
              <w:ind w:firstLine="33"/>
              <w:contextualSpacing/>
              <w:rPr>
                <w:sz w:val="20"/>
              </w:rPr>
            </w:pPr>
            <w:r>
              <w:rPr>
                <w:sz w:val="20"/>
              </w:rPr>
              <w:t>ОКТМО</w:t>
            </w:r>
          </w:p>
        </w:tc>
        <w:tc>
          <w:tcPr>
            <w:tcW w:w="4959" w:type="dxa"/>
            <w:tcBorders/>
          </w:tcPr>
          <w:p>
            <w:pPr>
              <w:pStyle w:val="112"/>
              <w:spacing w:before="0" w:after="60"/>
              <w:contextualSpacing/>
              <w:rPr>
                <w:sz w:val="20"/>
              </w:rPr>
            </w:pPr>
            <w:r>
              <w:rPr>
                <w:sz w:val="20"/>
              </w:rPr>
              <w:t>ИНН 7724490000</w:t>
            </w:r>
            <w:r>
              <w:rPr/>
              <w:t xml:space="preserve"> </w:t>
            </w:r>
            <w:r>
              <w:rPr>
                <w:sz w:val="20"/>
              </w:rPr>
              <w:t>КПП 783843001</w:t>
            </w:r>
          </w:p>
        </w:tc>
      </w:tr>
      <w:tr>
        <w:trPr/>
        <w:tc>
          <w:tcPr>
            <w:tcW w:w="4958" w:type="dxa"/>
            <w:tcBorders/>
          </w:tcPr>
          <w:p>
            <w:pPr>
              <w:pStyle w:val="112"/>
              <w:spacing w:before="0" w:after="60"/>
              <w:ind w:firstLine="33"/>
              <w:contextualSpacing/>
              <w:rPr>
                <w:sz w:val="20"/>
              </w:rPr>
            </w:pPr>
            <w:r>
              <w:rPr>
                <w:sz w:val="20"/>
              </w:rPr>
              <w:t>Банковские реквизиты:</w:t>
            </w:r>
          </w:p>
          <w:p>
            <w:pPr>
              <w:pStyle w:val="112"/>
              <w:spacing w:before="0" w:after="60"/>
              <w:ind w:firstLine="33"/>
              <w:contextualSpacing/>
              <w:rPr>
                <w:sz w:val="20"/>
              </w:rPr>
            </w:pPr>
            <w:r>
              <w:rPr>
                <w:sz w:val="20"/>
              </w:rPr>
            </w:r>
          </w:p>
        </w:tc>
        <w:tc>
          <w:tcPr>
            <w:tcW w:w="4959" w:type="dxa"/>
            <w:tcBorders/>
          </w:tcPr>
          <w:p>
            <w:pPr>
              <w:pStyle w:val="112"/>
              <w:spacing w:before="0" w:after="60"/>
              <w:contextualSpacing/>
              <w:rPr>
                <w:sz w:val="20"/>
              </w:rPr>
            </w:pPr>
            <w:r>
              <w:rPr>
                <w:sz w:val="20"/>
              </w:rPr>
              <w:t>ОКПО 41600226 ОКАТО 40262000000</w:t>
            </w:r>
          </w:p>
          <w:p>
            <w:pPr>
              <w:pStyle w:val="112"/>
              <w:spacing w:before="0" w:after="60"/>
              <w:contextualSpacing/>
              <w:rPr>
                <w:sz w:val="20"/>
              </w:rPr>
            </w:pPr>
            <w:r>
              <w:rPr>
                <w:sz w:val="20"/>
              </w:rPr>
              <w:t>ОКТМО 40303000000 ОКОПФ 30002</w:t>
            </w:r>
          </w:p>
        </w:tc>
      </w:tr>
      <w:tr>
        <w:trPr/>
        <w:tc>
          <w:tcPr>
            <w:tcW w:w="4958" w:type="dxa"/>
            <w:tcBorders/>
          </w:tcPr>
          <w:p>
            <w:pPr>
              <w:pStyle w:val="112"/>
              <w:spacing w:before="0" w:after="60"/>
              <w:ind w:firstLine="33"/>
              <w:contextualSpacing/>
              <w:rPr>
                <w:sz w:val="20"/>
              </w:rPr>
            </w:pPr>
            <w:r>
              <w:rPr>
                <w:sz w:val="20"/>
              </w:rPr>
              <w:t>р/с</w:t>
            </w:r>
          </w:p>
        </w:tc>
        <w:tc>
          <w:tcPr>
            <w:tcW w:w="4959" w:type="dxa"/>
            <w:tcBorders/>
          </w:tcPr>
          <w:p>
            <w:pPr>
              <w:pStyle w:val="112"/>
              <w:spacing w:before="0" w:after="60"/>
              <w:contextualSpacing/>
              <w:rPr>
                <w:sz w:val="20"/>
              </w:rPr>
            </w:pPr>
            <w:r>
              <w:rPr>
                <w:sz w:val="20"/>
              </w:rPr>
              <w:t>р/с 405 02 810 137 000 000 086</w:t>
            </w:r>
          </w:p>
        </w:tc>
      </w:tr>
      <w:tr>
        <w:trPr/>
        <w:tc>
          <w:tcPr>
            <w:tcW w:w="4958" w:type="dxa"/>
            <w:tcBorders/>
          </w:tcPr>
          <w:p>
            <w:pPr>
              <w:pStyle w:val="112"/>
              <w:spacing w:before="0" w:after="60"/>
              <w:ind w:firstLine="33"/>
              <w:contextualSpacing/>
              <w:rPr>
                <w:sz w:val="20"/>
              </w:rPr>
            </w:pPr>
            <w:r>
              <w:rPr>
                <w:sz w:val="20"/>
              </w:rPr>
              <w:t>к/с</w:t>
            </w:r>
          </w:p>
        </w:tc>
        <w:tc>
          <w:tcPr>
            <w:tcW w:w="4959" w:type="dxa"/>
            <w:tcBorders/>
          </w:tcPr>
          <w:p>
            <w:pPr>
              <w:pStyle w:val="112"/>
              <w:spacing w:before="0" w:after="60"/>
              <w:contextualSpacing/>
              <w:rPr>
                <w:sz w:val="20"/>
              </w:rPr>
            </w:pPr>
            <w:r>
              <w:rPr>
                <w:sz w:val="20"/>
              </w:rPr>
              <w:t>к/с 30101810200000000704</w:t>
            </w:r>
          </w:p>
        </w:tc>
      </w:tr>
      <w:tr>
        <w:trPr>
          <w:trHeight w:val="3064" w:hRule="atLeast"/>
        </w:trPr>
        <w:tc>
          <w:tcPr>
            <w:tcW w:w="4958" w:type="dxa"/>
            <w:tcBorders/>
          </w:tcPr>
          <w:p>
            <w:pPr>
              <w:pStyle w:val="112"/>
              <w:spacing w:before="0" w:after="60"/>
              <w:ind w:firstLine="33"/>
              <w:contextualSpacing/>
              <w:rPr>
                <w:sz w:val="20"/>
              </w:rPr>
            </w:pPr>
            <w:r>
              <w:rPr>
                <w:sz w:val="20"/>
              </w:rPr>
              <w:t>БИК</w:t>
            </w:r>
          </w:p>
          <w:p>
            <w:pPr>
              <w:pStyle w:val="112"/>
              <w:spacing w:before="0" w:after="60"/>
              <w:ind w:firstLine="33"/>
              <w:contextualSpacing/>
              <w:rPr>
                <w:sz w:val="20"/>
              </w:rPr>
            </w:pPr>
            <w:r>
              <w:rPr>
                <w:sz w:val="20"/>
              </w:rPr>
            </w:r>
          </w:p>
          <w:p>
            <w:pPr>
              <w:pStyle w:val="112"/>
              <w:spacing w:before="0" w:after="60"/>
              <w:ind w:firstLine="33"/>
              <w:contextualSpacing/>
              <w:rPr>
                <w:sz w:val="20"/>
              </w:rPr>
            </w:pPr>
            <w:r>
              <w:rPr>
                <w:sz w:val="20"/>
              </w:rPr>
              <w:t>Телефон:</w:t>
            </w:r>
          </w:p>
          <w:p>
            <w:pPr>
              <w:pStyle w:val="112"/>
              <w:spacing w:before="0" w:after="60"/>
              <w:contextualSpacing/>
              <w:rPr>
                <w:sz w:val="20"/>
              </w:rPr>
            </w:pPr>
            <w:r>
              <w:rPr>
                <w:sz w:val="20"/>
              </w:rPr>
              <w:t>Авторизованный адрес электронной почты:</w:t>
            </w:r>
          </w:p>
          <w:p>
            <w:pPr>
              <w:pStyle w:val="112"/>
              <w:spacing w:before="0" w:after="60"/>
              <w:ind w:firstLine="33"/>
              <w:contextualSpacing/>
              <w:rPr>
                <w:sz w:val="20"/>
              </w:rPr>
            </w:pPr>
            <w:r>
              <w:rPr>
                <w:sz w:val="20"/>
              </w:rPr>
            </w:r>
          </w:p>
          <w:p>
            <w:pPr>
              <w:pStyle w:val="112"/>
              <w:spacing w:before="0" w:after="60"/>
              <w:ind w:firstLine="709"/>
              <w:contextualSpacing/>
              <w:jc w:val="center"/>
              <w:rPr>
                <w:sz w:val="20"/>
              </w:rPr>
            </w:pPr>
            <w:r>
              <w:rPr>
                <w:sz w:val="20"/>
              </w:rPr>
            </w:r>
          </w:p>
          <w:p>
            <w:pPr>
              <w:pStyle w:val="112"/>
              <w:spacing w:before="0" w:after="60"/>
              <w:ind w:firstLine="709"/>
              <w:contextualSpacing/>
              <w:jc w:val="center"/>
              <w:rPr>
                <w:sz w:val="20"/>
              </w:rPr>
            </w:pPr>
            <w:r>
              <w:rPr>
                <w:sz w:val="20"/>
              </w:rPr>
            </w:r>
          </w:p>
          <w:p>
            <w:pPr>
              <w:pStyle w:val="112"/>
              <w:spacing w:before="0" w:after="60"/>
              <w:ind w:firstLine="33"/>
              <w:contextualSpacing/>
              <w:jc w:val="center"/>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_____________________/______________ /</w:t>
            </w:r>
          </w:p>
          <w:p>
            <w:pPr>
              <w:pStyle w:val="112"/>
              <w:spacing w:before="0" w:after="60"/>
              <w:contextualSpacing/>
              <w:rPr>
                <w:sz w:val="20"/>
              </w:rPr>
            </w:pPr>
            <w:r>
              <w:rPr>
                <w:sz w:val="20"/>
              </w:rPr>
              <w:t>Подписано с применением ЭЦП</w:t>
            </w:r>
          </w:p>
        </w:tc>
        <w:tc>
          <w:tcPr>
            <w:tcW w:w="4959" w:type="dxa"/>
            <w:tcBorders/>
          </w:tcPr>
          <w:p>
            <w:pPr>
              <w:pStyle w:val="112"/>
              <w:spacing w:before="0" w:after="60"/>
              <w:contextualSpacing/>
              <w:rPr>
                <w:sz w:val="20"/>
              </w:rPr>
            </w:pPr>
            <w:r>
              <w:rPr>
                <w:sz w:val="20"/>
              </w:rPr>
              <w:t>Ф. ОПЕРУ Банка ВТБ (ПАО) в Санкт-Петербурге г. Санкт-Петербург</w:t>
            </w:r>
          </w:p>
          <w:p>
            <w:pPr>
              <w:pStyle w:val="112"/>
              <w:spacing w:before="0" w:after="60"/>
              <w:contextualSpacing/>
              <w:rPr>
                <w:sz w:val="20"/>
              </w:rPr>
            </w:pPr>
            <w:r>
              <w:rPr>
                <w:sz w:val="20"/>
              </w:rPr>
              <w:t>БИК 044030704</w:t>
            </w:r>
          </w:p>
          <w:p>
            <w:pPr>
              <w:pStyle w:val="112"/>
              <w:spacing w:before="0" w:after="60"/>
              <w:contextualSpacing/>
              <w:rPr>
                <w:sz w:val="20"/>
              </w:rPr>
            </w:pPr>
            <w:r>
              <w:rPr>
                <w:sz w:val="20"/>
              </w:rPr>
              <w:t>л/с 711Ю4526001</w:t>
            </w:r>
          </w:p>
          <w:p>
            <w:pPr>
              <w:pStyle w:val="112"/>
              <w:spacing w:before="0" w:after="60"/>
              <w:contextualSpacing/>
              <w:rPr>
                <w:sz w:val="20"/>
              </w:rPr>
            </w:pPr>
            <w:r>
              <w:rPr>
                <w:sz w:val="20"/>
              </w:rPr>
            </w:r>
          </w:p>
          <w:p>
            <w:pPr>
              <w:pStyle w:val="112"/>
              <w:spacing w:before="0" w:after="60"/>
              <w:contextualSpacing/>
              <w:rPr>
                <w:sz w:val="20"/>
              </w:rPr>
            </w:pPr>
            <w:r>
              <w:rPr>
                <w:sz w:val="20"/>
              </w:rPr>
              <w:t xml:space="preserve">Эл. Адрес: </w:t>
            </w:r>
            <w:hyperlink r:id="rId2">
              <w:r>
                <w:rPr>
                  <w:rStyle w:val="Style"/>
                  <w:sz w:val="20"/>
                </w:rPr>
                <w:t>Yurichev.V@russianpost.ru</w:t>
              </w:r>
            </w:hyperlink>
          </w:p>
          <w:p>
            <w:pPr>
              <w:pStyle w:val="112"/>
              <w:spacing w:before="0" w:after="60"/>
              <w:contextualSpacing/>
              <w:rPr>
                <w:sz w:val="20"/>
              </w:rPr>
            </w:pPr>
            <w:r>
              <w:rPr>
                <w:sz w:val="20"/>
              </w:rPr>
              <w:t>Olga.Kravets@russianpost.ru</w:t>
            </w:r>
          </w:p>
          <w:p>
            <w:pPr>
              <w:pStyle w:val="112"/>
              <w:spacing w:before="0" w:after="60"/>
              <w:contextualSpacing/>
              <w:rPr/>
            </w:pPr>
            <w:hyperlink r:id="rId3">
              <w:r>
                <w:rPr>
                  <w:rStyle w:val="Style"/>
                  <w:sz w:val="20"/>
                </w:rPr>
                <w:t>A.Skubiy@russianpost.ru</w:t>
              </w:r>
            </w:hyperlink>
          </w:p>
          <w:p>
            <w:pPr>
              <w:pStyle w:val="112"/>
              <w:spacing w:before="0" w:after="60"/>
              <w:contextualSpacing/>
              <w:rPr>
                <w:sz w:val="20"/>
              </w:rPr>
            </w:pPr>
            <w:r>
              <w:rPr>
                <w:sz w:val="20"/>
              </w:rPr>
              <w:t>Тел: +7 (8172) 563-402 доб 2246</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_______________________/</w:t>
            </w:r>
            <w:r>
              <w:rPr/>
              <w:t xml:space="preserve"> </w:t>
            </w:r>
            <w:r>
              <w:rPr>
                <w:sz w:val="20"/>
              </w:rPr>
              <w:t>А.Л. Вакуленко /</w:t>
            </w:r>
          </w:p>
          <w:p>
            <w:pPr>
              <w:pStyle w:val="112"/>
              <w:spacing w:before="0" w:after="60"/>
              <w:contextualSpacing/>
              <w:rPr>
                <w:sz w:val="20"/>
              </w:rPr>
            </w:pPr>
            <w:r>
              <w:rPr>
                <w:sz w:val="20"/>
              </w:rPr>
              <w:t>Подписано с применением ЭЦП</w:t>
            </w:r>
          </w:p>
        </w:tc>
      </w:tr>
    </w:tbl>
    <w:p>
      <w:pPr>
        <w:sectPr>
          <w:headerReference w:type="even" r:id="rId4"/>
          <w:headerReference w:type="default" r:id="rId5"/>
          <w:headerReference w:type="first" r:id="rId6"/>
          <w:footerReference w:type="even" r:id="rId7"/>
          <w:footerReference w:type="default" r:id="rId8"/>
          <w:footerReference w:type="first" r:id="rId9"/>
          <w:footnotePr>
            <w:numFmt w:val="decimal"/>
          </w:footnotePr>
          <w:type w:val="nextPage"/>
          <w:pgSz w:w="11906" w:h="16838"/>
          <w:pgMar w:left="1701" w:right="851" w:gutter="0" w:header="709" w:top="1134" w:footer="709" w:bottom="1134"/>
          <w:pgNumType w:start="1" w:fmt="decimal"/>
          <w:formProt w:val="false"/>
          <w:titlePg/>
          <w:textDirection w:val="lrTb"/>
          <w:docGrid w:type="default" w:linePitch="326" w:charSpace="4096"/>
        </w:sectPr>
      </w:pPr>
    </w:p>
    <w:p>
      <w:pPr>
        <w:pStyle w:val="112"/>
        <w:jc w:val="right"/>
        <w:rPr>
          <w:rFonts w:eastAsia="Calibri"/>
          <w:sz w:val="22"/>
          <w:szCs w:val="22"/>
        </w:rPr>
      </w:pPr>
      <w:r>
        <w:rPr>
          <w:rFonts w:eastAsia="Calibri"/>
          <w:sz w:val="22"/>
          <w:szCs w:val="22"/>
        </w:rPr>
        <w:t>Приложение № 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ТОВАРА</w:t>
      </w:r>
    </w:p>
    <w:p>
      <w:pPr>
        <w:pStyle w:val="112"/>
        <w:jc w:val="center"/>
        <w:rPr>
          <w:sz w:val="22"/>
          <w:szCs w:val="22"/>
        </w:rPr>
      </w:pPr>
      <w:r>
        <w:rPr>
          <w:sz w:val="22"/>
          <w:szCs w:val="22"/>
        </w:rPr>
      </w:r>
    </w:p>
    <w:tbl>
      <w:tblPr>
        <w:tblW w:w="145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50"/>
        <w:gridCol w:w="1821"/>
        <w:gridCol w:w="1087"/>
        <w:gridCol w:w="844"/>
        <w:gridCol w:w="1173"/>
        <w:gridCol w:w="1071"/>
        <w:gridCol w:w="1493"/>
        <w:gridCol w:w="1179"/>
        <w:gridCol w:w="902"/>
        <w:gridCol w:w="1096"/>
        <w:gridCol w:w="562"/>
        <w:gridCol w:w="888"/>
        <w:gridCol w:w="905"/>
        <w:gridCol w:w="781"/>
      </w:tblGrid>
      <w:tr>
        <w:trPr>
          <w:trHeight w:val="1628" w:hRule="atLeast"/>
        </w:trPr>
        <w:tc>
          <w:tcPr>
            <w:tcW w:w="750"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821" w:type="dxa"/>
            <w:tcBorders>
              <w:top w:val="single" w:sz="8" w:space="0" w:color="000000"/>
              <w:bottom w:val="single" w:sz="4" w:space="0" w:color="000000"/>
              <w:right w:val="single" w:sz="4" w:space="0" w:color="000000"/>
            </w:tcBorders>
          </w:tcPr>
          <w:p>
            <w:pPr>
              <w:pStyle w:val="112"/>
              <w:jc w:val="center"/>
              <w:rPr>
                <w:sz w:val="22"/>
                <w:szCs w:val="22"/>
              </w:rPr>
            </w:pPr>
            <w:r>
              <w:rPr>
                <w:rFonts w:eastAsia="Calibri"/>
                <w:sz w:val="22"/>
                <w:szCs w:val="22"/>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117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1071"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50"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82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50"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4502"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bl>
    <w:p>
      <w:pPr>
        <w:pStyle w:val="112"/>
        <w:tabs>
          <w:tab w:val="clear" w:pos="709"/>
          <w:tab w:val="left" w:pos="3315" w:leader="none"/>
        </w:tabs>
        <w:spacing w:lineRule="auto" w:line="276"/>
        <w:ind w:firstLine="540"/>
        <w:rPr>
          <w:sz w:val="22"/>
          <w:szCs w:val="22"/>
        </w:rPr>
      </w:pPr>
      <w:r>
        <w:rPr>
          <w:sz w:val="22"/>
          <w:szCs w:val="22"/>
        </w:rPr>
        <w:tab/>
      </w:r>
    </w:p>
    <w:p>
      <w:pPr>
        <w:pStyle w:val="112"/>
        <w:spacing w:lineRule="auto" w:line="276"/>
        <w:ind w:firstLine="709"/>
        <w:rPr>
          <w:sz w:val="22"/>
          <w:szCs w:val="22"/>
        </w:rPr>
      </w:pPr>
      <w:r>
        <w:rPr>
          <w:sz w:val="22"/>
          <w:szCs w:val="22"/>
        </w:rPr>
        <w:t>Общая стоимость Товара: _________ (___________)руб.__ коп., в том числе НДС ___% в размере_____(____) руб. ___ коп.</w:t>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b/>
          <w:sz w:val="22"/>
          <w:szCs w:val="22"/>
          <w:u w:val="single"/>
        </w:rPr>
      </w:pPr>
      <w:r>
        <w:rPr>
          <w:b/>
          <w:sz w:val="22"/>
          <w:szCs w:val="22"/>
          <w:u w:val="single"/>
        </w:rPr>
      </w:r>
      <w:r>
        <w:br w:type="page"/>
      </w:r>
    </w:p>
    <w:p>
      <w:pPr>
        <w:pStyle w:val="112"/>
        <w:spacing w:before="0" w:after="60"/>
        <w:jc w:val="right"/>
        <w:rPr>
          <w:rFonts w:eastAsia="Calibri"/>
          <w:sz w:val="22"/>
          <w:szCs w:val="22"/>
        </w:rPr>
      </w:pPr>
      <w:r>
        <w:rPr>
          <w:rFonts w:eastAsia="Calibri"/>
          <w:sz w:val="22"/>
          <w:szCs w:val="22"/>
        </w:rPr>
        <w:t>Приложение № 1.1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РАБОТ</w:t>
      </w:r>
    </w:p>
    <w:p>
      <w:pPr>
        <w:pStyle w:val="112"/>
        <w:rPr>
          <w:sz w:val="22"/>
          <w:szCs w:val="22"/>
        </w:rPr>
      </w:pPr>
      <w:r>
        <w:rPr>
          <w:sz w:val="22"/>
          <w:szCs w:val="22"/>
        </w:rPr>
      </w:r>
    </w:p>
    <w:tbl>
      <w:tblPr>
        <w:tblW w:w="14667" w:type="dxa"/>
        <w:jc w:val="left"/>
        <w:tblInd w:w="-8" w:type="dxa"/>
        <w:tblLayout w:type="fixed"/>
        <w:tblCellMar>
          <w:top w:w="0" w:type="dxa"/>
          <w:left w:w="70" w:type="dxa"/>
          <w:bottom w:w="0" w:type="dxa"/>
          <w:right w:w="70" w:type="dxa"/>
        </w:tblCellMar>
        <w:tblLook w:val="04a0" w:noHBand="0" w:noVBand="1" w:firstColumn="1" w:lastRow="0" w:lastColumn="0" w:firstRow="1"/>
      </w:tblPr>
      <w:tblGrid>
        <w:gridCol w:w="724"/>
        <w:gridCol w:w="2049"/>
        <w:gridCol w:w="1304"/>
        <w:gridCol w:w="1629"/>
        <w:gridCol w:w="2118"/>
        <w:gridCol w:w="2283"/>
        <w:gridCol w:w="1466"/>
        <w:gridCol w:w="1304"/>
        <w:gridCol w:w="1788"/>
      </w:tblGrid>
      <w:tr>
        <w:trPr>
          <w:trHeight w:val="1189"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pPr>
              <w:pStyle w:val="112"/>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Кол-во Работ, ед.</w:t>
            </w:r>
          </w:p>
          <w:p>
            <w:pPr>
              <w:pStyle w:val="112"/>
              <w:jc w:val="center"/>
              <w:rPr>
                <w:sz w:val="22"/>
                <w:szCs w:val="22"/>
                <w:lang w:eastAsia="en-US"/>
              </w:rPr>
            </w:pPr>
            <w:r>
              <w:rPr>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Цена Работ, без НДС, руб. за ед.</w:t>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без НДС, руб.</w:t>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Сумма НДС руб.</w:t>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в т.ч. НДС, руб.</w:t>
            </w:r>
          </w:p>
        </w:tc>
      </w:tr>
      <w:tr>
        <w:trPr>
          <w:trHeight w:val="296"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33"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112"/>
        <w:ind w:firstLine="709"/>
        <w:rPr>
          <w:sz w:val="22"/>
          <w:szCs w:val="22"/>
        </w:rPr>
      </w:pPr>
      <w:r>
        <w:rPr>
          <w:sz w:val="22"/>
          <w:szCs w:val="22"/>
        </w:rPr>
        <w:t>Общая стоимость Работ: _________ (___________)руб.__ коп., в том числе НДС ___% в размере_____(____) руб. ___ коп.</w:t>
      </w:r>
    </w:p>
    <w:p>
      <w:pPr>
        <w:pStyle w:val="112"/>
        <w:ind w:firstLine="709"/>
        <w:rPr>
          <w:sz w:val="22"/>
          <w:szCs w:val="22"/>
        </w:rPr>
      </w:pPr>
      <w:r>
        <w:rPr>
          <w:sz w:val="22"/>
          <w:szCs w:val="22"/>
        </w:rPr>
      </w:r>
    </w:p>
    <w:p>
      <w:pPr>
        <w:pStyle w:val="112"/>
        <w:widowControl w:val="false"/>
        <w:tabs>
          <w:tab w:val="clear" w:pos="709"/>
          <w:tab w:val="left" w:pos="1843" w:leader="none"/>
          <w:tab w:val="left" w:pos="5103" w:leader="none"/>
        </w:tabs>
        <w:rPr>
          <w:rFonts w:eastAsia="Calibri"/>
          <w:sz w:val="22"/>
          <w:szCs w:val="22"/>
        </w:rPr>
      </w:pPr>
      <w:r>
        <w:rPr>
          <w:sz w:val="22"/>
          <w:szCs w:val="22"/>
        </w:rPr>
        <w:tab/>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134" w:right="1134" w:gutter="0" w:header="357" w:top="1134" w:footer="284" w:bottom="851"/>
          <w:pgNumType w:fmt="decimal"/>
          <w:formProt w:val="false"/>
          <w:textDirection w:val="lrTb"/>
          <w:docGrid w:type="default" w:linePitch="100" w:charSpace="4096"/>
        </w:sectPr>
        <w:pStyle w:val="112"/>
        <w:widowControl w:val="false"/>
        <w:tabs>
          <w:tab w:val="clear" w:pos="709"/>
          <w:tab w:val="left" w:pos="1843" w:leader="none"/>
          <w:tab w:val="left" w:pos="5103" w:leader="none"/>
        </w:tabs>
        <w:rPr>
          <w:rFonts w:eastAsia="Calibri"/>
          <w:sz w:val="22"/>
          <w:szCs w:val="22"/>
        </w:rPr>
      </w:pPr>
      <w:r>
        <w:rPr>
          <w:rFonts w:eastAsia="Calibri"/>
          <w:sz w:val="22"/>
          <w:szCs w:val="22"/>
        </w:rPr>
      </w:r>
    </w:p>
    <w:p>
      <w:pPr>
        <w:pStyle w:val="112"/>
        <w:ind w:firstLine="851" w:left="5103"/>
        <w:jc w:val="right"/>
        <w:rPr>
          <w:rFonts w:eastAsia="Calibri"/>
          <w:sz w:val="22"/>
          <w:szCs w:val="22"/>
        </w:rPr>
      </w:pPr>
      <w:r>
        <w:rPr>
          <w:rFonts w:eastAsia="Calibri"/>
          <w:sz w:val="22"/>
          <w:szCs w:val="22"/>
        </w:rPr>
        <w:t>Приложение № 2</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t>ТЕХНИЧЕСКОЕ ЗАДАНИЕ</w:t>
      </w:r>
    </w:p>
    <w:p>
      <w:pPr>
        <w:pStyle w:val="112"/>
        <w:jc w:val="center"/>
        <w:rPr>
          <w:b/>
          <w:sz w:val="22"/>
          <w:szCs w:val="22"/>
        </w:rPr>
      </w:pPr>
      <w:r>
        <w:rPr>
          <w:sz w:val="22"/>
          <w:szCs w:val="22"/>
        </w:rPr>
        <w:t>(Отдельным файлом)</w:t>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tabs>
          <w:tab w:val="clear" w:pos="709"/>
          <w:tab w:val="left" w:pos="2235" w:leader="none"/>
        </w:tabs>
        <w:rPr>
          <w:b/>
          <w:sz w:val="22"/>
          <w:szCs w:val="22"/>
        </w:rPr>
      </w:pPr>
      <w:r>
        <w:rPr>
          <w:b/>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tabs>
          <w:tab w:val="clear" w:pos="709"/>
          <w:tab w:val="left" w:pos="2235" w:leader="none"/>
        </w:tabs>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sectPr>
          <w:headerReference w:type="default" r:id="rId14"/>
          <w:headerReference w:type="first" r:id="rId15"/>
          <w:footerReference w:type="default" r:id="rId16"/>
          <w:footerReference w:type="first" r:id="rId17"/>
          <w:footnotePr>
            <w:numFmt w:val="decimal"/>
          </w:footnotePr>
          <w:type w:val="nextPage"/>
          <w:pgSz w:w="11906" w:h="16838"/>
          <w:pgMar w:left="993" w:right="851" w:gutter="0" w:header="357" w:top="1134" w:footer="284" w:bottom="1134"/>
          <w:pgNumType w:fmt="decimal"/>
          <w:formProt w:val="false"/>
          <w:textDirection w:val="lrTb"/>
          <w:docGrid w:type="default" w:linePitch="100" w:charSpace="4096"/>
        </w:sectPr>
        <w:pStyle w:val="112"/>
        <w:rPr>
          <w:b/>
          <w:sz w:val="22"/>
          <w:szCs w:val="22"/>
        </w:rPr>
      </w:pPr>
      <w:r>
        <w:rPr>
          <w:b/>
          <w:sz w:val="22"/>
          <w:szCs w:val="22"/>
        </w:rPr>
      </w:r>
    </w:p>
    <w:p>
      <w:pPr>
        <w:pStyle w:val="112"/>
        <w:ind w:firstLine="851" w:left="5103"/>
        <w:jc w:val="right"/>
        <w:rPr>
          <w:rFonts w:eastAsia="Calibri"/>
          <w:sz w:val="22"/>
          <w:szCs w:val="22"/>
        </w:rPr>
      </w:pPr>
      <w:r>
        <w:rPr>
          <w:rFonts w:eastAsia="Calibri"/>
          <w:sz w:val="22"/>
          <w:szCs w:val="22"/>
        </w:rPr>
        <w:t>Приложение № 3</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hanging="5103" w:left="5103"/>
        <w:rPr>
          <w:rFonts w:eastAsia="Calibri"/>
          <w:sz w:val="22"/>
          <w:szCs w:val="22"/>
        </w:rPr>
      </w:pPr>
      <w:r>
        <w:rPr>
          <w:rFonts w:eastAsia="Calibri"/>
          <w:sz w:val="22"/>
          <w:szCs w:val="22"/>
        </w:rPr>
        <w:t>ФОРМА</w:t>
      </w:r>
    </w:p>
    <w:p>
      <w:pPr>
        <w:pStyle w:val="112"/>
        <w:spacing w:lineRule="auto" w:line="276"/>
        <w:jc w:val="center"/>
        <w:rPr>
          <w:b/>
          <w:sz w:val="22"/>
          <w:szCs w:val="22"/>
        </w:rPr>
      </w:pPr>
      <w:r>
        <w:rPr>
          <w:b/>
          <w:sz w:val="22"/>
          <w:szCs w:val="22"/>
        </w:rPr>
        <w:t>ЗАЯВКА № _____ от «____»______________20__г.</w:t>
      </w:r>
    </w:p>
    <w:p>
      <w:pPr>
        <w:pStyle w:val="112"/>
        <w:spacing w:lineRule="auto" w:line="276"/>
        <w:jc w:val="center"/>
        <w:rPr>
          <w:sz w:val="22"/>
          <w:szCs w:val="22"/>
        </w:rPr>
      </w:pPr>
      <w:r>
        <w:rPr>
          <w:sz w:val="22"/>
          <w:szCs w:val="22"/>
        </w:rPr>
        <w:t>к Договору от «__» ___________ 20__г. № _______________</w:t>
      </w:r>
    </w:p>
    <w:p>
      <w:pPr>
        <w:pStyle w:val="112"/>
        <w:spacing w:lineRule="auto" w:line="276"/>
        <w:jc w:val="center"/>
        <w:rPr>
          <w:sz w:val="22"/>
          <w:szCs w:val="22"/>
        </w:rPr>
      </w:pPr>
      <w:r>
        <w:rPr>
          <w:sz w:val="22"/>
          <w:szCs w:val="22"/>
        </w:rPr>
        <w:t>(ИГК - 0000000007126PE00002)</w:t>
      </w:r>
    </w:p>
    <w:p>
      <w:pPr>
        <w:pStyle w:val="112"/>
        <w:spacing w:lineRule="auto" w:line="276"/>
        <w:jc w:val="center"/>
        <w:rPr>
          <w:sz w:val="22"/>
          <w:szCs w:val="22"/>
        </w:rPr>
      </w:pPr>
      <w:r>
        <w:rPr>
          <w:sz w:val="22"/>
          <w:szCs w:val="22"/>
        </w:rPr>
        <w:t>Заказчик: АО «Почта России»</w:t>
      </w:r>
    </w:p>
    <w:p>
      <w:pPr>
        <w:pStyle w:val="112"/>
        <w:spacing w:lineRule="auto" w:line="276"/>
        <w:rPr>
          <w:sz w:val="22"/>
          <w:szCs w:val="22"/>
        </w:rPr>
      </w:pPr>
      <w:r>
        <w:rPr>
          <w:sz w:val="22"/>
          <w:szCs w:val="22"/>
        </w:rPr>
        <w:t>Грузополучатель – Филиал АО «Почта России»:__________________________________________________________________</w:t>
      </w:r>
    </w:p>
    <w:p>
      <w:pPr>
        <w:pStyle w:val="112"/>
        <w:spacing w:lineRule="auto" w:line="276"/>
        <w:rPr>
          <w:sz w:val="22"/>
          <w:szCs w:val="22"/>
        </w:rPr>
      </w:pPr>
      <w:r>
        <w:rPr>
          <w:sz w:val="22"/>
          <w:szCs w:val="22"/>
        </w:rPr>
        <w:t>На основании п.п. 1.1, 2.1 Договора от "____"_____________ ____ г. № _____ Заказчик просит осуществить поставку Товара в следующем количестве и ассортименте:</w:t>
      </w:r>
    </w:p>
    <w:tbl>
      <w:tblPr>
        <w:tblW w:w="1459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1208"/>
        <w:gridCol w:w="1119"/>
        <w:gridCol w:w="867"/>
        <w:gridCol w:w="992"/>
        <w:gridCol w:w="992"/>
        <w:gridCol w:w="1134"/>
        <w:gridCol w:w="1214"/>
        <w:gridCol w:w="925"/>
        <w:gridCol w:w="1125"/>
        <w:gridCol w:w="578"/>
        <w:gridCol w:w="919"/>
        <w:gridCol w:w="925"/>
        <w:gridCol w:w="1825"/>
      </w:tblGrid>
      <w:tr>
        <w:trPr>
          <w:trHeight w:val="1628" w:hRule="atLeast"/>
        </w:trPr>
        <w:tc>
          <w:tcPr>
            <w:tcW w:w="767"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3961"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r>
    </w:tbl>
    <w:p>
      <w:pPr>
        <w:pStyle w:val="112"/>
        <w:spacing w:lineRule="auto" w:line="276"/>
        <w:rPr>
          <w:sz w:val="22"/>
          <w:szCs w:val="22"/>
        </w:rPr>
      </w:pPr>
      <w:r>
        <w:rPr>
          <w:sz w:val="22"/>
          <w:szCs w:val="22"/>
        </w:rPr>
        <w:t>Адрес поставки/Объекта: ______________________________________________________________________</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И выполнить следующие Работы:</w:t>
      </w:r>
    </w:p>
    <w:tbl>
      <w:tblPr>
        <w:tblW w:w="14706" w:type="dxa"/>
        <w:jc w:val="left"/>
        <w:tblInd w:w="-110" w:type="dxa"/>
        <w:tblLayout w:type="fixed"/>
        <w:tblCellMar>
          <w:top w:w="0" w:type="dxa"/>
          <w:left w:w="70" w:type="dxa"/>
          <w:bottom w:w="0" w:type="dxa"/>
          <w:right w:w="70" w:type="dxa"/>
        </w:tblCellMar>
        <w:tblLook w:val="04a0" w:noHBand="0" w:noVBand="1" w:firstColumn="1" w:lastRow="0" w:lastColumn="0" w:firstRow="1"/>
      </w:tblPr>
      <w:tblGrid>
        <w:gridCol w:w="557"/>
        <w:gridCol w:w="1960"/>
        <w:gridCol w:w="993"/>
        <w:gridCol w:w="1417"/>
        <w:gridCol w:w="1702"/>
        <w:gridCol w:w="1275"/>
        <w:gridCol w:w="1275"/>
        <w:gridCol w:w="1276"/>
        <w:gridCol w:w="1418"/>
        <w:gridCol w:w="1275"/>
        <w:gridCol w:w="1556"/>
      </w:tblGrid>
      <w:tr>
        <w:trPr>
          <w:trHeight w:val="1047"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Всего работ, ед.</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 xml:space="preserve">Сумма, </w:t>
              <w:br/>
              <w:t>без НДС, руб.</w:t>
            </w:r>
          </w:p>
        </w:tc>
        <w:tc>
          <w:tcPr>
            <w:tcW w:w="1275" w:type="dxa"/>
            <w:tcBorders>
              <w:top w:val="single" w:sz="6" w:space="0" w:color="000000"/>
              <w:left w:val="single" w:sz="4"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Ставка НДС, %</w:t>
            </w:r>
          </w:p>
        </w:tc>
        <w:tc>
          <w:tcPr>
            <w:tcW w:w="1275"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Сумма НДС,</w:t>
            </w:r>
          </w:p>
          <w:p>
            <w:pPr>
              <w:pStyle w:val="112"/>
              <w:spacing w:lineRule="auto" w:line="276"/>
              <w:jc w:val="center"/>
              <w:rPr>
                <w:sz w:val="22"/>
                <w:szCs w:val="22"/>
                <w:lang w:eastAsia="en-US"/>
              </w:rPr>
            </w:pPr>
            <w:r>
              <w:rPr>
                <w:sz w:val="22"/>
                <w:szCs w:val="22"/>
                <w:lang w:eastAsia="en-US"/>
              </w:rPr>
              <w:t>руб.</w:t>
            </w:r>
          </w:p>
          <w:p>
            <w:pPr>
              <w:pStyle w:val="112"/>
              <w:spacing w:lineRule="auto" w:line="276"/>
              <w:jc w:val="center"/>
              <w:rPr>
                <w:sz w:val="22"/>
                <w:szCs w:val="22"/>
                <w:lang w:eastAsia="en-US"/>
              </w:rPr>
            </w:pPr>
            <w:r>
              <w:rPr>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 xml:space="preserve">Всего, </w:t>
              <w:br/>
              <w:t>с учетом НДС, руб.</w:t>
            </w:r>
          </w:p>
          <w:p>
            <w:pPr>
              <w:pStyle w:val="112"/>
              <w:spacing w:lineRule="auto" w:line="276"/>
              <w:jc w:val="center"/>
              <w:rPr>
                <w:sz w:val="22"/>
                <w:szCs w:val="22"/>
                <w:lang w:eastAsia="en-US"/>
              </w:rPr>
            </w:pPr>
            <w:r>
              <w:rPr>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Адрес Объекта Заказчика</w:t>
            </w:r>
          </w:p>
        </w:tc>
        <w:tc>
          <w:tcPr>
            <w:tcW w:w="1556"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Контактное лицо, телефон</w:t>
            </w:r>
          </w:p>
        </w:tc>
      </w:tr>
      <w:tr>
        <w:trPr>
          <w:trHeight w:val="320"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51"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Срок поставки и выполнения Работ: в соответствии с п. </w:t>
      </w:r>
      <w:r>
        <w:rPr>
          <w:rFonts w:cs="Times New Roman" w:ascii="Times New Roman" w:hAnsi="Times New Roman"/>
          <w:sz w:val="22"/>
          <w:szCs w:val="22"/>
        </w:rPr>
        <w:fldChar w:fldCharType="begin"/>
      </w:r>
      <w:r>
        <w:rPr>
          <w:sz w:val="22"/>
          <w:szCs w:val="22"/>
          <w:rFonts w:cs="Times New Roman" w:ascii="Times New Roman" w:hAnsi="Times New Roman"/>
        </w:rPr>
        <w:instrText xml:space="preserve"> REF _Ref98508483 \r \r \h </w:instrText>
      </w:r>
      <w:r>
        <w:rPr>
          <w:sz w:val="22"/>
          <w:szCs w:val="22"/>
          <w:rFonts w:cs="Times New Roman" w:ascii="Times New Roman" w:hAnsi="Times New Roman"/>
        </w:rPr>
        <w:fldChar w:fldCharType="separate"/>
      </w:r>
      <w:r>
        <w:rPr>
          <w:sz w:val="22"/>
          <w:szCs w:val="22"/>
          <w:rFonts w:cs="Times New Roman" w:ascii="Times New Roman" w:hAnsi="Times New Roman"/>
        </w:rPr>
        <w:t>1.4</w:t>
      </w:r>
      <w:r>
        <w:rPr>
          <w:sz w:val="22"/>
          <w:szCs w:val="22"/>
          <w:rFonts w:cs="Times New Roman" w:ascii="Times New Roman" w:hAnsi="Times New Roman"/>
        </w:rPr>
        <w:fldChar w:fldCharType="end"/>
      </w:r>
      <w:r>
        <w:rPr>
          <w:rFonts w:cs="Times New Roman" w:ascii="Times New Roman" w:hAnsi="Times New Roman"/>
          <w:sz w:val="22"/>
          <w:szCs w:val="22"/>
        </w:rPr>
        <w:t xml:space="preserve"> Договора.</w:t>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i/>
          <w:i/>
          <w:sz w:val="22"/>
          <w:szCs w:val="22"/>
        </w:rPr>
      </w:pPr>
      <w:r>
        <w:rPr>
          <w:rFonts w:cs="Times New Roman" w:ascii="Times New Roman" w:hAnsi="Times New Roman"/>
          <w:i/>
          <w:sz w:val="22"/>
          <w:szCs w:val="22"/>
        </w:rPr>
        <w:t>Заявка направлена на авторизированный адрес Поставщика____________________, просим подтвердить получение Заявки.</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t>Примечания: ___________________________________________________________</w:t>
      </w:r>
    </w:p>
    <w:p>
      <w:pPr>
        <w:pStyle w:val="112"/>
        <w:ind w:firstLine="851" w:left="5103"/>
        <w:jc w:val="right"/>
        <w:rPr>
          <w:rFonts w:eastAsia="Calibri"/>
          <w:sz w:val="22"/>
          <w:szCs w:val="22"/>
        </w:rPr>
      </w:pPr>
      <w:r>
        <w:rPr>
          <w:rFonts w:eastAsia="Calibri"/>
          <w:sz w:val="22"/>
          <w:szCs w:val="22"/>
        </w:rPr>
      </w:r>
    </w:p>
    <w:tbl>
      <w:tblPr>
        <w:tblpPr w:vertAnchor="text" w:horzAnchor="margin" w:bottomFromText="200" w:leftFromText="180" w:rightFromText="180" w:tblpX="0" w:tblpY="107"/>
        <w:tblW w:w="141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33"/>
        <w:gridCol w:w="5714"/>
      </w:tblGrid>
      <w:tr>
        <w:trPr>
          <w:trHeight w:val="373" w:hRule="atLeast"/>
        </w:trPr>
        <w:tc>
          <w:tcPr>
            <w:tcW w:w="8433" w:type="dxa"/>
            <w:tcBorders/>
          </w:tcPr>
          <w:tbl>
            <w:tblPr>
              <w:tblW w:w="8217" w:type="dxa"/>
              <w:jc w:val="left"/>
              <w:tblInd w:w="216" w:type="dxa"/>
              <w:tblLayout w:type="fixed"/>
              <w:tblCellMar>
                <w:top w:w="0" w:type="dxa"/>
                <w:left w:w="108" w:type="dxa"/>
                <w:bottom w:w="0" w:type="dxa"/>
                <w:right w:w="108" w:type="dxa"/>
              </w:tblCellMar>
              <w:tblLook w:val="04a0" w:noHBand="0" w:noVBand="1" w:firstColumn="1" w:lastRow="0" w:lastColumn="0" w:firstRow="1"/>
            </w:tblPr>
            <w:tblGrid>
              <w:gridCol w:w="4391"/>
              <w:gridCol w:w="3825"/>
            </w:tblGrid>
            <w:tr>
              <w:trPr/>
              <w:tc>
                <w:tcPr>
                  <w:tcW w:w="4391" w:type="dxa"/>
                  <w:tcBorders/>
                </w:tcPr>
                <w:p>
                  <w:pPr>
                    <w:pStyle w:val="112"/>
                    <w:spacing w:lineRule="auto" w:line="276"/>
                    <w:jc w:val="center"/>
                    <w:rPr>
                      <w:b/>
                      <w:caps/>
                      <w:sz w:val="22"/>
                      <w:szCs w:val="22"/>
                      <w:lang w:eastAsia="en-US"/>
                    </w:rPr>
                  </w:pPr>
                  <w:r>
                    <w:rPr>
                      <w:b/>
                      <w:caps/>
                      <w:sz w:val="22"/>
                      <w:szCs w:val="22"/>
                      <w:lang w:eastAsia="en-US"/>
                    </w:rPr>
                    <w:t>Заказчик:</w:t>
                  </w:r>
                </w:p>
              </w:tc>
              <w:tc>
                <w:tcPr>
                  <w:tcW w:w="3825" w:type="dxa"/>
                  <w:tcBorders/>
                </w:tcPr>
                <w:p>
                  <w:pPr>
                    <w:pStyle w:val="112"/>
                    <w:spacing w:lineRule="auto" w:line="276"/>
                    <w:jc w:val="center"/>
                    <w:rPr>
                      <w:b/>
                      <w:caps/>
                      <w:sz w:val="22"/>
                      <w:szCs w:val="22"/>
                      <w:lang w:eastAsia="en-US"/>
                    </w:rPr>
                  </w:pPr>
                  <w:r>
                    <w:rPr>
                      <w:b/>
                      <w:caps/>
                      <w:sz w:val="22"/>
                      <w:szCs w:val="22"/>
                      <w:lang w:eastAsia="en-US"/>
                    </w:rPr>
                    <w:t>Поставщик:</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lang w:eastAsia="en-US"/>
                    </w:rPr>
                  </w:pPr>
                  <w:r>
                    <w:rPr>
                      <w:sz w:val="22"/>
                      <w:szCs w:val="22"/>
                      <w:vertAlign w:val="superscript"/>
                      <w:lang w:eastAsia="en-US"/>
                    </w:rPr>
                    <w:t>(должность)</w:t>
                  </w:r>
                </w:p>
              </w:tc>
              <w:tc>
                <w:tcPr>
                  <w:tcW w:w="3825" w:type="dxa"/>
                  <w:tcBorders/>
                </w:tcPr>
                <w:p>
                  <w:pPr>
                    <w:pStyle w:val="112"/>
                    <w:spacing w:lineRule="auto" w:line="276"/>
                    <w:jc w:val="center"/>
                    <w:rPr>
                      <w:sz w:val="22"/>
                      <w:szCs w:val="22"/>
                      <w:lang w:eastAsia="en-US"/>
                    </w:rPr>
                  </w:pPr>
                  <w:r>
                    <w:rPr>
                      <w:sz w:val="22"/>
                      <w:szCs w:val="22"/>
                      <w:vertAlign w:val="superscript"/>
                      <w:lang w:eastAsia="en-US"/>
                    </w:rPr>
                    <w:t>(должность)</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c>
                <w:tcPr>
                  <w:tcW w:w="3825"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r>
            <w:tr>
              <w:trPr/>
              <w:tc>
                <w:tcPr>
                  <w:tcW w:w="4391" w:type="dxa"/>
                  <w:tcBorders/>
                </w:tcPr>
                <w:p>
                  <w:pPr>
                    <w:pStyle w:val="112"/>
                    <w:spacing w:lineRule="auto" w:line="276"/>
                    <w:jc w:val="center"/>
                    <w:rPr>
                      <w:sz w:val="22"/>
                      <w:szCs w:val="22"/>
                      <w:lang w:eastAsia="en-US"/>
                    </w:rPr>
                  </w:pPr>
                  <w:r>
                    <w:rPr>
                      <w:sz w:val="22"/>
                      <w:szCs w:val="22"/>
                      <w:lang w:eastAsia="en-US"/>
                    </w:rPr>
                    <w:t>___ ____________ 20_ г.</w:t>
                  </w:r>
                </w:p>
              </w:tc>
              <w:tc>
                <w:tcPr>
                  <w:tcW w:w="3825" w:type="dxa"/>
                  <w:tcBorders/>
                </w:tcPr>
                <w:p>
                  <w:pPr>
                    <w:pStyle w:val="112"/>
                    <w:spacing w:lineRule="auto" w:line="276"/>
                    <w:jc w:val="center"/>
                    <w:rPr>
                      <w:sz w:val="22"/>
                      <w:szCs w:val="22"/>
                      <w:lang w:eastAsia="en-US"/>
                    </w:rPr>
                  </w:pPr>
                  <w:r>
                    <w:rPr>
                      <w:sz w:val="22"/>
                      <w:szCs w:val="22"/>
                      <w:lang w:eastAsia="en-US"/>
                    </w:rPr>
                    <w:t>___ ____________ 20_ г.</w:t>
                  </w:r>
                </w:p>
                <w:p>
                  <w:pPr>
                    <w:pStyle w:val="112"/>
                    <w:spacing w:lineRule="auto" w:line="276"/>
                    <w:jc w:val="center"/>
                    <w:rPr>
                      <w:sz w:val="22"/>
                      <w:szCs w:val="22"/>
                      <w:lang w:eastAsia="en-US"/>
                    </w:rPr>
                  </w:pPr>
                  <w:r>
                    <w:rPr>
                      <w:sz w:val="22"/>
                      <w:szCs w:val="22"/>
                      <w:lang w:eastAsia="en-US"/>
                    </w:rPr>
                    <w:t>М.П. (при наличии печати)</w:t>
                  </w:r>
                </w:p>
                <w:p>
                  <w:pPr>
                    <w:pStyle w:val="112"/>
                    <w:spacing w:lineRule="auto" w:line="276"/>
                    <w:jc w:val="center"/>
                    <w:rPr>
                      <w:sz w:val="22"/>
                      <w:szCs w:val="22"/>
                      <w:vertAlign w:val="superscript"/>
                      <w:lang w:eastAsia="en-US"/>
                    </w:rPr>
                  </w:pPr>
                  <w:r>
                    <w:rPr>
                      <w:sz w:val="22"/>
                      <w:szCs w:val="22"/>
                      <w:vertAlign w:val="superscript"/>
                      <w:lang w:eastAsia="en-US"/>
                    </w:rPr>
                  </w:r>
                </w:p>
              </w:tc>
            </w:tr>
          </w:tbl>
          <w:p>
            <w:pPr>
              <w:pStyle w:val="112"/>
              <w:tabs>
                <w:tab w:val="clear" w:pos="709"/>
                <w:tab w:val="left" w:pos="885" w:leader="none"/>
              </w:tabs>
              <w:rPr>
                <w:sz w:val="22"/>
                <w:szCs w:val="22"/>
                <w:lang w:eastAsia="en-US"/>
              </w:rPr>
            </w:pPr>
            <w:r>
              <w:rPr>
                <w:sz w:val="22"/>
                <w:szCs w:val="22"/>
                <w:lang w:eastAsia="en-US"/>
              </w:rPr>
            </w:r>
          </w:p>
        </w:tc>
        <w:tc>
          <w:tcPr>
            <w:tcW w:w="5714" w:type="dxa"/>
            <w:tcBorders/>
          </w:tcPr>
          <w:p>
            <w:pPr>
              <w:pStyle w:val="112"/>
              <w:rPr>
                <w:sz w:val="22"/>
                <w:szCs w:val="22"/>
                <w:lang w:eastAsia="en-US"/>
              </w:rPr>
            </w:pPr>
            <w:r>
              <w:rPr>
                <w:sz w:val="22"/>
                <w:szCs w:val="22"/>
                <w:lang w:eastAsia="en-US"/>
              </w:rPr>
            </w:r>
          </w:p>
        </w:tc>
      </w:tr>
    </w:tbl>
    <w:p>
      <w:pPr>
        <w:pStyle w:val="112"/>
        <w:pBdr>
          <w:bottom w:val="single" w:sz="12" w:space="0" w:color="000000"/>
        </w:pBdr>
        <w:jc w:val="center"/>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tabs>
          <w:tab w:val="clear" w:pos="709"/>
          <w:tab w:val="left" w:pos="1935" w:leader="none"/>
        </w:tabs>
        <w:rPr>
          <w:rFonts w:eastAsia="Calibri"/>
          <w:sz w:val="22"/>
          <w:szCs w:val="22"/>
        </w:rPr>
      </w:pPr>
      <w:r>
        <w:rPr>
          <w:rFonts w:eastAsia="Calibri"/>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993" w:right="1134" w:gutter="0" w:header="357" w:top="1701" w:footer="284" w:bottom="851"/>
          <w:pgNumType w:fmt="decimal"/>
          <w:formProt w:val="false"/>
          <w:textDirection w:val="lrTb"/>
          <w:docGrid w:type="default" w:linePitch="326" w:charSpace="4096"/>
        </w:sectPr>
        <w:pStyle w:val="112"/>
        <w:tabs>
          <w:tab w:val="clear" w:pos="709"/>
          <w:tab w:val="left" w:pos="1935" w:leader="none"/>
        </w:tabs>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4</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spacing w:lineRule="auto" w:line="276" w:before="0" w:after="200"/>
        <w:rPr>
          <w:rFonts w:eastAsia="Calibri"/>
          <w:sz w:val="22"/>
          <w:szCs w:val="22"/>
        </w:rPr>
      </w:pPr>
      <w:r>
        <w:rPr>
          <w:rFonts w:eastAsia="Calibri"/>
          <w:sz w:val="22"/>
          <w:szCs w:val="22"/>
        </w:rPr>
        <w:t>ФОРМА</w:t>
      </w:r>
    </w:p>
    <w:p>
      <w:pPr>
        <w:pStyle w:val="112"/>
        <w:jc w:val="center"/>
        <w:rPr>
          <w:rFonts w:eastAsia="Calibri"/>
          <w:sz w:val="22"/>
          <w:szCs w:val="22"/>
        </w:rPr>
      </w:pPr>
      <w:r>
        <w:rPr>
          <w:sz w:val="22"/>
          <w:szCs w:val="22"/>
        </w:rPr>
        <w:t>Акт сдачи-приемки выполненного монтажа МОПС</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ind w:firstLine="709"/>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ind w:firstLine="709"/>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jc w:val="left"/>
        <w:tblInd w:w="0" w:type="dxa"/>
        <w:tblLayout w:type="fixed"/>
        <w:tblCellMar>
          <w:top w:w="0" w:type="dxa"/>
          <w:left w:w="5" w:type="dxa"/>
          <w:bottom w:w="0" w:type="dxa"/>
          <w:right w:w="5" w:type="dxa"/>
        </w:tblCellMar>
        <w:tblLook w:val="04a0" w:noHBand="0" w:noVBand="1" w:firstColumn="1" w:lastRow="0" w:lastColumn="0" w:firstRow="1"/>
      </w:tblPr>
      <w:tblGrid>
        <w:gridCol w:w="738"/>
        <w:gridCol w:w="2492"/>
        <w:gridCol w:w="743"/>
        <w:gridCol w:w="745"/>
        <w:gridCol w:w="927"/>
        <w:gridCol w:w="926"/>
        <w:gridCol w:w="928"/>
        <w:gridCol w:w="928"/>
        <w:gridCol w:w="926"/>
      </w:tblGrid>
      <w:tr>
        <w:trPr>
          <w:trHeight w:val="1590" w:hRule="atLeast"/>
        </w:trPr>
        <w:tc>
          <w:tcPr>
            <w:tcW w:w="73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 xml:space="preserve">№ </w:t>
            </w:r>
            <w:r>
              <w:rPr>
                <w:rFonts w:eastAsia="Calibri"/>
                <w:iCs/>
                <w:sz w:val="22"/>
                <w:szCs w:val="22"/>
              </w:rPr>
              <w:t>п/п</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Наименование Работ (с их подробным описанием)</w:t>
            </w:r>
          </w:p>
          <w:p>
            <w:pPr>
              <w:pStyle w:val="112"/>
              <w:spacing w:before="0" w:after="200"/>
              <w:rPr>
                <w:rFonts w:eastAsia="Calibri"/>
                <w:iCs/>
                <w:sz w:val="22"/>
                <w:szCs w:val="22"/>
              </w:rPr>
            </w:pPr>
            <w:r>
              <w:rPr>
                <w:rFonts w:eastAsia="Calibri"/>
                <w:iCs/>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Кол-во</w:t>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Стоимость работ с НДС, руб.</w:t>
            </w:r>
          </w:p>
        </w:tc>
      </w:tr>
      <w:tr>
        <w:trPr>
          <w:trHeight w:val="315"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1</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bCs/>
                <w:i/>
                <w:iCs/>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315"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2</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rPr>
                <w:rFonts w:eastAsia="Calibri"/>
                <w:sz w:val="22"/>
                <w:szCs w:val="22"/>
              </w:rPr>
            </w:pPr>
            <w:r>
              <w:rPr>
                <w:rFonts w:eastAsia="Calibri"/>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41"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sz w:val="22"/>
                <w:szCs w:val="22"/>
              </w:rPr>
              <w:t>ИТОГО:</w:t>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bl>
    <w:p>
      <w:pPr>
        <w:pStyle w:val="112"/>
        <w:tabs>
          <w:tab w:val="clear" w:pos="709"/>
          <w:tab w:val="left" w:pos="-142" w:leader="none"/>
          <w:tab w:val="left" w:pos="600" w:leader="none"/>
          <w:tab w:val="left" w:pos="993" w:leader="none"/>
        </w:tabs>
        <w:rPr>
          <w:rFonts w:eastAsia="Calibri"/>
          <w:sz w:val="22"/>
          <w:szCs w:val="22"/>
        </w:rPr>
      </w:pPr>
      <w:r>
        <w:rPr>
          <w:rFonts w:eastAsia="Calibri"/>
          <w:sz w:val="22"/>
          <w:szCs w:val="22"/>
        </w:rPr>
      </w:r>
    </w:p>
    <w:p>
      <w:pPr>
        <w:pStyle w:val="ListParagraph"/>
        <w:numPr>
          <w:ilvl w:val="0"/>
          <w:numId w:val="23"/>
        </w:numPr>
        <w:tabs>
          <w:tab w:val="clear" w:pos="709"/>
          <w:tab w:val="left" w:pos="-142" w:leader="none"/>
          <w:tab w:val="left" w:pos="0" w:leader="none"/>
          <w:tab w:val="left" w:pos="993" w:leader="none"/>
        </w:tabs>
        <w:ind w:firstLine="426" w:left="0"/>
        <w:rPr>
          <w:rFonts w:eastAsia="Calibri"/>
          <w:b/>
          <w:i/>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FootnoteReference"/>
          <w:rFonts w:eastAsia="Calibri"/>
          <w:sz w:val="22"/>
          <w:szCs w:val="22"/>
        </w:rPr>
        <w:footnoteReference w:id="32"/>
      </w:r>
    </w:p>
    <w:p>
      <w:pPr>
        <w:pStyle w:val="112"/>
        <w:tabs>
          <w:tab w:val="clear" w:pos="709"/>
          <w:tab w:val="left" w:pos="-142" w:leader="none"/>
          <w:tab w:val="left" w:pos="600" w:leader="none"/>
          <w:tab w:val="left" w:pos="993" w:leader="none"/>
        </w:tabs>
        <w:rPr>
          <w:rFonts w:eastAsia="Calibri"/>
          <w:bCs/>
          <w:sz w:val="22"/>
          <w:szCs w:val="22"/>
        </w:rPr>
      </w:pPr>
      <w:r>
        <w:rPr>
          <w:rFonts w:eastAsia="Calibri"/>
          <w:bCs/>
          <w:sz w:val="22"/>
          <w:szCs w:val="22"/>
        </w:rPr>
        <w:tab/>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pPr>
        <w:pStyle w:val="ListParagraph"/>
        <w:numPr>
          <w:ilvl w:val="0"/>
          <w:numId w:val="23"/>
        </w:numPr>
        <w:tabs>
          <w:tab w:val="clear" w:pos="709"/>
          <w:tab w:val="left" w:pos="-142" w:leader="none"/>
          <w:tab w:val="left" w:pos="0" w:leader="none"/>
          <w:tab w:val="left" w:pos="993" w:leader="none"/>
        </w:tabs>
        <w:ind w:hanging="0" w:left="0"/>
        <w:rPr>
          <w:rFonts w:eastAsia="Calibri"/>
          <w:sz w:val="22"/>
          <w:szCs w:val="22"/>
        </w:rPr>
      </w:pPr>
      <w:r>
        <w:rPr>
          <w:rFonts w:eastAsia="Calibri"/>
          <w:bCs/>
          <w:sz w:val="22"/>
          <w:szCs w:val="22"/>
        </w:rPr>
        <w:t>Настоящий акт составлен в двух экземплярах, имеющих равную юридическую силу, по одному для каждой Стороны.</w:t>
      </w:r>
    </w:p>
    <w:p>
      <w:pPr>
        <w:pStyle w:val="ListParagraph"/>
        <w:numPr>
          <w:ilvl w:val="0"/>
          <w:numId w:val="23"/>
        </w:numPr>
        <w:tabs>
          <w:tab w:val="clear" w:pos="709"/>
          <w:tab w:val="left" w:pos="-142" w:leader="none"/>
          <w:tab w:val="left" w:pos="0" w:leader="none"/>
          <w:tab w:val="left" w:pos="993" w:leader="none"/>
        </w:tabs>
        <w:ind w:hanging="0" w:left="0"/>
        <w:rPr>
          <w:rFonts w:eastAsia="Calibri"/>
          <w:bCs/>
          <w:sz w:val="22"/>
          <w:szCs w:val="22"/>
        </w:rPr>
      </w:pPr>
      <w:r>
        <w:rPr>
          <w:rFonts w:eastAsia="Calibri"/>
          <w:bCs/>
          <w:sz w:val="22"/>
          <w:szCs w:val="22"/>
        </w:rPr>
        <w:t>Приложения:</w:t>
      </w:r>
    </w:p>
    <w:p>
      <w:pPr>
        <w:pStyle w:val="112"/>
        <w:ind w:firstLine="992"/>
        <w:rPr>
          <w:rFonts w:eastAsia="Calibri"/>
          <w:sz w:val="22"/>
          <w:szCs w:val="22"/>
        </w:rPr>
      </w:pPr>
      <w:r>
        <w:rPr>
          <w:rFonts w:eastAsia="Calibri"/>
          <w:sz w:val="22"/>
          <w:szCs w:val="22"/>
        </w:rPr>
        <w:t xml:space="preserve">Копии документов: </w:t>
        <w:tab/>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3"/>
        <w:gridCol w:w="7059"/>
        <w:gridCol w:w="1713"/>
      </w:tblGrid>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 xml:space="preserve">№ </w:t>
            </w:r>
            <w:r>
              <w:rPr>
                <w:rFonts w:eastAsia="Calibri"/>
                <w:b/>
                <w:sz w:val="22"/>
                <w:szCs w:val="22"/>
              </w:rPr>
              <w:t>п/п</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w:t>
            </w:r>
            <w:r>
              <w:rPr>
                <w:rFonts w:eastAsia="Calibri"/>
                <w:b/>
                <w:sz w:val="22"/>
                <w:szCs w:val="22"/>
              </w:rPr>
              <w:t>, дата (от)</w:t>
            </w:r>
          </w:p>
        </w:tc>
      </w:tr>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1.1</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1.2</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rFonts w:eastAsia="Calibri"/>
          <w:sz w:val="22"/>
          <w:szCs w:val="22"/>
        </w:rPr>
      </w:pPr>
      <w:r>
        <w:rPr>
          <w:rFonts w:eastAsia="Calibri"/>
          <w:sz w:val="22"/>
          <w:szCs w:val="22"/>
        </w:rPr>
      </w:r>
      <w:r>
        <w:br w:type="page"/>
      </w:r>
    </w:p>
    <w:p>
      <w:pPr>
        <w:pStyle w:val="112"/>
        <w:spacing w:before="0" w:after="60"/>
        <w:jc w:val="right"/>
        <w:rPr>
          <w:rFonts w:eastAsia="Calibri"/>
          <w:sz w:val="22"/>
          <w:szCs w:val="22"/>
        </w:rPr>
      </w:pPr>
      <w:r>
        <w:rPr>
          <w:rFonts w:eastAsia="Calibri"/>
          <w:sz w:val="22"/>
          <w:szCs w:val="22"/>
        </w:rPr>
        <w:t>Приложение № 5</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r>
        <w:rPr>
          <w:sz w:val="22"/>
          <w:szCs w:val="22"/>
        </w:rPr>
        <w:t xml:space="preserve"> </w:t>
      </w:r>
    </w:p>
    <w:p>
      <w:pPr>
        <w:pStyle w:val="112"/>
        <w:spacing w:lineRule="auto" w:line="276" w:before="0" w:after="200"/>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АКТ О ВЫЯВЛЕННЫХ НЕДОСТАТКАХ</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по Заявке № ____ от ________</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rPr>
          <w:rFonts w:eastAsia="Calibri"/>
          <w:b/>
          <w:sz w:val="22"/>
          <w:szCs w:val="22"/>
        </w:rPr>
      </w:pPr>
      <w:r>
        <w:rPr>
          <w:rFonts w:eastAsia="Calibri"/>
          <w:b/>
          <w:sz w:val="22"/>
          <w:szCs w:val="22"/>
        </w:rPr>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установлено следующее:</w:t>
      </w:r>
    </w:p>
    <w:p>
      <w:pPr>
        <w:pStyle w:val="112"/>
        <w:ind w:firstLine="851" w:left="360"/>
        <w:jc w:val="center"/>
        <w:rPr>
          <w:b/>
          <w:i/>
          <w:i/>
          <w:sz w:val="22"/>
          <w:szCs w:val="22"/>
        </w:rPr>
      </w:pPr>
      <w:r>
        <w:rPr>
          <w:b/>
          <w:i/>
          <w:sz w:val="22"/>
          <w:szCs w:val="22"/>
        </w:rPr>
      </w:r>
    </w:p>
    <w:p>
      <w:pPr>
        <w:pStyle w:val="112"/>
        <w:jc w:val="center"/>
        <w:rPr>
          <w:b/>
          <w:sz w:val="22"/>
          <w:szCs w:val="22"/>
        </w:rPr>
      </w:pPr>
      <w:r>
        <w:rPr>
          <w:b/>
          <w:sz w:val="22"/>
          <w:szCs w:val="22"/>
        </w:rPr>
        <w:t>Перечень недостатков</w:t>
      </w:r>
    </w:p>
    <w:p>
      <w:pPr>
        <w:pStyle w:val="112"/>
        <w:jc w:val="center"/>
        <w:rPr>
          <w:b/>
          <w:sz w:val="22"/>
          <w:szCs w:val="22"/>
        </w:rPr>
      </w:pPr>
      <w:r>
        <w:rPr>
          <w:b/>
          <w:sz w:val="22"/>
          <w:szCs w:val="22"/>
        </w:rPr>
      </w:r>
    </w:p>
    <w:tbl>
      <w:tblPr>
        <w:tblW w:w="95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6"/>
        <w:gridCol w:w="2838"/>
        <w:gridCol w:w="4248"/>
        <w:gridCol w:w="1853"/>
      </w:tblGrid>
      <w:tr>
        <w:trPr>
          <w:trHeight w:val="105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w:t>
            </w:r>
          </w:p>
        </w:tc>
        <w:tc>
          <w:tcPr>
            <w:tcW w:w="283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Срок устранения недостатка/</w:t>
            </w:r>
          </w:p>
          <w:p>
            <w:pPr>
              <w:pStyle w:val="112"/>
              <w:spacing w:lineRule="auto" w:line="276"/>
              <w:jc w:val="center"/>
              <w:rPr>
                <w:sz w:val="22"/>
                <w:szCs w:val="22"/>
              </w:rPr>
            </w:pPr>
            <w:r>
              <w:rPr>
                <w:sz w:val="22"/>
                <w:szCs w:val="22"/>
              </w:rPr>
              <w:t>несоответствия</w:t>
            </w:r>
          </w:p>
        </w:tc>
      </w:tr>
      <w:tr>
        <w:trPr>
          <w:trHeight w:val="521" w:hRule="atLeast"/>
        </w:trPr>
        <w:tc>
          <w:tcPr>
            <w:tcW w:w="566" w:type="dxa"/>
            <w:tcBorders>
              <w:top w:val="single" w:sz="4" w:space="0" w:color="000000"/>
              <w:left w:val="single" w:sz="4" w:space="0" w:color="000000"/>
              <w:bottom w:val="single" w:sz="4" w:space="0" w:color="000000"/>
              <w:right w:val="single" w:sz="4" w:space="0" w:color="000000"/>
            </w:tcBorders>
          </w:tcPr>
          <w:p>
            <w:pPr>
              <w:pStyle w:val="112"/>
              <w:spacing w:lineRule="auto" w:line="276"/>
              <w:jc w:val="center"/>
              <w:rPr>
                <w:sz w:val="22"/>
                <w:szCs w:val="22"/>
                <w:lang w:val="en-AU"/>
              </w:rPr>
            </w:pPr>
            <w:r>
              <w:rPr>
                <w:sz w:val="22"/>
                <w:szCs w:val="22"/>
                <w:lang w:val="en-AU"/>
              </w:rPr>
            </w:r>
          </w:p>
        </w:tc>
        <w:tc>
          <w:tcPr>
            <w:tcW w:w="2838" w:type="dxa"/>
            <w:tcBorders>
              <w:top w:val="single" w:sz="4" w:space="0" w:color="000000"/>
              <w:bottom w:val="single" w:sz="4" w:space="0" w:color="000000"/>
              <w:right w:val="single" w:sz="4" w:space="0" w:color="000000"/>
            </w:tcBorders>
            <w:vAlign w:val="center"/>
          </w:tcPr>
          <w:p>
            <w:pPr>
              <w:pStyle w:val="112"/>
              <w:spacing w:lineRule="auto" w:line="276"/>
              <w:rPr>
                <w:sz w:val="22"/>
                <w:szCs w:val="22"/>
              </w:rPr>
            </w:pPr>
            <w:r>
              <w:rPr>
                <w:sz w:val="22"/>
                <w:szCs w:val="22"/>
              </w:rPr>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r>
    </w:tbl>
    <w:p>
      <w:pPr>
        <w:pStyle w:val="112"/>
        <w:rPr>
          <w:i/>
          <w:i/>
          <w:sz w:val="22"/>
          <w:szCs w:val="22"/>
        </w:rPr>
      </w:pPr>
      <w:r>
        <w:rPr>
          <w:i/>
          <w:sz w:val="22"/>
          <w:szCs w:val="22"/>
        </w:rPr>
      </w:r>
    </w:p>
    <w:p>
      <w:pPr>
        <w:pStyle w:val="112"/>
        <w:rPr>
          <w:i/>
          <w:i/>
          <w:sz w:val="22"/>
          <w:szCs w:val="22"/>
        </w:rPr>
      </w:pPr>
      <w:r>
        <w:rPr>
          <w:i/>
          <w:sz w:val="22"/>
          <w:szCs w:val="22"/>
        </w:rPr>
        <w:t>Дополнительные требования к устранению недостатков:</w:t>
      </w:r>
    </w:p>
    <w:p>
      <w:pPr>
        <w:pStyle w:val="112"/>
        <w:ind w:firstLine="851" w:right="-2"/>
        <w:rPr>
          <w:i/>
          <w:i/>
          <w:sz w:val="22"/>
          <w:szCs w:val="22"/>
        </w:rPr>
      </w:pPr>
      <w:r>
        <w:rPr>
          <w:i/>
          <w:sz w:val="22"/>
          <w:szCs w:val="22"/>
        </w:rPr>
        <w:t>__________________________________________________________________</w:t>
      </w:r>
    </w:p>
    <w:p>
      <w:pPr>
        <w:pStyle w:val="112"/>
        <w:widowControl w:val="false"/>
        <w:tabs>
          <w:tab w:val="clear" w:pos="709"/>
          <w:tab w:val="left" w:pos="426" w:leader="none"/>
        </w:tabs>
        <w:ind w:firstLine="709"/>
        <w:rPr>
          <w:sz w:val="22"/>
          <w:szCs w:val="22"/>
        </w:rPr>
      </w:pPr>
      <w:r>
        <w:rPr>
          <w:sz w:val="22"/>
          <w:szCs w:val="22"/>
        </w:rPr>
      </w:r>
    </w:p>
    <w:p>
      <w:pPr>
        <w:pStyle w:val="112"/>
        <w:widowControl w:val="false"/>
        <w:tabs>
          <w:tab w:val="clear" w:pos="709"/>
          <w:tab w:val="left" w:pos="426" w:leader="none"/>
        </w:tabs>
        <w:rPr>
          <w:sz w:val="22"/>
          <w:szCs w:val="22"/>
        </w:rPr>
      </w:pPr>
      <w:r>
        <w:rPr>
          <w:sz w:val="22"/>
          <w:szCs w:val="22"/>
        </w:rPr>
        <w:t>Приложения к акту:</w:t>
      </w:r>
    </w:p>
    <w:p>
      <w:pPr>
        <w:pStyle w:val="112"/>
        <w:spacing w:lineRule="auto" w:line="276" w:before="0" w:after="200"/>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6</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rPr>
          <w:rFonts w:eastAsia="Calibri"/>
          <w:sz w:val="22"/>
          <w:szCs w:val="22"/>
        </w:rPr>
      </w:pPr>
      <w:r>
        <w:rPr>
          <w:rFonts w:eastAsia="Calibri"/>
          <w:sz w:val="22"/>
          <w:szCs w:val="22"/>
        </w:rPr>
        <w:t>ФОРМА</w:t>
      </w:r>
    </w:p>
    <w:p>
      <w:pPr>
        <w:pStyle w:val="112"/>
        <w:jc w:val="center"/>
        <w:rPr>
          <w:sz w:val="22"/>
          <w:szCs w:val="22"/>
        </w:rPr>
      </w:pPr>
      <w:r>
        <w:rPr>
          <w:sz w:val="22"/>
          <w:szCs w:val="22"/>
        </w:rPr>
        <w:t xml:space="preserve">Сводный акт поставки Товара и сдачи-приемки выполненных Работ </w:t>
      </w:r>
    </w:p>
    <w:p>
      <w:pPr>
        <w:pStyle w:val="112"/>
        <w:jc w:val="center"/>
        <w:rPr>
          <w:rFonts w:eastAsia="Calibri"/>
          <w:sz w:val="22"/>
          <w:szCs w:val="22"/>
        </w:rPr>
      </w:pPr>
      <w:r>
        <w:rPr>
          <w:sz w:val="22"/>
          <w:szCs w:val="22"/>
        </w:rPr>
        <w:t>по Заявке № ____ от 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ind w:firstLine="709"/>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основании Заявки № ____ от ___________ с _____ по ________были поставлены Товары и выполнены Работы:</w:t>
      </w:r>
    </w:p>
    <w:p>
      <w:pPr>
        <w:pStyle w:val="112"/>
        <w:ind w:firstLine="709"/>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2"/>
        <w:gridCol w:w="2271"/>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2691"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bl>
    <w:p>
      <w:pPr>
        <w:pStyle w:val="112"/>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2"/>
        <w:gridCol w:w="2271"/>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2691"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bl>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FootnoteReference"/>
          <w:rFonts w:eastAsia="Calibri"/>
          <w:sz w:val="22"/>
          <w:szCs w:val="22"/>
        </w:rPr>
        <w:footnoteReference w:id="33"/>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ab/>
        <w:t>Стоимость Работ составила: _________(_________) руб. ________коп. в т.ч. НДС__________ руб.</w:t>
      </w:r>
    </w:p>
    <w:p>
      <w:pPr>
        <w:pStyle w:val="ListParagraph"/>
        <w:tabs>
          <w:tab w:val="left" w:pos="-142" w:leader="none"/>
          <w:tab w:val="left" w:pos="0" w:leader="none"/>
          <w:tab w:val="left" w:pos="709" w:leader="none"/>
        </w:tabs>
        <w:ind w:firstLine="851" w:left="0"/>
        <w:rPr>
          <w:rFonts w:eastAsia="Calibri"/>
          <w:sz w:val="22"/>
          <w:szCs w:val="22"/>
        </w:rPr>
      </w:pPr>
      <w:r>
        <w:rPr>
          <w:rFonts w:eastAsia="Calibri"/>
          <w:sz w:val="22"/>
          <w:szCs w:val="22"/>
        </w:rPr>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pPr>
        <w:pStyle w:val="112"/>
        <w:numPr>
          <w:ilvl w:val="0"/>
          <w:numId w:val="21"/>
        </w:numPr>
        <w:tabs>
          <w:tab w:val="clear" w:pos="709"/>
          <w:tab w:val="left" w:pos="-142" w:leader="none"/>
          <w:tab w:val="left" w:pos="600" w:leader="none"/>
          <w:tab w:val="left" w:pos="993" w:leader="none"/>
        </w:tabs>
        <w:ind w:firstLine="709" w:left="0"/>
        <w:rPr>
          <w:rFonts w:eastAsia="Calibri"/>
          <w:bCs/>
          <w:sz w:val="22"/>
          <w:szCs w:val="22"/>
        </w:rPr>
      </w:pPr>
      <w:r>
        <w:rPr>
          <w:rFonts w:eastAsia="Calibri"/>
          <w:bCs/>
          <w:sz w:val="22"/>
          <w:szCs w:val="22"/>
        </w:rPr>
        <w:t>Акт составлен в двух экземплярах, имеющих равную силу, по одному для каждой Стороны.</w:t>
      </w:r>
    </w:p>
    <w:p>
      <w:pPr>
        <w:pStyle w:val="112"/>
        <w:numPr>
          <w:ilvl w:val="0"/>
          <w:numId w:val="21"/>
        </w:numPr>
        <w:tabs>
          <w:tab w:val="clear" w:pos="709"/>
          <w:tab w:val="left" w:pos="-142" w:leader="none"/>
          <w:tab w:val="left" w:pos="600" w:leader="none"/>
          <w:tab w:val="left" w:pos="993" w:leader="none"/>
        </w:tabs>
        <w:ind w:firstLine="709" w:left="0"/>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jc w:val="right"/>
        <w:rPr>
          <w:rFonts w:eastAsia="Calibri"/>
          <w:sz w:val="22"/>
          <w:szCs w:val="22"/>
        </w:rPr>
      </w:pPr>
      <w:r/>
      <w:r>
        <w:rPr>
          <w:rFonts w:eastAsia="Calibri"/>
          <w:sz w:val="22"/>
          <w:szCs w:val="22"/>
        </w:rPr>
        <w:t>Приложение № 7</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pPr>
        <w:pStyle w:val="ListParagraph"/>
        <w:numPr>
          <w:ilvl w:val="0"/>
          <w:numId w:val="24"/>
        </w:numPr>
        <w:ind w:hanging="0" w:left="0"/>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pPr>
        <w:pStyle w:val="ListParagraph"/>
        <w:numPr>
          <w:ilvl w:val="0"/>
          <w:numId w:val="24"/>
        </w:numPr>
        <w:ind w:hanging="0" w:left="0"/>
        <w:rPr>
          <w:rFonts w:eastAsia="Calibri"/>
          <w:sz w:val="22"/>
          <w:szCs w:val="22"/>
        </w:rPr>
      </w:pPr>
      <w:r>
        <w:rPr>
          <w:iCs/>
          <w:sz w:val="22"/>
          <w:szCs w:val="22"/>
        </w:rPr>
        <w:t xml:space="preserve">Поставщик предоставил Заказчику исполнительную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pPr>
        <w:pStyle w:val="ListParagraph"/>
        <w:numPr>
          <w:ilvl w:val="0"/>
          <w:numId w:val="24"/>
        </w:numPr>
        <w:ind w:hanging="0" w:left="0"/>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r>
        <w:br w:type="page"/>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ind w:firstLine="851" w:left="4253"/>
        <w:jc w:val="right"/>
        <w:rPr>
          <w:rFonts w:eastAsia="Calibri"/>
          <w:sz w:val="22"/>
          <w:szCs w:val="22"/>
        </w:rPr>
      </w:pPr>
      <w:r/>
      <w:r>
        <w:rPr>
          <w:rFonts w:eastAsia="Calibri"/>
          <w:sz w:val="22"/>
          <w:szCs w:val="22"/>
        </w:rPr>
        <w:t>Приложение № 8</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firstLine="709"/>
        <w:jc w:val="center"/>
        <w:rPr>
          <w:b/>
          <w:sz w:val="22"/>
          <w:szCs w:val="22"/>
        </w:rPr>
      </w:pPr>
      <w:r>
        <w:rPr>
          <w:b/>
          <w:sz w:val="22"/>
          <w:szCs w:val="22"/>
        </w:rPr>
        <w:t>Комплаенс-оговорка</w:t>
      </w:r>
    </w:p>
    <w:p>
      <w:pPr>
        <w:pStyle w:val="112"/>
        <w:ind w:firstLine="709"/>
        <w:jc w:val="center"/>
        <w:rPr>
          <w:b/>
          <w:sz w:val="22"/>
          <w:szCs w:val="22"/>
        </w:rPr>
      </w:pPr>
      <w:r>
        <w:rPr>
          <w:b/>
          <w:sz w:val="22"/>
          <w:szCs w:val="22"/>
        </w:rPr>
      </w:r>
    </w:p>
    <w:p>
      <w:pPr>
        <w:pStyle w:val="112"/>
        <w:tabs>
          <w:tab w:val="clear" w:pos="709"/>
          <w:tab w:val="left" w:pos="1134" w:leader="none"/>
        </w:tabs>
        <w:ind w:firstLine="709"/>
        <w:rPr>
          <w:sz w:val="22"/>
          <w:szCs w:val="22"/>
        </w:rPr>
      </w:pPr>
      <w:r>
        <w:rPr>
          <w:sz w:val="22"/>
          <w:szCs w:val="22"/>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112"/>
        <w:tabs>
          <w:tab w:val="clear" w:pos="709"/>
          <w:tab w:val="left" w:pos="1276" w:leader="none"/>
        </w:tabs>
        <w:ind w:firstLine="709"/>
        <w:rPr>
          <w:sz w:val="22"/>
          <w:szCs w:val="22"/>
        </w:rPr>
      </w:pPr>
      <w:r>
        <w:rPr>
          <w:sz w:val="22"/>
          <w:szCs w:val="22"/>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112"/>
        <w:tabs>
          <w:tab w:val="clear" w:pos="709"/>
          <w:tab w:val="left" w:pos="1276" w:leader="none"/>
        </w:tabs>
        <w:ind w:firstLine="709"/>
        <w:rPr>
          <w:sz w:val="22"/>
          <w:szCs w:val="22"/>
        </w:rPr>
      </w:pPr>
      <w:r>
        <w:rPr>
          <w:sz w:val="22"/>
          <w:szCs w:val="22"/>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112"/>
        <w:tabs>
          <w:tab w:val="clear" w:pos="709"/>
          <w:tab w:val="left" w:pos="1276" w:leader="none"/>
        </w:tabs>
        <w:ind w:firstLine="709"/>
        <w:rPr>
          <w:sz w:val="22"/>
          <w:szCs w:val="22"/>
        </w:rPr>
      </w:pPr>
      <w:r>
        <w:rPr>
          <w:sz w:val="22"/>
          <w:szCs w:val="22"/>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112"/>
        <w:tabs>
          <w:tab w:val="clear" w:pos="709"/>
          <w:tab w:val="left" w:pos="1418" w:leader="none"/>
        </w:tabs>
        <w:ind w:firstLine="709"/>
        <w:rPr>
          <w:sz w:val="22"/>
          <w:szCs w:val="22"/>
        </w:rPr>
      </w:pPr>
      <w:r>
        <w:rPr>
          <w:sz w:val="22"/>
          <w:szCs w:val="22"/>
        </w:rPr>
        <w:t>1.3.1.</w:t>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pPr>
        <w:pStyle w:val="112"/>
        <w:tabs>
          <w:tab w:val="clear" w:pos="709"/>
          <w:tab w:val="left" w:pos="1134" w:leader="none"/>
        </w:tabs>
        <w:ind w:firstLine="709"/>
        <w:rPr>
          <w:sz w:val="22"/>
          <w:szCs w:val="22"/>
        </w:rPr>
      </w:pPr>
      <w:r>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112"/>
        <w:tabs>
          <w:tab w:val="clear" w:pos="709"/>
          <w:tab w:val="left" w:pos="1134" w:leader="none"/>
        </w:tabs>
        <w:ind w:firstLine="709"/>
        <w:rPr>
          <w:sz w:val="22"/>
          <w:szCs w:val="22"/>
        </w:rPr>
      </w:pPr>
      <w:r>
        <w:rPr>
          <w:sz w:val="22"/>
          <w:szCs w:val="22"/>
        </w:rPr>
        <w:t>б) ни одна из Сторон не находится во владении и/или под контролем лиц, включенных в Перечень.</w:t>
      </w:r>
    </w:p>
    <w:p>
      <w:pPr>
        <w:pStyle w:val="112"/>
        <w:tabs>
          <w:tab w:val="clear" w:pos="709"/>
          <w:tab w:val="left" w:pos="1418" w:leader="none"/>
        </w:tabs>
        <w:ind w:firstLine="709"/>
        <w:rPr>
          <w:sz w:val="22"/>
          <w:szCs w:val="22"/>
        </w:rPr>
      </w:pPr>
      <w:r>
        <w:rPr>
          <w:sz w:val="22"/>
          <w:szCs w:val="22"/>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112"/>
        <w:tabs>
          <w:tab w:val="clear" w:pos="709"/>
          <w:tab w:val="left" w:pos="1418" w:leader="none"/>
        </w:tabs>
        <w:ind w:firstLine="709"/>
        <w:rPr>
          <w:sz w:val="22"/>
          <w:szCs w:val="22"/>
        </w:rPr>
      </w:pPr>
      <w:r>
        <w:rPr>
          <w:sz w:val="22"/>
          <w:szCs w:val="22"/>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25"/>
        </w:numPr>
        <w:tabs>
          <w:tab w:val="clear" w:pos="709"/>
          <w:tab w:val="left" w:pos="1134" w:leader="none"/>
        </w:tabs>
        <w:ind w:firstLine="709" w:left="0"/>
        <w:rPr>
          <w:sz w:val="22"/>
          <w:szCs w:val="22"/>
        </w:rPr>
      </w:pPr>
      <w:r>
        <w:rPr>
          <w:sz w:val="22"/>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25"/>
        </w:numPr>
        <w:tabs>
          <w:tab w:val="clear" w:pos="709"/>
          <w:tab w:val="left" w:pos="1134" w:leader="none"/>
        </w:tabs>
        <w:ind w:firstLine="709" w:left="0"/>
        <w:rPr>
          <w:sz w:val="22"/>
          <w:szCs w:val="22"/>
        </w:rPr>
      </w:pPr>
      <w:r>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112"/>
        <w:tabs>
          <w:tab w:val="clear" w:pos="709"/>
          <w:tab w:val="left" w:pos="1134" w:leader="none"/>
        </w:tabs>
        <w:ind w:firstLine="709"/>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pPr>
        <w:pStyle w:val="112"/>
        <w:tabs>
          <w:tab w:val="clear" w:pos="709"/>
          <w:tab w:val="left" w:pos="1134" w:leader="none"/>
        </w:tabs>
        <w:ind w:firstLine="709"/>
        <w:rPr>
          <w:sz w:val="22"/>
          <w:szCs w:val="22"/>
        </w:rPr>
      </w:pPr>
      <w:r>
        <w:rPr>
          <w:sz w:val="22"/>
          <w:szCs w:val="22"/>
        </w:rPr>
        <w:t>Уведомление поставщика осуществляется посредством направления письма на электронный адрес: указанный в п 16 Договора.</w:t>
      </w:r>
    </w:p>
    <w:p>
      <w:pPr>
        <w:pStyle w:val="112"/>
        <w:tabs>
          <w:tab w:val="clear" w:pos="709"/>
          <w:tab w:val="left" w:pos="1134" w:leader="none"/>
        </w:tabs>
        <w:ind w:firstLine="709"/>
        <w:rPr>
          <w:sz w:val="22"/>
          <w:szCs w:val="22"/>
        </w:rPr>
      </w:pPr>
      <w:r>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112"/>
        <w:tabs>
          <w:tab w:val="clear" w:pos="709"/>
          <w:tab w:val="left" w:pos="1134" w:leader="none"/>
        </w:tabs>
        <w:ind w:firstLine="709"/>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112"/>
        <w:tabs>
          <w:tab w:val="clear" w:pos="709"/>
          <w:tab w:val="left" w:pos="1134" w:leader="none"/>
        </w:tabs>
        <w:ind w:firstLine="709"/>
        <w:rPr>
          <w:sz w:val="22"/>
          <w:szCs w:val="22"/>
        </w:rPr>
      </w:pPr>
      <w:r>
        <w:rPr>
          <w:sz w:val="22"/>
          <w:szCs w:val="22"/>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112"/>
        <w:tabs>
          <w:tab w:val="clear" w:pos="709"/>
          <w:tab w:val="left" w:pos="1134" w:leader="none"/>
        </w:tabs>
        <w:ind w:firstLine="709"/>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112"/>
        <w:tabs>
          <w:tab w:val="clear" w:pos="709"/>
          <w:tab w:val="left" w:pos="1134" w:leader="none"/>
        </w:tabs>
        <w:ind w:firstLine="709"/>
        <w:rPr>
          <w:sz w:val="22"/>
          <w:szCs w:val="22"/>
        </w:rPr>
      </w:pPr>
      <w:r>
        <w:rPr>
          <w:sz w:val="22"/>
          <w:szCs w:val="22"/>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112"/>
        <w:tabs>
          <w:tab w:val="clear" w:pos="709"/>
          <w:tab w:val="left" w:pos="1134" w:leader="none"/>
        </w:tabs>
        <w:ind w:firstLine="709"/>
        <w:rPr>
          <w:sz w:val="22"/>
          <w:szCs w:val="22"/>
        </w:rPr>
      </w:pPr>
      <w:r>
        <w:rPr>
          <w:sz w:val="22"/>
          <w:szCs w:val="22"/>
        </w:rPr>
        <w:t>Уведомление Сторон осуществляется в порядке, определенном в пункте 1.3.3 настоящего Приложения.</w:t>
      </w:r>
    </w:p>
    <w:p>
      <w:pPr>
        <w:pStyle w:val="112"/>
        <w:tabs>
          <w:tab w:val="clear" w:pos="709"/>
          <w:tab w:val="left" w:pos="1134" w:leader="none"/>
        </w:tabs>
        <w:ind w:firstLine="709"/>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112"/>
        <w:tabs>
          <w:tab w:val="clear" w:pos="709"/>
          <w:tab w:val="left" w:pos="1134" w:leader="none"/>
        </w:tabs>
        <w:ind w:firstLine="709"/>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112"/>
        <w:tabs>
          <w:tab w:val="clear" w:pos="709"/>
          <w:tab w:val="left" w:pos="1134" w:leader="none"/>
        </w:tabs>
        <w:ind w:firstLine="709"/>
        <w:rPr>
          <w:sz w:val="22"/>
          <w:szCs w:val="22"/>
        </w:rPr>
      </w:pPr>
      <w:r>
        <w:rPr>
          <w:sz w:val="22"/>
          <w:szCs w:val="22"/>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112"/>
        <w:tabs>
          <w:tab w:val="clear" w:pos="709"/>
          <w:tab w:val="left" w:pos="1134" w:leader="none"/>
        </w:tabs>
        <w:ind w:firstLine="709"/>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p>
    <w:p>
      <w:pPr>
        <w:pStyle w:val="112"/>
        <w:tabs>
          <w:tab w:val="clear" w:pos="709"/>
          <w:tab w:val="left" w:pos="1134" w:leader="none"/>
        </w:tabs>
        <w:ind w:firstLine="709"/>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112"/>
        <w:tabs>
          <w:tab w:val="clear" w:pos="709"/>
          <w:tab w:val="left" w:pos="1134" w:leader="none"/>
        </w:tabs>
        <w:ind w:firstLine="709"/>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pPr>
        <w:pStyle w:val="112"/>
        <w:tabs>
          <w:tab w:val="clear" w:pos="709"/>
          <w:tab w:val="left" w:pos="1134" w:leader="none"/>
        </w:tabs>
        <w:ind w:firstLine="709"/>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112"/>
        <w:tabs>
          <w:tab w:val="clear" w:pos="709"/>
          <w:tab w:val="left" w:pos="1134" w:leader="none"/>
        </w:tabs>
        <w:spacing w:lineRule="exact" w:line="240"/>
        <w:ind w:firstLine="709"/>
        <w:rPr>
          <w:sz w:val="22"/>
          <w:szCs w:val="22"/>
        </w:rPr>
      </w:pPr>
      <w:r>
        <w:rPr>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spacing w:lineRule="auto" w:line="276" w:before="0" w:after="200"/>
        <w:rPr>
          <w:sz w:val="22"/>
          <w:szCs w:val="22"/>
        </w:rPr>
      </w:pPr>
      <w:r>
        <w:rPr>
          <w:sz w:val="22"/>
          <w:szCs w:val="22"/>
        </w:rPr>
      </w:r>
      <w:r>
        <w:br w:type="page"/>
      </w:r>
    </w:p>
    <w:p>
      <w:pPr>
        <w:pStyle w:val="112"/>
        <w:spacing w:before="0" w:after="60"/>
        <w:jc w:val="right"/>
        <w:rPr>
          <w:rFonts w:eastAsia="Calibri"/>
          <w:sz w:val="22"/>
          <w:szCs w:val="22"/>
        </w:rPr>
      </w:pPr>
      <w:r>
        <w:rPr>
          <w:rFonts w:eastAsia="Calibri"/>
          <w:sz w:val="22"/>
          <w:szCs w:val="22"/>
        </w:rPr>
        <w:t>Приложение № 9</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jc w:val="center"/>
        <w:rPr>
          <w:rFonts w:eastAsia="Calibri"/>
          <w:b/>
          <w:sz w:val="22"/>
          <w:szCs w:val="22"/>
        </w:rPr>
      </w:pPr>
      <w:r>
        <w:rPr>
          <w:rFonts w:eastAsia="Calibri"/>
          <w:b/>
          <w:sz w:val="22"/>
          <w:szCs w:val="22"/>
        </w:rPr>
        <w:t>Акт приемо-сдаточных испытаний</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pPr>
        <w:pStyle w:val="ListParagraph"/>
        <w:ind w:firstLine="851" w:left="1211"/>
        <w:rPr>
          <w:rFonts w:eastAsia="Calibri"/>
          <w:sz w:val="22"/>
          <w:szCs w:val="22"/>
        </w:rPr>
      </w:pPr>
      <w:r>
        <w:rPr>
          <w:rFonts w:eastAsia="Calibri"/>
          <w:sz w:val="22"/>
          <w:szCs w:val="22"/>
        </w:rPr>
      </w:r>
    </w:p>
    <w:p>
      <w:pPr>
        <w:pStyle w:val="ListParagraph"/>
        <w:numPr>
          <w:ilvl w:val="0"/>
          <w:numId w:val="34"/>
        </w:numPr>
        <w:ind w:firstLine="709" w:left="0"/>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pPr>
        <w:pStyle w:val="ListParagraph"/>
        <w:numPr>
          <w:ilvl w:val="0"/>
          <w:numId w:val="34"/>
        </w:numPr>
        <w:ind w:firstLine="709" w:left="0"/>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pPr>
        <w:pStyle w:val="112"/>
        <w:jc w:val="right"/>
        <w:rPr>
          <w:rFonts w:eastAsia="Calibri"/>
        </w:rPr>
      </w:pPr>
      <w:r>
        <w:rPr>
          <w:rFonts w:eastAsia="Calibri"/>
        </w:rPr>
        <w:t>к Договору</w:t>
      </w:r>
    </w:p>
    <w:p>
      <w:pPr>
        <w:pStyle w:val="112"/>
        <w:jc w:val="right"/>
        <w:rPr>
          <w:rFonts w:eastAsia="Calibri"/>
        </w:rPr>
      </w:pPr>
      <w:r>
        <w:rPr>
          <w:rFonts w:eastAsia="Calibri"/>
        </w:rPr>
        <w:t>№</w:t>
      </w:r>
      <w:r>
        <w:rPr>
          <w:rFonts w:eastAsia="Calibri"/>
        </w:rPr>
        <w:t>___________________</w:t>
      </w:r>
    </w:p>
    <w:p>
      <w:pPr>
        <w:pStyle w:val="112"/>
        <w:ind w:firstLine="851" w:left="5670"/>
        <w:jc w:val="right"/>
        <w:rPr>
          <w:rFonts w:eastAsia="Calibri"/>
        </w:rPr>
      </w:pPr>
      <w:r>
        <w:rPr>
          <w:rFonts w:eastAsia="Calibri"/>
        </w:rPr>
        <w:t>(ИГК - 0000000007126PE00002)</w:t>
      </w:r>
    </w:p>
    <w:p>
      <w:pPr>
        <w:pStyle w:val="112"/>
        <w:ind w:firstLine="851" w:left="5670"/>
        <w:rPr>
          <w:rFonts w:eastAsia="Calibri"/>
          <w:b/>
          <w:sz w:val="20"/>
          <w:lang w:eastAsia="ar-SA"/>
        </w:rPr>
      </w:pPr>
      <w:r>
        <w:rPr>
          <w:rFonts w:eastAsia="Calibri"/>
          <w:b/>
          <w:sz w:val="20"/>
          <w:lang w:eastAsia="ar-SA"/>
        </w:rPr>
      </w:r>
    </w:p>
    <w:p>
      <w:pPr>
        <w:pStyle w:val="112"/>
        <w:widowControl w:val="false"/>
        <w:spacing w:before="0"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pPr>
        <w:pStyle w:val="112"/>
        <w:widowControl w:val="false"/>
        <w:spacing w:before="0" w:after="60"/>
        <w:contextualSpacing/>
        <w:jc w:val="center"/>
        <w:rPr>
          <w:b/>
          <w:vertAlign w:val="superscript"/>
        </w:rPr>
      </w:pPr>
      <w:r>
        <w:rPr>
          <w:b/>
        </w:rPr>
        <w:t>ОПС 161105, 161109, 161111, 161210, 162586, 162724, 162910 11,9 М</w:t>
      </w:r>
      <w:r>
        <w:rPr>
          <w:b/>
          <w:vertAlign w:val="superscript"/>
        </w:rPr>
        <w:t>2</w:t>
      </w:r>
    </w:p>
    <w:tbl>
      <w:tblPr>
        <w:tblW w:w="10196" w:type="dxa"/>
        <w:jc w:val="left"/>
        <w:tblInd w:w="-703" w:type="dxa"/>
        <w:tblLayout w:type="fixed"/>
        <w:tblCellMar>
          <w:top w:w="0" w:type="dxa"/>
          <w:left w:w="108" w:type="dxa"/>
          <w:bottom w:w="0" w:type="dxa"/>
          <w:right w:w="108" w:type="dxa"/>
        </w:tblCellMar>
        <w:tblLook w:val="01e0" w:noHBand="0" w:noVBand="0" w:firstColumn="1" w:lastRow="1" w:lastColumn="1" w:firstRow="1"/>
      </w:tblPr>
      <w:tblGrid>
        <w:gridCol w:w="555"/>
        <w:gridCol w:w="4821"/>
        <w:gridCol w:w="1559"/>
        <w:gridCol w:w="1560"/>
        <w:gridCol w:w="1701"/>
      </w:tblGrid>
      <w:tr>
        <w:trPr>
          <w:trHeight w:val="1142"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bCs/>
                <w:iCs/>
                <w:sz w:val="20"/>
              </w:rPr>
              <w:t xml:space="preserve">№ </w:t>
            </w:r>
            <w:r>
              <w:rPr>
                <w:bCs/>
                <w:iCs/>
                <w:sz w:val="20"/>
              </w:rPr>
              <w:t>п/п</w:t>
            </w:r>
          </w:p>
        </w:tc>
        <w:tc>
          <w:tcPr>
            <w:tcW w:w="482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Стоимость за единицу ТРУ, в том числе  НДС (руб.)</w:t>
            </w:r>
          </w:p>
        </w:tc>
      </w:tr>
      <w:tr>
        <w:trPr>
          <w:trHeight w:val="221"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b/>
                <w:w w:val="102"/>
              </w:rPr>
              <w:t>1</w:t>
            </w:r>
          </w:p>
        </w:tc>
        <w:tc>
          <w:tcPr>
            <w:tcW w:w="48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41"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spacing w:val="1"/>
                <w:sz w:val="20"/>
              </w:rPr>
              <w:t>2</w:t>
            </w:r>
          </w:p>
        </w:tc>
        <w:tc>
          <w:tcPr>
            <w:tcW w:w="48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5"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2.1</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77"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2.2</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6"/>
                <w:szCs w:val="16"/>
              </w:rPr>
              <w:t>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6"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2.3</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265"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2.4</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62"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1"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59"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1"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bl>
    <w:p>
      <w:pPr>
        <w:pStyle w:val="112"/>
        <w:widowControl w:val="false"/>
        <w:spacing w:before="0" w:after="60"/>
        <w:contextualSpacing/>
        <w:jc w:val="center"/>
        <w:rPr>
          <w:b/>
        </w:rPr>
      </w:pPr>
      <w:r>
        <w:rPr>
          <w:b/>
        </w:rPr>
      </w:r>
    </w:p>
    <w:p>
      <w:pPr>
        <w:pStyle w:val="112"/>
        <w:ind w:firstLine="708"/>
        <w:rPr/>
      </w:pPr>
      <w:r>
        <w:rPr/>
        <w:t>Общая Цена Договора составляет [</w:t>
      </w:r>
      <w:r>
        <w:rPr>
          <w:i/>
        </w:rPr>
        <w:t>указать цену Договора</w:t>
      </w:r>
      <w:r>
        <w:rPr/>
        <w:t>], в том числе НДС ____________[</w:t>
      </w:r>
      <w:r>
        <w:rPr>
          <w:i/>
        </w:rPr>
        <w:t>указать сумму НДС</w:t>
      </w:r>
      <w:r>
        <w:rPr/>
        <w:t>]в размере, определенном Налоговым кодексом Российской Федерации</w:t>
      </w:r>
    </w:p>
    <w:p>
      <w:pPr>
        <w:pStyle w:val="112"/>
        <w:ind w:firstLine="708"/>
        <w:rPr/>
      </w:pPr>
      <w:r>
        <w:rPr/>
      </w:r>
    </w:p>
    <w:p>
      <w:pPr>
        <w:pStyle w:val="112"/>
        <w:rPr/>
      </w:pPr>
      <w:r>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0"/>
              </w:rPr>
            </w:pPr>
            <w:r>
              <w:rPr>
                <w:b/>
                <w:bCs/>
                <w:caps/>
                <w:sz w:val="20"/>
              </w:rPr>
              <w:t>ПОСТАВЩИК:</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 /</w:t>
            </w:r>
          </w:p>
          <w:p>
            <w:pPr>
              <w:pStyle w:val="112"/>
              <w:spacing w:before="0" w:after="60"/>
              <w:contextualSpacing/>
              <w:rPr>
                <w:sz w:val="20"/>
              </w:rPr>
            </w:pPr>
            <w:r>
              <w:rPr>
                <w:sz w:val="20"/>
              </w:rPr>
              <w:t>подписано с применением ЭЦП</w:t>
            </w:r>
          </w:p>
        </w:tc>
        <w:tc>
          <w:tcPr>
            <w:tcW w:w="4391" w:type="dxa"/>
            <w:tcBorders/>
          </w:tcPr>
          <w:p>
            <w:pPr>
              <w:pStyle w:val="112"/>
              <w:spacing w:before="0" w:after="60"/>
              <w:contextualSpacing/>
              <w:rPr>
                <w:b/>
                <w:bCs/>
                <w:caps/>
                <w:sz w:val="20"/>
              </w:rPr>
            </w:pPr>
            <w:r>
              <w:rPr>
                <w:b/>
                <w:bCs/>
                <w:caps/>
                <w:sz w:val="20"/>
              </w:rPr>
              <w:t>ЗАКАЗЧИК:</w:t>
            </w:r>
            <w:r>
              <w:rPr>
                <w:b/>
                <w:sz w:val="20"/>
              </w:rPr>
              <w:t xml:space="preserve"> АО «Почта России»</w:t>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_____________________/А.Л. Вакуленко /</w:t>
            </w:r>
          </w:p>
          <w:p>
            <w:pPr>
              <w:pStyle w:val="112"/>
              <w:spacing w:before="0" w:after="60"/>
              <w:contextualSpacing/>
              <w:rPr>
                <w:sz w:val="20"/>
              </w:rPr>
            </w:pPr>
            <w:r>
              <w:rPr>
                <w:sz w:val="20"/>
              </w:rPr>
              <w:t>подписано с применением ЭЦП</w:t>
            </w:r>
          </w:p>
        </w:tc>
      </w:tr>
    </w:tbl>
    <w:p>
      <w:pPr>
        <w:pStyle w:val="112"/>
        <w:rPr/>
      </w:pPr>
      <w:r>
        <w:rPr/>
      </w:r>
    </w:p>
    <w:p>
      <w:pPr>
        <w:pStyle w:val="112"/>
        <w:rPr/>
      </w:pPr>
      <w:r>
        <w:rPr/>
      </w:r>
    </w:p>
    <w:p>
      <w:pPr>
        <w:pStyle w:val="112"/>
        <w:rPr/>
      </w:pPr>
      <w:r>
        <w:rPr/>
      </w:r>
    </w:p>
    <w:p>
      <w:pPr>
        <w:pStyle w:val="112"/>
        <w:rPr>
          <w:sz w:val="22"/>
          <w:szCs w:val="22"/>
        </w:rPr>
      </w:pPr>
      <w:r>
        <w:rPr>
          <w:sz w:val="22"/>
          <w:szCs w:val="22"/>
        </w:rPr>
      </w:r>
    </w:p>
    <w:sectPr>
      <w:headerReference w:type="default" r:id="rId22"/>
      <w:headerReference w:type="first" r:id="rId23"/>
      <w:footerReference w:type="default" r:id="rId24"/>
      <w:footerReference w:type="first" r:id="rId25"/>
      <w:footnotePr>
        <w:numFmt w:val="decimal"/>
      </w:footnotePr>
      <w:type w:val="nextPage"/>
      <w:pgSz w:w="11906" w:h="16838"/>
      <w:pgMar w:left="1701" w:right="851" w:gutter="0" w:header="357" w:top="1134" w:footer="284" w:bottom="993"/>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ahoma">
    <w:charset w:val="01"/>
    <w:family w:val="swiss"/>
    <w:pitch w:val="variable"/>
  </w:font>
  <w:font w:name="Cambria">
    <w:charset w:val="01"/>
    <w:family w:val="roman"/>
    <w:pitch w:val="variable"/>
  </w:font>
  <w:font w:name="Arial Unicode MS">
    <w:charset w:val="01"/>
    <w:family w:val="swiss"/>
    <w:pitch w:val="variable"/>
  </w:font>
  <w:font w:name="Calibri Light">
    <w:charset w:val="01"/>
    <w:family w:val="swiss"/>
    <w:pitch w:val="variable"/>
  </w:font>
  <w:font w:name="Segoe UI">
    <w:charset w:val="01"/>
    <w:family w:val="swiss"/>
    <w:pitch w:val="variable"/>
  </w:font>
  <w:font w:name="Courier New">
    <w:charset w:val="01"/>
    <w:family w:val="roman"/>
    <w:pitch w:val="variable"/>
  </w:font>
  <w:font w:name="Verdana">
    <w:charset w:val="01"/>
    <w:family w:val="swiss"/>
    <w:pitch w:val="variable"/>
  </w:font>
  <w:font w:name="Helvetica">
    <w:altName w:val="Arial"/>
    <w:charset w:val="01"/>
    <w:family w:val="swiss"/>
    <w:pitch w:val="variable"/>
  </w:font>
  <w:font w:name="TimesET">
    <w:charset w:val="01"/>
    <w:family w:val="roman"/>
    <w:pitch w:val="variable"/>
  </w:font>
  <w:font w:name="Calibri">
    <w:charset w:val="01"/>
    <w:family w:val="swiss"/>
    <w:pitch w:val="variable"/>
  </w:font>
  <w:font w:name="Courier New">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2511395"/>
    </w:sdtPr>
    <w:sdtContent>
      <w:p>
        <w:pPr>
          <w:pStyle w:val="Footer"/>
          <w:jc w:val="right"/>
          <w:rPr/>
        </w:pPr>
        <w:r>
          <w:rPr/>
          <w:fldChar w:fldCharType="begin"/>
        </w:r>
        <w:r>
          <w:rPr/>
          <w:instrText xml:space="preserve"> PAGE </w:instrText>
        </w:r>
        <w:r>
          <w:rPr/>
          <w:fldChar w:fldCharType="separate"/>
        </w:r>
        <w:r>
          <w:rPr/>
          <w:t>28</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0863185"/>
    </w:sdtPr>
    <w:sdtContent>
      <w:p>
        <w:pPr>
          <w:pStyle w:val="Footer"/>
          <w:jc w:val="right"/>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1148511"/>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70414782"/>
    </w:sdtPr>
    <w:sdtContent>
      <w:p>
        <w:pPr>
          <w:pStyle w:val="Footer"/>
          <w:jc w:val="right"/>
          <w:rPr/>
        </w:pPr>
        <w:r>
          <w:rPr/>
          <w:fldChar w:fldCharType="begin"/>
        </w:r>
        <w:r>
          <w:rPr/>
          <w:instrText xml:space="preserve"> PAGE </w:instrText>
        </w:r>
        <w:r>
          <w:rPr/>
          <w:fldChar w:fldCharType="separate"/>
        </w:r>
        <w:r>
          <w:rPr/>
          <w:t>40</w:t>
        </w:r>
        <w:r>
          <w:rPr/>
          <w:fldChar w:fldCharType="end"/>
        </w:r>
      </w:p>
    </w:sdtContent>
  </w:sdt>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659259"/>
    </w:sdtPr>
    <w:sdtContent>
      <w:p>
        <w:pPr>
          <w:pStyle w:val="Footer"/>
          <w:jc w:val="right"/>
          <w:rPr/>
        </w:pPr>
        <w:r>
          <w:rPr/>
          <w:fldChar w:fldCharType="begin"/>
        </w:r>
        <w:r>
          <w:rPr/>
          <w:instrText xml:space="preserve"> PAGE </w:instrText>
        </w:r>
        <w:r>
          <w:rPr/>
          <w:fldChar w:fldCharType="separate"/>
        </w:r>
        <w:r>
          <w:rPr/>
          <w:t>52</w:t>
        </w:r>
        <w:r>
          <w:rPr/>
          <w:fldChar w:fldCharType="end"/>
        </w:r>
      </w:p>
    </w:sdtContent>
  </w:sdt>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3">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4">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5">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6">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7">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8">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9">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0">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1">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2">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3">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14">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15">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6">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7">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8">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9">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20">
    <w:p>
      <w:pPr>
        <w:pStyle w:val="FootnoteText"/>
        <w:rPr/>
      </w:pPr>
      <w:r>
        <w:rPr>
          <w:rStyle w:val="Style13"/>
        </w:rPr>
        <w:footnoteRef/>
      </w:r>
      <w:r>
        <w:rPr/>
        <w:t> </w:t>
      </w:r>
      <w:r>
        <w:rPr/>
        <w:t>На товары, подлежащие обязательной сертификации в соответствии с законодательством Российской Федерации.</w:t>
      </w:r>
    </w:p>
  </w:footnote>
  <w:footnote w:id="21">
    <w:p>
      <w:pPr>
        <w:pStyle w:val="FootnoteText"/>
        <w:rPr/>
      </w:pPr>
      <w:r>
        <w:rPr>
          <w:rStyle w:val="Style13"/>
        </w:rPr>
        <w:footnoteRef/>
      </w:r>
      <w:r>
        <w:rPr>
          <w:sz w:val="18"/>
          <w:szCs w:val="18"/>
        </w:rPr>
        <w:t xml:space="preserve"> </w:t>
      </w:r>
      <w:r>
        <w:rPr/>
        <w:t> </w:t>
      </w:r>
      <w:r>
        <w:rPr/>
        <w:t xml:space="preserve">На товары, </w:t>
      </w:r>
      <w:r>
        <w:rPr>
          <w:sz w:val="18"/>
          <w:szCs w:val="18"/>
        </w:rPr>
        <w:t xml:space="preserve">входящие в комплектность модульного отделения почтовой связи и </w:t>
      </w:r>
      <w:r>
        <w:rPr/>
        <w:t>подлежащие обязательной сертификации в соответствии с законодательством Российской Федерации.</w:t>
      </w:r>
    </w:p>
  </w:footnote>
  <w:footnote w:id="22">
    <w:p>
      <w:pPr>
        <w:pStyle w:val="FootnoteText"/>
        <w:rPr/>
      </w:pPr>
      <w:r>
        <w:rPr>
          <w:rStyle w:val="Style13"/>
        </w:rPr>
        <w:footnoteRef/>
      </w:r>
      <w:r>
        <w:rPr/>
        <w:t> </w:t>
      </w:r>
      <w:r>
        <w:rPr/>
        <w:t xml:space="preserve">На товары, входящие в комплектность МОПС и подлежащие обязательной сертификации </w:t>
        <w:br/>
        <w:t>в соответствии с законодательством Российской Федерации.</w:t>
      </w:r>
    </w:p>
  </w:footnote>
  <w:footnote w:id="23">
    <w:p>
      <w:pPr>
        <w:pStyle w:val="FootnoteText"/>
        <w:rPr>
          <w:spacing w:val="-6"/>
        </w:rPr>
      </w:pPr>
      <w:r>
        <w:rPr>
          <w:rStyle w:val="Style13"/>
        </w:rPr>
        <w:footnoteRef/>
      </w:r>
      <w:r>
        <w:rPr/>
        <w:t xml:space="preserve"> </w:t>
      </w:r>
      <w:r>
        <w:rPr>
          <w:spacing w:val="-6"/>
        </w:rPr>
        <w:t>Предоставление счета-фактуры не требуется в случае, если Поставщик не является плательщиком НДС.</w:t>
      </w:r>
    </w:p>
  </w:footnote>
  <w:footnote w:id="24">
    <w:p>
      <w:pPr>
        <w:pStyle w:val="FootnoteText"/>
        <w:rPr/>
      </w:pPr>
      <w:r>
        <w:rPr>
          <w:rStyle w:val="Style13"/>
        </w:rPr>
        <w:footnoteRef/>
      </w:r>
      <w:r>
        <w:rPr/>
        <w:t xml:space="preserve"> </w:t>
      </w:r>
      <w:r>
        <w:rPr/>
        <w:t>Срок может продлеваться на срок проведения экспертизы.</w:t>
      </w:r>
    </w:p>
  </w:footnote>
  <w:footnote w:id="25">
    <w:p>
      <w:pPr>
        <w:pStyle w:val="FootnoteText"/>
        <w:rPr/>
      </w:pPr>
      <w:r>
        <w:rPr>
          <w:rStyle w:val="Style13"/>
        </w:rPr>
        <w:footnoteRef/>
      </w:r>
      <w:r>
        <w:rPr/>
        <w:t xml:space="preserve"> </w:t>
      </w:r>
      <w:r>
        <w:rPr/>
        <w:t xml:space="preserve">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rP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6">
    <w:p>
      <w:pPr>
        <w:pStyle w:val="FootnoteText"/>
        <w:ind w:firstLine="709"/>
        <w:rPr/>
      </w:pPr>
      <w:r>
        <w:rPr>
          <w:rStyle w:val="Style13"/>
        </w:rPr>
        <w:footnoteRef/>
      </w:r>
      <w:r>
        <w:rPr/>
        <w:t> </w:t>
      </w:r>
      <w:r>
        <w:rPr/>
        <w:t xml:space="preserve">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7">
    <w:p>
      <w:pPr>
        <w:pStyle w:val="FootnoteText"/>
        <w:ind w:firstLine="709"/>
        <w:rPr/>
      </w:pPr>
      <w:r>
        <w:rPr>
          <w:rStyle w:val="Style13"/>
        </w:rPr>
        <w:footnoteRef/>
      </w:r>
      <w:r>
        <w:rPr/>
        <w:t> </w:t>
      </w:r>
      <w:r>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8">
    <w:p>
      <w:pPr>
        <w:pStyle w:val="FootnoteText"/>
        <w:ind w:firstLine="709"/>
        <w:rPr/>
      </w:pPr>
      <w:r>
        <w:rPr>
          <w:rStyle w:val="Style13"/>
        </w:rPr>
        <w:footnoteRef/>
      </w:r>
      <w:r>
        <w:rPr/>
        <w:t xml:space="preserve"> </w:t>
      </w:r>
      <w:r>
        <w:rPr/>
        <w:t>В соответствии с приложением № 3 к Техническому заданию.</w:t>
      </w:r>
    </w:p>
  </w:footnote>
  <w:footnote w:id="29">
    <w:p>
      <w:pPr>
        <w:pStyle w:val="FootnoteText"/>
        <w:ind w:firstLine="709"/>
        <w:rPr/>
      </w:pPr>
      <w:r>
        <w:rPr>
          <w:rStyle w:val="Style13"/>
        </w:rPr>
        <w:footnoteRef/>
      </w:r>
      <w:r>
        <w:rPr/>
        <w:t> </w:t>
      </w:r>
      <w:r>
        <w:rPr/>
        <w:t xml:space="preserve">Если цена </w:t>
      </w:r>
      <w:r>
        <w:rPr>
          <w:kern w:val="2"/>
        </w:rPr>
        <w:t xml:space="preserve">наружного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30">
    <w:p>
      <w:pPr>
        <w:pStyle w:val="FootnoteText"/>
        <w:rPr>
          <w:sz w:val="18"/>
          <w:szCs w:val="18"/>
        </w:rPr>
      </w:pPr>
      <w:r>
        <w:rPr>
          <w:rStyle w:val="Style13"/>
        </w:rPr>
        <w:footnoteRef/>
      </w:r>
      <w:r>
        <w:rPr>
          <w:sz w:val="18"/>
          <w:szCs w:val="18"/>
        </w:rPr>
        <w:t xml:space="preserve"> </w:t>
      </w:r>
      <w:r>
        <w:rPr>
          <w:sz w:val="18"/>
          <w:szCs w:val="18"/>
        </w:rPr>
        <w:t>Применяется, если Поставщик является плательщиком НДС.</w:t>
      </w:r>
    </w:p>
  </w:footnote>
  <w:footnote w:id="31">
    <w:p>
      <w:pPr>
        <w:pStyle w:val="FootnoteText"/>
        <w:rPr>
          <w:sz w:val="18"/>
          <w:szCs w:val="18"/>
        </w:rPr>
      </w:pPr>
      <w:r>
        <w:rPr>
          <w:rStyle w:val="Style13"/>
        </w:rPr>
        <w:footnoteRef/>
      </w:r>
      <w:r>
        <w:rPr/>
        <w:t xml:space="preserve"> </w:t>
      </w:r>
      <w:r>
        <w:rPr>
          <w:sz w:val="18"/>
          <w:szCs w:val="18"/>
        </w:rPr>
        <w:t>Фото и/или видео-фиксация должна содержать геометку с датой и временем (с учетом часового пояса).</w:t>
      </w:r>
    </w:p>
  </w:footnote>
  <w:footnote w:id="32">
    <w:p>
      <w:pPr>
        <w:pStyle w:val="FootnoteText"/>
        <w:rPr/>
      </w:pPr>
      <w:r>
        <w:rPr>
          <w:rStyle w:val="Style13"/>
        </w:rPr>
        <w:footnoteRef/>
      </w:r>
      <w:r>
        <w:rPr>
          <w:sz w:val="18"/>
          <w:szCs w:val="18"/>
        </w:rPr>
        <w:t xml:space="preserve"> </w:t>
      </w:r>
      <w:r>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t xml:space="preserve">             </w:t>
      </w:r>
      <w:r>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3">
    <w:p>
      <w:pPr>
        <w:pStyle w:val="FootnoteText"/>
        <w:rPr>
          <w:sz w:val="16"/>
          <w:szCs w:val="16"/>
        </w:rPr>
      </w:pPr>
      <w:r>
        <w:rPr>
          <w:rStyle w:val="Style13"/>
        </w:rPr>
        <w:footnoteRef/>
      </w:r>
      <w:r>
        <w:rPr>
          <w:sz w:val="18"/>
          <w:szCs w:val="18"/>
        </w:rPr>
        <w:t xml:space="preserve"> </w:t>
      </w:r>
      <w:r>
        <w:rPr>
          <w:sz w:val="16"/>
          <w:szCs w:val="16"/>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sz w:val="16"/>
          <w:szCs w:val="16"/>
        </w:rPr>
        <w:t xml:space="preserve">             </w:t>
      </w:r>
      <w:r>
        <w:rPr>
          <w:sz w:val="16"/>
          <w:szCs w:val="16"/>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7896612"/>
    </w:sdtPr>
    <w:sdtContent>
      <w:p>
        <w:pPr>
          <w:pStyle w:val="Header"/>
          <w:tabs>
            <w:tab w:val="left" w:pos="1012" w:leader="none"/>
            <w:tab w:val="center" w:pos="4677" w:leader="none"/>
            <w:tab w:val="right" w:pos="9355" w:leader="none"/>
          </w:tabs>
          <w:rPr/>
        </w:pPr>
        <w:r>
          <w:rPr/>
          <w:tab/>
          <w:tab/>
          <w:tab/>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11494965"/>
    </w:sdtPr>
    <w:sdtContent>
      <w:p>
        <w:pPr>
          <w:pStyle w:val="Header"/>
          <w:tabs>
            <w:tab w:val="left" w:pos="1012" w:leader="none"/>
            <w:tab w:val="center" w:pos="4677" w:leader="none"/>
            <w:tab w:val="right" w:pos="9355" w:leader="none"/>
          </w:tabs>
          <w:rPr/>
        </w:pPr>
        <w:r>
          <w:rPr/>
          <w:tab/>
          <w:tab/>
          <w:tab/>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194-26-ТФДр</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3">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2059"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7"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4"/>
      </w:rPr>
    </w:lvl>
    <w:lvl w:ilvl="2">
      <w:start w:val="1"/>
      <w:numFmt w:val="decimal"/>
      <w:lvlText w:val="%1.%2.%3."/>
      <w:lvlJc w:val="left"/>
      <w:pPr>
        <w:tabs>
          <w:tab w:val="num" w:pos="0"/>
        </w:tabs>
        <w:ind w:left="34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sz w:val="26"/>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1"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4"/>
      <w:numFmt w:val="decimal"/>
      <w:lvlText w:val="%1."/>
      <w:lvlJc w:val="left"/>
      <w:pPr>
        <w:tabs>
          <w:tab w:val="num" w:pos="0"/>
        </w:tabs>
        <w:ind w:left="504" w:hanging="504"/>
      </w:pPr>
      <w:rPr/>
    </w:lvl>
    <w:lvl w:ilvl="1">
      <w:start w:val="1"/>
      <w:numFmt w:val="decimal"/>
      <w:lvlText w:val="%1.%2."/>
      <w:lvlJc w:val="left"/>
      <w:pPr>
        <w:tabs>
          <w:tab w:val="num" w:pos="0"/>
        </w:tabs>
        <w:ind w:left="1214" w:hanging="504"/>
      </w:pPr>
      <w:rPr>
        <w:b w:val="false"/>
      </w:rPr>
    </w:lvl>
    <w:lvl w:ilvl="2">
      <w:start w:val="1"/>
      <w:numFmt w:val="decimal"/>
      <w:lvlText w:val="%1.%2.%3."/>
      <w:lvlJc w:val="left"/>
      <w:pPr>
        <w:tabs>
          <w:tab w:val="num" w:pos="0"/>
        </w:tabs>
        <w:ind w:left="8659" w:hanging="720"/>
      </w:pPr>
      <w:rPr>
        <w:sz w:val="24"/>
        <w:b w:val="false"/>
        <w:szCs w:val="24"/>
      </w:rPr>
    </w:lvl>
    <w:lvl w:ilvl="3">
      <w:start w:val="1"/>
      <w:numFmt w:val="decimal"/>
      <w:lvlText w:val="%1.%2.%3.%4."/>
      <w:lvlJc w:val="left"/>
      <w:pPr>
        <w:tabs>
          <w:tab w:val="num" w:pos="0"/>
        </w:tabs>
        <w:ind w:left="3909" w:hanging="720"/>
      </w:pPr>
      <w:rPr/>
    </w:lvl>
    <w:lvl w:ilvl="4">
      <w:start w:val="1"/>
      <w:numFmt w:val="decimal"/>
      <w:lvlText w:val="%1.%2.%3.%4.%5."/>
      <w:lvlJc w:val="left"/>
      <w:pPr>
        <w:tabs>
          <w:tab w:val="num" w:pos="0"/>
        </w:tabs>
        <w:ind w:left="5332" w:hanging="1080"/>
      </w:pPr>
      <w:rPr/>
    </w:lvl>
    <w:lvl w:ilvl="5">
      <w:start w:val="1"/>
      <w:numFmt w:val="decimal"/>
      <w:lvlText w:val="%1.%2.%3.%4.%5.%6."/>
      <w:lvlJc w:val="left"/>
      <w:pPr>
        <w:tabs>
          <w:tab w:val="num" w:pos="0"/>
        </w:tabs>
        <w:ind w:left="6395" w:hanging="1080"/>
      </w:pPr>
      <w:rPr/>
    </w:lvl>
    <w:lvl w:ilvl="6">
      <w:start w:val="1"/>
      <w:numFmt w:val="decimal"/>
      <w:lvlText w:val="%1.%2.%3.%4.%5.%6.%7."/>
      <w:lvlJc w:val="left"/>
      <w:pPr>
        <w:tabs>
          <w:tab w:val="num" w:pos="0"/>
        </w:tabs>
        <w:ind w:left="7818" w:hanging="1440"/>
      </w:pPr>
      <w:rPr/>
    </w:lvl>
    <w:lvl w:ilvl="7">
      <w:start w:val="1"/>
      <w:numFmt w:val="decimal"/>
      <w:lvlText w:val="%1.%2.%3.%4.%5.%6.%7.%8."/>
      <w:lvlJc w:val="left"/>
      <w:pPr>
        <w:tabs>
          <w:tab w:val="num" w:pos="0"/>
        </w:tabs>
        <w:ind w:left="8881" w:hanging="1440"/>
      </w:pPr>
      <w:rPr/>
    </w:lvl>
    <w:lvl w:ilvl="8">
      <w:start w:val="1"/>
      <w:numFmt w:val="decimal"/>
      <w:lvlText w:val="%1.%2.%3.%4.%5.%6.%7.%8.%9."/>
      <w:lvlJc w:val="left"/>
      <w:pPr>
        <w:tabs>
          <w:tab w:val="num" w:pos="0"/>
        </w:tabs>
        <w:ind w:left="10304" w:hanging="1800"/>
      </w:pPr>
      <w:rPr/>
    </w:lvl>
  </w:abstractNum>
  <w:abstractNum w:abstractNumId="10">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1">
    <w:lvl w:ilvl="0">
      <w:start w:val="1"/>
      <w:numFmt w:val="decimal"/>
      <w:lvlText w:val="%1."/>
      <w:lvlJc w:val="left"/>
      <w:pPr>
        <w:tabs>
          <w:tab w:val="num" w:pos="0"/>
        </w:tabs>
        <w:ind w:left="56" w:hanging="56"/>
      </w:pPr>
      <w:rPr>
        <w:sz w:val="24"/>
        <w:b/>
        <w:szCs w:val="28"/>
        <w:lang w:val="ru-RU"/>
      </w:rPr>
    </w:lvl>
    <w:lvl w:ilvl="1">
      <w:start w:val="1"/>
      <w:numFmt w:val="decimal"/>
      <w:lvlText w:val="%1.%2."/>
      <w:lvlJc w:val="left"/>
      <w:pPr>
        <w:tabs>
          <w:tab w:val="num" w:pos="284"/>
        </w:tabs>
        <w:ind w:left="453" w:hanging="169"/>
      </w:pPr>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2">
    <w:lvl w:ilvl="0">
      <w:start w:val="1"/>
      <w:numFmt w:val="decimal"/>
      <w:lvlText w:val="%1."/>
      <w:lvlJc w:val="left"/>
      <w:pPr>
        <w:tabs>
          <w:tab w:val="num" w:pos="432"/>
        </w:tabs>
        <w:ind w:left="0" w:hanging="0"/>
      </w:pPr>
      <w:rPr/>
    </w:lvl>
    <w:lvl w:ilvl="1">
      <w:start w:val="1"/>
      <w:numFmt w:val="decimal"/>
      <w:lvlText w:val="%1.%2."/>
      <w:lvlJc w:val="left"/>
      <w:pPr>
        <w:tabs>
          <w:tab w:val="num" w:pos="432"/>
        </w:tabs>
        <w:ind w:left="709" w:hanging="709"/>
      </w:pPr>
      <w:rPr/>
    </w:lvl>
    <w:lvl w:ilvl="2">
      <w:start w:val="1"/>
      <w:numFmt w:val="decimal"/>
      <w:lvlText w:val="%1.%2.%3."/>
      <w:lvlJc w:val="left"/>
      <w:pPr>
        <w:tabs>
          <w:tab w:val="num" w:pos="432"/>
        </w:tabs>
        <w:ind w:left="0" w:hanging="0"/>
      </w:pPr>
      <w:rPr/>
    </w:lvl>
    <w:lvl w:ilvl="3">
      <w:start w:val="1"/>
      <w:numFmt w:val="decimal"/>
      <w:lvlText w:val="%1.%2.%3.%4"/>
      <w:lvlJc w:val="left"/>
      <w:pPr>
        <w:tabs>
          <w:tab w:val="num" w:pos="432"/>
        </w:tabs>
        <w:ind w:left="0" w:hanging="0"/>
      </w:pPr>
      <w:rPr/>
    </w:lvl>
    <w:lvl w:ilvl="4">
      <w:start w:val="1"/>
      <w:numFmt w:val="decimal"/>
      <w:lvlText w:val="%1.%2.%3.%4.%5"/>
      <w:lvlJc w:val="left"/>
      <w:pPr>
        <w:tabs>
          <w:tab w:val="num" w:pos="432"/>
        </w:tabs>
        <w:ind w:left="0" w:hanging="0"/>
      </w:pPr>
      <w:rPr/>
    </w:lvl>
    <w:lvl w:ilvl="5">
      <w:start w:val="1"/>
      <w:numFmt w:val="decimal"/>
      <w:lvlText w:val="%1.%2.%3.%4.%5.%6"/>
      <w:lvlJc w:val="left"/>
      <w:pPr>
        <w:tabs>
          <w:tab w:val="num" w:pos="432"/>
        </w:tabs>
        <w:ind w:left="0" w:hanging="0"/>
      </w:pPr>
      <w:rPr/>
    </w:lvl>
    <w:lvl w:ilvl="6">
      <w:start w:val="1"/>
      <w:numFmt w:val="decimal"/>
      <w:lvlText w:val="%1.%2.%3.%4.%5.%6.%7"/>
      <w:lvlJc w:val="left"/>
      <w:pPr>
        <w:tabs>
          <w:tab w:val="num" w:pos="432"/>
        </w:tabs>
        <w:ind w:left="0" w:hanging="0"/>
      </w:pPr>
      <w:rPr/>
    </w:lvl>
    <w:lvl w:ilvl="7">
      <w:start w:val="1"/>
      <w:numFmt w:val="decimal"/>
      <w:lvlText w:val="%1.%2.%3.%4.%5.%6.%7.%8"/>
      <w:lvlJc w:val="left"/>
      <w:pPr>
        <w:tabs>
          <w:tab w:val="num" w:pos="432"/>
        </w:tabs>
        <w:ind w:left="0" w:hanging="0"/>
      </w:pPr>
      <w:rPr/>
    </w:lvl>
    <w:lvl w:ilvl="8">
      <w:start w:val="1"/>
      <w:numFmt w:val="decimal"/>
      <w:lvlText w:val="%1.%2.%3.%4.%5.%6.%7.%8.%9"/>
      <w:lvlJc w:val="left"/>
      <w:pPr>
        <w:tabs>
          <w:tab w:val="num" w:pos="432"/>
        </w:tabs>
        <w:ind w:left="0" w:hanging="0"/>
      </w:pPr>
      <w:rPr/>
    </w:lvl>
  </w:abstractNum>
  <w:abstractNum w:abstractNumId="13">
    <w:lvl w:ilvl="0">
      <w:start w:val="1"/>
      <w:numFmt w:val="decimal"/>
      <w:lvlText w:val="%1."/>
      <w:lvlJc w:val="left"/>
      <w:pPr>
        <w:tabs>
          <w:tab w:val="num" w:pos="0"/>
        </w:tabs>
        <w:ind w:left="1080" w:hanging="360"/>
      </w:pPr>
      <w:rPr/>
    </w:lvl>
    <w:lvl w:ilvl="1">
      <w:start w:val="1"/>
      <w:numFmt w:val="decimal"/>
      <w:lvlText w:val="%1.%2."/>
      <w:lvlJc w:val="left"/>
      <w:pPr>
        <w:tabs>
          <w:tab w:val="num" w:pos="0"/>
        </w:tabs>
        <w:ind w:left="964" w:hanging="964"/>
      </w:pPr>
      <w:rPr/>
    </w:lvl>
    <w:lvl w:ilvl="2">
      <w:start w:val="1"/>
      <w:numFmt w:val="decimal"/>
      <w:lvlText w:val="%1.%2.%3."/>
      <w:lvlJc w:val="left"/>
      <w:pPr>
        <w:tabs>
          <w:tab w:val="num" w:pos="1843"/>
        </w:tabs>
        <w:ind w:left="1843" w:hanging="283"/>
      </w:pPr>
      <w:rPr>
        <w:smallCaps w:val="false"/>
        <w:caps w:val="false"/>
        <w:dstrike w:val="false"/>
        <w:strike w:val="false"/>
        <w:vertAlign w:val="baseline"/>
        <w:position w:val="0"/>
        <w:sz w:val="22"/>
        <w:sz w:val="22"/>
        <w:spacing w:val="0"/>
        <w:i w:val="false"/>
        <w:u w:val="none"/>
        <w:b/>
        <w:kern w:val="0"/>
        <w:effect w:val="none"/>
        <w:iCs w:val="false"/>
        <w:bCs w:val="false"/>
        <w:em w:val="none"/>
        <w:vanish w:val="false"/>
        <w:rFonts w:ascii="Times New Roman" w:hAnsi="Times New Roman"/>
        <w:color w:val="000000"/>
      </w:rPr>
    </w:lvl>
    <w:lvl w:ilvl="3">
      <w:start w:val="1"/>
      <w:numFmt w:val="decimal"/>
      <w:lvlText w:val="%1.%2.%3.%4."/>
      <w:lvlJc w:val="left"/>
      <w:pPr>
        <w:tabs>
          <w:tab w:val="num" w:pos="0"/>
        </w:tabs>
        <w:ind w:left="2608" w:hanging="1644"/>
      </w:pPr>
      <w:rPr>
        <w:u w:val="single"/>
      </w:rPr>
    </w:lvl>
    <w:lvl w:ilvl="4">
      <w:start w:val="1"/>
      <w:numFmt w:val="decimal"/>
      <w:lvlText w:val="%1.%2.%3.%4.%5."/>
      <w:lvlJc w:val="left"/>
      <w:pPr>
        <w:tabs>
          <w:tab w:val="num" w:pos="0"/>
        </w:tabs>
        <w:ind w:left="3459" w:hanging="2098"/>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lvl w:ilvl="0">
      <w:start w:val="1"/>
      <w:numFmt w:val="decimal"/>
      <w:lvlText w:val="%1"/>
      <w:lvlJc w:val="left"/>
      <w:pPr>
        <w:tabs>
          <w:tab w:val="num" w:pos="340"/>
        </w:tabs>
        <w:ind w:left="0" w:firstLine="57"/>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5">
    <w:lvl w:ilvl="0">
      <w:start w:val="1"/>
      <w:numFmt w:val="decimal"/>
      <w:suff w:val="space"/>
      <w:lvlText w:val="%1)"/>
      <w:lvlJc w:val="left"/>
      <w:pPr>
        <w:tabs>
          <w:tab w:val="num" w:pos="0"/>
        </w:tabs>
        <w:ind w:left="0" w:firstLine="567"/>
      </w:pPr>
      <w:r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6">
    <w:lvl w:ilvl="0">
      <w:start w:val="1"/>
      <w:numFmt w:val="decimal"/>
      <w:suff w:val="space"/>
      <w:lvlText w:val="1.%1"/>
      <w:lvlJc w:val="left"/>
      <w:pPr>
        <w:tabs>
          <w:tab w:val="num" w:pos="0"/>
        </w:tabs>
        <w:ind w:left="927" w:hanging="360"/>
      </w:pPr>
      <w:rPr>
        <w:smallCaps w:val="false"/>
        <w:caps w:val="false"/>
        <w:dstrike w:val="false"/>
        <w:strike w:val="false"/>
        <w:vertAlign w:val="baseline"/>
        <w:position w:val="0"/>
        <w:sz w:val="24"/>
        <w:sz w:val="24"/>
        <w:spacing w:val="0"/>
        <w:i/>
        <w:u w:val="none"/>
        <w:b w:val="false"/>
        <w:kern w:val="0"/>
        <w:szCs w:val="24"/>
        <w:iCs w:val="false"/>
        <w:em w:val="none"/>
        <w:vanish w:val="false"/>
        <w:color w:val="000000"/>
      </w:rPr>
    </w:lvl>
    <w:lvl w:ilvl="1">
      <w:start w:val="1"/>
      <w:numFmt w:val="decimal"/>
      <w:suff w:val="space"/>
      <w:lvlText w:val="%1.%2"/>
      <w:lvlJc w:val="left"/>
      <w:pPr>
        <w:tabs>
          <w:tab w:val="num" w:pos="0"/>
        </w:tabs>
        <w:ind w:left="851" w:hanging="0"/>
      </w:pPr>
      <w:rPr>
        <w:sz w:val="24"/>
        <w:i w:val="false"/>
        <w:b/>
        <w:szCs w:val="24"/>
        <w:rFonts w:ascii="Times New Roman" w:hAnsi="Times New Roman"/>
      </w:rPr>
    </w:lvl>
    <w:lvl w:ilvl="2">
      <w:start w:val="1"/>
      <w:numFmt w:val="decimal"/>
      <w:suff w:val="space"/>
      <w:lvlText w:val="%1.%2.%3"/>
      <w:lvlJc w:val="left"/>
      <w:pPr>
        <w:tabs>
          <w:tab w:val="num" w:pos="0"/>
        </w:tabs>
        <w:ind w:left="567" w:hanging="0"/>
      </w:pPr>
      <w:rPr>
        <w:sz w:val="24"/>
        <w:i w:val="false"/>
        <w:b/>
        <w:szCs w:val="24"/>
        <w:rFonts w:ascii="Times New Roman" w:hAnsi="Times New Roman"/>
      </w:rPr>
    </w:lvl>
    <w:lvl w:ilvl="3">
      <w:start w:val="1"/>
      <w:numFmt w:val="decimal"/>
      <w:lvlText w:val="%1.%2.%3.%4"/>
      <w:lvlJc w:val="left"/>
      <w:pPr>
        <w:tabs>
          <w:tab w:val="num" w:pos="141"/>
        </w:tabs>
        <w:ind w:left="141" w:hanging="0"/>
      </w:pPr>
      <w:rPr>
        <w:smallCaps w:val="false"/>
        <w:caps w:val="false"/>
        <w:dstrike w:val="false"/>
        <w:strike w:val="false"/>
        <w:vertAlign w:val="baseline"/>
        <w:position w:val="0"/>
        <w:sz w:val="22"/>
        <w:sz w:val="22"/>
        <w:spacing w:val="0"/>
        <w:i w:val="false"/>
        <w:u w:val="none"/>
        <w:kern w:val="0"/>
        <w:iCs w:val="false"/>
        <w:bCs w:val="false"/>
        <w:em w:val="none"/>
        <w:vanish w:val="false"/>
        <w:rFonts w:ascii="Times New Roman" w:hAnsi="Times New Roman" w:cs="Times New Roman"/>
        <w:color w:val="000000"/>
      </w:rPr>
    </w:lvl>
    <w:lvl w:ilvl="4">
      <w:start w:val="1"/>
      <w:numFmt w:val="decimal"/>
      <w:lvlText w:val="%1.%2.%3.%4.%5"/>
      <w:lvlJc w:val="left"/>
      <w:pPr>
        <w:tabs>
          <w:tab w:val="num" w:pos="141"/>
        </w:tabs>
        <w:ind w:left="141" w:hanging="0"/>
      </w:pPr>
      <w:rPr/>
    </w:lvl>
    <w:lvl w:ilvl="5">
      <w:start w:val="1"/>
      <w:numFmt w:val="decimal"/>
      <w:lvlText w:val="%1.%2.%3.%4.%5.%6"/>
      <w:lvlJc w:val="left"/>
      <w:pPr>
        <w:tabs>
          <w:tab w:val="num" w:pos="141"/>
        </w:tabs>
        <w:ind w:left="141" w:hanging="0"/>
      </w:pPr>
      <w:rPr/>
    </w:lvl>
    <w:lvl w:ilvl="6">
      <w:start w:val="1"/>
      <w:numFmt w:val="decimal"/>
      <w:lvlText w:val="%1.%2.%3.%4.%5.%6.%7"/>
      <w:lvlJc w:val="left"/>
      <w:pPr>
        <w:tabs>
          <w:tab w:val="num" w:pos="141"/>
        </w:tabs>
        <w:ind w:left="141" w:hanging="0"/>
      </w:pPr>
      <w:rPr/>
    </w:lvl>
    <w:lvl w:ilvl="7">
      <w:start w:val="1"/>
      <w:numFmt w:val="decimal"/>
      <w:lvlText w:val="%1.%2.%3.%4.%5.%6.%7.%8"/>
      <w:lvlJc w:val="left"/>
      <w:pPr>
        <w:tabs>
          <w:tab w:val="num" w:pos="141"/>
        </w:tabs>
        <w:ind w:left="141" w:hanging="0"/>
      </w:pPr>
      <w:rPr/>
    </w:lvl>
    <w:lvl w:ilvl="8">
      <w:start w:val="1"/>
      <w:numFmt w:val="decimal"/>
      <w:lvlText w:val="%1.%2.%3.%4.%5.%6.%7.%8.%9"/>
      <w:lvlJc w:val="left"/>
      <w:pPr>
        <w:tabs>
          <w:tab w:val="num" w:pos="141"/>
        </w:tabs>
        <w:ind w:left="141" w:hanging="0"/>
      </w:pPr>
      <w:rPr/>
    </w:lvl>
  </w:abstractNum>
  <w:abstractNum w:abstractNumId="17">
    <w:lvl w:ilvl="0">
      <w:start w:val="1"/>
      <w:numFmt w:val="bullet"/>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8">
    <w:lvl w:ilvl="0">
      <w:start w:val="1"/>
      <w:isLgl/>
      <w:numFmt w:val="decimal"/>
      <w:suff w:val="space"/>
      <w:lvlText w:val="%1"/>
      <w:lvlJc w:val="left"/>
      <w:pPr>
        <w:tabs>
          <w:tab w:val="num" w:pos="0"/>
        </w:tabs>
        <w:ind w:left="0" w:firstLine="567"/>
      </w:pPr>
      <w:rPr/>
    </w:lvl>
    <w:lvl w:ilvl="1">
      <w:start w:val="1"/>
      <w:isLgl/>
      <w:numFmt w:val="decimal"/>
      <w:suff w:val="space"/>
      <w:lvlText w:val="%1.%2"/>
      <w:lvlJc w:val="left"/>
      <w:pPr>
        <w:tabs>
          <w:tab w:val="num" w:pos="0"/>
        </w:tabs>
        <w:ind w:left="0" w:firstLine="567"/>
      </w:pPr>
      <w:rPr/>
    </w:lvl>
    <w:lvl w:ilvl="2">
      <w:start w:val="1"/>
      <w:isLgl/>
      <w:numFmt w:val="decimal"/>
      <w:suff w:val="space"/>
      <w:lvlText w:val="%1.%2.%3"/>
      <w:lvlJc w:val="left"/>
      <w:pPr>
        <w:tabs>
          <w:tab w:val="num" w:pos="0"/>
        </w:tabs>
        <w:ind w:left="0" w:firstLine="567"/>
      </w:pPr>
      <w:rPr/>
    </w:lvl>
    <w:lvl w:ilvl="3">
      <w:start w:val="1"/>
      <w:isLgl/>
      <w:numFmt w:val="decimal"/>
      <w:suff w:val="space"/>
      <w:lvlText w:val="%1.%2.%3.%4"/>
      <w:lvlJc w:val="left"/>
      <w:pPr>
        <w:tabs>
          <w:tab w:val="num" w:pos="0"/>
        </w:tabs>
        <w:ind w:left="0" w:firstLine="567"/>
      </w:pPr>
      <w:rPr/>
    </w:lvl>
    <w:lvl w:ilvl="4">
      <w:start w:val="1"/>
      <w:isLgl/>
      <w:numFmt w:val="decimal"/>
      <w:suff w:val="space"/>
      <w:lvlText w:val="%1.%2.%3.%4.%5"/>
      <w:lvlJc w:val="left"/>
      <w:pPr>
        <w:tabs>
          <w:tab w:val="num" w:pos="0"/>
        </w:tabs>
        <w:ind w:left="0" w:firstLine="567"/>
      </w:pPr>
      <w:rPr/>
    </w:lvl>
    <w:lvl w:ilvl="5">
      <w:start w:val="1"/>
      <w:isLgl/>
      <w:numFmt w:val="decimal"/>
      <w:suff w:val="space"/>
      <w:lvlText w:val="%1.%2.%3.%4.%5.%6"/>
      <w:lvlJc w:val="left"/>
      <w:pPr>
        <w:tabs>
          <w:tab w:val="num" w:pos="0"/>
        </w:tabs>
        <w:ind w:left="2268" w:firstLine="709"/>
      </w:pPr>
      <w:rPr/>
    </w:lvl>
    <w:lvl w:ilvl="6">
      <w:start w:val="1"/>
      <w:isLgl/>
      <w:numFmt w:val="decimal"/>
      <w:suff w:val="space"/>
      <w:lvlText w:val="%1.%2.%3.%4.%5.%6.%7"/>
      <w:lvlJc w:val="left"/>
      <w:pPr>
        <w:tabs>
          <w:tab w:val="num" w:pos="0"/>
        </w:tabs>
        <w:ind w:left="2268" w:firstLine="709"/>
      </w:pPr>
      <w:rPr/>
    </w:lvl>
    <w:lvl w:ilvl="7">
      <w:start w:val="1"/>
      <w:numFmt w:val="decimal"/>
      <w:suff w:val="space"/>
      <w:lvlText w:val="%1.%2.%3.%4.%5.%6.%7.%8"/>
      <w:lvlJc w:val="left"/>
      <w:pPr>
        <w:tabs>
          <w:tab w:val="num" w:pos="0"/>
        </w:tabs>
        <w:ind w:left="2268" w:firstLine="709"/>
      </w:pPr>
      <w:rPr/>
    </w:lvl>
    <w:lvl w:ilvl="8">
      <w:start w:val="1"/>
      <w:numFmt w:val="decimal"/>
      <w:suff w:val="space"/>
      <w:lvlText w:val="%1.%2.%3.%4.%5.%6.%7.%8.%9"/>
      <w:lvlJc w:val="left"/>
      <w:pPr>
        <w:tabs>
          <w:tab w:val="num" w:pos="0"/>
        </w:tabs>
        <w:ind w:left="2268" w:firstLine="709"/>
      </w:pPr>
      <w:rPr/>
    </w:lvl>
  </w:abstractNum>
  <w:abstractNum w:abstractNumId="19">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1855" w:hanging="720"/>
      </w:pPr>
      <w:rPr>
        <w:b w:val="false"/>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5966"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21">
    <w:lvl w:ilvl="0">
      <w:start w:val="1"/>
      <w:numFmt w:val="decimal"/>
      <w:lvlText w:val="%1."/>
      <w:lvlJc w:val="left"/>
      <w:pPr>
        <w:tabs>
          <w:tab w:val="num" w:pos="0"/>
        </w:tabs>
        <w:ind w:left="1654" w:hanging="945"/>
      </w:pPr>
      <w:rPr>
        <w:sz w:val="24"/>
        <w:i w:val="false"/>
        <w:b w:val="false"/>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7">
    <w:lvl w:ilvl="0">
      <w:start w:val="8"/>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8">
    <w:lvl w:ilvl="0">
      <w:start w:val="9"/>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9">
    <w:lvl w:ilvl="0">
      <w:start w:val="10"/>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0">
    <w:lvl w:ilvl="0">
      <w:start w:val="11"/>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1">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2">
    <w:lvl w:ilvl="0">
      <w:start w:val="13"/>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3">
    <w:lvl w:ilvl="0">
      <w:start w:val="14"/>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Times New Roman" w:hAnsi="Times New Roman" w:cs="Times New Roman" w:hint="default"/>
        <w:i w:val="false"/>
        <w:u w:val="none" w:color="FFFFFF"/>
        <w:b w:val="false"/>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lvl w:ilvl="0">
      <w:start w:val="1"/>
      <w:numFmt w:val="bullet"/>
      <w:lvlText w:val="−"/>
      <w:lvlJc w:val="left"/>
      <w:pPr>
        <w:tabs>
          <w:tab w:val="num" w:pos="0"/>
        </w:tabs>
        <w:ind w:left="1429" w:hanging="360"/>
      </w:pPr>
      <w:rPr>
        <w:rFonts w:ascii="Times New Roman" w:hAnsi="Times New Roman" w:cs="Times New Roman" w:hint="default"/>
        <w:b w:val="false"/>
      </w:rPr>
    </w:lvl>
    <w:lvl w:ilvl="1">
      <w:start w:val="1"/>
      <w:numFmt w:val="decimal"/>
      <w:lvlText w:val="7.2.6.%2."/>
      <w:lvlJc w:val="left"/>
      <w:pPr>
        <w:tabs>
          <w:tab w:val="num" w:pos="0"/>
        </w:tabs>
        <w:ind w:left="2149" w:hanging="360"/>
      </w:pPr>
      <w:rPr>
        <w:b w:val="false"/>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7">
    <w:lvl w:ilvl="0">
      <w:start w:val="1"/>
      <w:numFmt w:val="decimal"/>
      <w:lvlText w:val="%1.0."/>
      <w:lvlJc w:val="left"/>
      <w:pPr>
        <w:tabs>
          <w:tab w:val="num" w:pos="0"/>
        </w:tabs>
        <w:ind w:left="72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498" w:hanging="720"/>
      </w:pPr>
      <w:rPr/>
    </w:lvl>
    <w:lvl w:ilvl="3">
      <w:start w:val="1"/>
      <w:numFmt w:val="decimal"/>
      <w:lvlText w:val="%1.%2.%3.%4."/>
      <w:lvlJc w:val="left"/>
      <w:pPr>
        <w:tabs>
          <w:tab w:val="num" w:pos="0"/>
        </w:tabs>
        <w:ind w:left="3207" w:hanging="720"/>
      </w:pPr>
      <w:rPr/>
    </w:lvl>
    <w:lvl w:ilvl="4">
      <w:start w:val="1"/>
      <w:numFmt w:val="decimal"/>
      <w:lvlText w:val="%1.%2.%3.%4.%5."/>
      <w:lvlJc w:val="left"/>
      <w:pPr>
        <w:tabs>
          <w:tab w:val="num" w:pos="0"/>
        </w:tabs>
        <w:ind w:left="4276" w:hanging="1080"/>
      </w:pPr>
      <w:rPr/>
    </w:lvl>
    <w:lvl w:ilvl="5">
      <w:start w:val="1"/>
      <w:numFmt w:val="decimal"/>
      <w:lvlText w:val="%1.%2.%3.%4.%5.%6."/>
      <w:lvlJc w:val="left"/>
      <w:pPr>
        <w:tabs>
          <w:tab w:val="num" w:pos="0"/>
        </w:tabs>
        <w:ind w:left="4985" w:hanging="1080"/>
      </w:pPr>
      <w:rPr/>
    </w:lvl>
    <w:lvl w:ilvl="6">
      <w:start w:val="1"/>
      <w:numFmt w:val="decimal"/>
      <w:lvlText w:val="%1.%2.%3.%4.%5.%6.%7."/>
      <w:lvlJc w:val="left"/>
      <w:pPr>
        <w:tabs>
          <w:tab w:val="num" w:pos="0"/>
        </w:tabs>
        <w:ind w:left="6054" w:hanging="1440"/>
      </w:pPr>
      <w:rPr/>
    </w:lvl>
    <w:lvl w:ilvl="7">
      <w:start w:val="1"/>
      <w:numFmt w:val="decimal"/>
      <w:lvlText w:val="%1.%2.%3.%4.%5.%6.%7.%8."/>
      <w:lvlJc w:val="left"/>
      <w:pPr>
        <w:tabs>
          <w:tab w:val="num" w:pos="0"/>
        </w:tabs>
        <w:ind w:left="6763" w:hanging="1440"/>
      </w:pPr>
      <w:rPr/>
    </w:lvl>
    <w:lvl w:ilvl="8">
      <w:start w:val="1"/>
      <w:numFmt w:val="decimal"/>
      <w:lvlText w:val="%1.%2.%3.%4.%5.%6.%7.%8.%9."/>
      <w:lvlJc w:val="left"/>
      <w:pPr>
        <w:tabs>
          <w:tab w:val="num" w:pos="0"/>
        </w:tabs>
        <w:ind w:left="7832" w:hanging="1800"/>
      </w:pPr>
      <w:rPr/>
    </w:lvl>
  </w:abstractNum>
  <w:abstractNum w:abstractNumId="48">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49">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0">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1">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2">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3">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4">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5">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6">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2">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3">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4">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5">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6">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47"/>
    <w:lvlOverride w:ilvl="0">
      <w:startOverride w:val="1"/>
    </w:lvlOverride>
  </w:num>
  <w:num w:numId="93">
    <w:abstractNumId w:val="48"/>
    <w:lvlOverride w:ilvl="0">
      <w:startOverride w:val="2"/>
    </w:lvlOverride>
    <w:lvlOverride w:ilvl="1">
      <w:startOverride w:val="1"/>
    </w:lvlOverride>
  </w:num>
  <w:num w:numId="94">
    <w:abstractNumId w:val="48"/>
  </w:num>
  <w:num w:numId="95">
    <w:abstractNumId w:val="48"/>
  </w:num>
  <w:num w:numId="96">
    <w:abstractNumId w:val="48"/>
  </w:num>
  <w:num w:numId="97">
    <w:abstractNumId w:val="48"/>
  </w:num>
  <w:num w:numId="98">
    <w:abstractNumId w:val="48"/>
  </w:num>
  <w:num w:numId="99">
    <w:abstractNumId w:val="48"/>
  </w:num>
  <w:num w:numId="100">
    <w:abstractNumId w:val="48"/>
  </w:num>
  <w:num w:numId="101">
    <w:abstractNumId w:val="48"/>
  </w:num>
  <w:num w:numId="102">
    <w:abstractNumId w:val="57"/>
    <w:lvlOverride w:ilvl="0">
      <w:startOverride w:val="3"/>
    </w:lvlOverride>
    <w:lvlOverride w:ilvl="1">
      <w:startOverride w:val="1"/>
    </w:lvlOverride>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 w:numId="111">
    <w:abstractNumId w:val="57"/>
  </w:num>
  <w:num w:numId="112">
    <w:abstractNumId w:val="57"/>
  </w:num>
  <w:num w:numId="113">
    <w:abstractNumId w:val="57"/>
  </w:num>
  <w:num w:numId="114">
    <w:abstractNumId w:val="57"/>
  </w:num>
  <w:num w:numId="115">
    <w:abstractNumId w:val="57"/>
  </w:num>
  <w:num w:numId="116">
    <w:abstractNumId w:val="57"/>
  </w:num>
  <w:num w:numId="117">
    <w:abstractNumId w:val="57"/>
  </w:num>
  <w:num w:numId="118">
    <w:abstractNumId w:val="57"/>
  </w:num>
  <w:num w:numId="119">
    <w:abstractNumId w:val="57"/>
  </w:num>
  <w:num w:numId="120">
    <w:abstractNumId w:val="57"/>
  </w:num>
  <w:num w:numId="121">
    <w:abstractNumId w:val="57"/>
  </w:num>
  <w:num w:numId="122">
    <w:abstractNumId w:val="57"/>
  </w:num>
  <w:num w:numId="123">
    <w:abstractNumId w:val="57"/>
  </w:num>
  <w:num w:numId="124">
    <w:abstractNumId w:val="57"/>
  </w:num>
  <w:num w:numId="125">
    <w:abstractNumId w:val="57"/>
  </w:num>
  <w:num w:numId="126">
    <w:abstractNumId w:val="57"/>
  </w:num>
  <w:num w:numId="127">
    <w:abstractNumId w:val="82"/>
    <w:lvlOverride w:ilvl="0">
      <w:startOverride w:val="1"/>
    </w:lvlOverride>
  </w:num>
  <w:num w:numId="128">
    <w:abstractNumId w:val="82"/>
  </w:num>
  <w:num w:numId="129">
    <w:abstractNumId w:val="82"/>
  </w:num>
  <w:num w:numId="130">
    <w:abstractNumId w:val="82"/>
  </w:num>
  <w:num w:numId="131">
    <w:abstractNumId w:val="86"/>
    <w:lvlOverride w:ilvl="0">
      <w:startOverride w:val="1"/>
    </w:lvlOverride>
    <w:lvlOverride w:ilvl="1">
      <w:startOverride w:val="1"/>
    </w:lvlOverride>
  </w:num>
  <w:num w:numId="132">
    <w:abstractNumId w:val="86"/>
  </w:num>
  <w:num w:numId="133">
    <w:abstractNumId w:val="86"/>
  </w:num>
  <w:num w:numId="134">
    <w:abstractNumId w:val="86"/>
  </w:num>
  <w:num w:numId="135">
    <w:abstractNumId w:val="86"/>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112"/>
    <w:next w:val="112"/>
    <w:link w:val="1"/>
    <w:qFormat/>
    <w:rsid w:val="00ef74c9"/>
    <w:pPr>
      <w:keepNext w:val="true"/>
      <w:spacing w:before="240" w:after="120"/>
      <w:outlineLvl w:val="0"/>
    </w:pPr>
    <w:rPr>
      <w:rFonts w:ascii="Arial" w:hAnsi="Arial" w:cs="Arial"/>
      <w:b/>
      <w:bCs/>
      <w:kern w:val="2"/>
      <w:sz w:val="32"/>
      <w:szCs w:val="32"/>
    </w:rPr>
  </w:style>
  <w:style w:type="paragraph" w:styleId="Heading2">
    <w:name w:val="heading 2"/>
    <w:basedOn w:val="112"/>
    <w:next w:val="112"/>
    <w:link w:val="2"/>
    <w:qFormat/>
    <w:rsid w:val="00ef74c9"/>
    <w:pPr>
      <w:keepNext w:val="true"/>
      <w:widowControl w:val="false"/>
      <w:spacing w:lineRule="auto" w:line="360" w:before="240" w:after="120"/>
      <w:ind w:firstLine="720"/>
      <w:outlineLvl w:val="1"/>
    </w:pPr>
    <w:rPr>
      <w:rFonts w:ascii="Arial" w:hAnsi="Arial" w:cs="Arial"/>
      <w:b/>
      <w:bCs/>
      <w:i/>
      <w:iCs/>
      <w:sz w:val="28"/>
      <w:szCs w:val="28"/>
    </w:rPr>
  </w:style>
  <w:style w:type="paragraph" w:styleId="Heading3">
    <w:name w:val="heading 3"/>
    <w:basedOn w:val="112"/>
    <w:next w:val="112"/>
    <w:link w:val="3"/>
    <w:qFormat/>
    <w:rsid w:val="00ef74c9"/>
    <w:pPr>
      <w:keepNext w:val="true"/>
      <w:widowControl w:val="false"/>
      <w:spacing w:lineRule="auto" w:line="360" w:before="240" w:after="120"/>
      <w:ind w:firstLine="720"/>
      <w:outlineLvl w:val="2"/>
    </w:pPr>
    <w:rPr>
      <w:rFonts w:ascii="Arial" w:hAnsi="Arial" w:cs="Arial"/>
      <w:b/>
      <w:bCs/>
      <w:sz w:val="26"/>
      <w:szCs w:val="26"/>
    </w:rPr>
  </w:style>
  <w:style w:type="paragraph" w:styleId="Heading4">
    <w:name w:val="heading 4"/>
    <w:basedOn w:val="112"/>
    <w:next w:val="112"/>
    <w:link w:val="4"/>
    <w:qFormat/>
    <w:rsid w:val="00ef74c9"/>
    <w:pPr>
      <w:keepNext w:val="true"/>
      <w:widowControl w:val="false"/>
      <w:jc w:val="center"/>
      <w:outlineLvl w:val="3"/>
    </w:pPr>
    <w:rPr>
      <w:b/>
      <w:bCs/>
      <w:sz w:val="28"/>
      <w:szCs w:val="28"/>
    </w:rPr>
  </w:style>
  <w:style w:type="paragraph" w:styleId="Heading5">
    <w:name w:val="heading 5"/>
    <w:basedOn w:val="112"/>
    <w:next w:val="112"/>
    <w:link w:val="5"/>
    <w:qFormat/>
    <w:rsid w:val="00ef74c9"/>
    <w:pPr>
      <w:keepNext w:val="true"/>
      <w:ind w:firstLine="5940"/>
      <w:outlineLvl w:val="4"/>
    </w:pPr>
    <w:rPr>
      <w:caps/>
      <w:sz w:val="28"/>
      <w:szCs w:val="28"/>
    </w:rPr>
  </w:style>
  <w:style w:type="paragraph" w:styleId="Heading6">
    <w:name w:val="heading 6"/>
    <w:basedOn w:val="112"/>
    <w:next w:val="112"/>
    <w:link w:val="6"/>
    <w:qFormat/>
    <w:rsid w:val="00ef74c9"/>
    <w:pPr>
      <w:widowControl w:val="false"/>
      <w:spacing w:lineRule="auto" w:line="360" w:before="240" w:after="120"/>
      <w:ind w:firstLine="720"/>
      <w:outlineLvl w:val="5"/>
    </w:pPr>
    <w:rPr>
      <w:b/>
      <w:bCs/>
      <w:sz w:val="22"/>
      <w:szCs w:val="22"/>
    </w:rPr>
  </w:style>
  <w:style w:type="paragraph" w:styleId="Heading7">
    <w:name w:val="heading 7"/>
    <w:basedOn w:val="112"/>
    <w:next w:val="112"/>
    <w:link w:val="7"/>
    <w:qFormat/>
    <w:rsid w:val="00ef74c9"/>
    <w:pPr>
      <w:spacing w:before="240" w:after="120"/>
      <w:outlineLvl w:val="6"/>
    </w:pPr>
    <w:rPr/>
  </w:style>
  <w:style w:type="paragraph" w:styleId="Heading8">
    <w:name w:val="heading 8"/>
    <w:basedOn w:val="112"/>
    <w:next w:val="112"/>
    <w:link w:val="8"/>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112"/>
    <w:next w:val="112"/>
    <w:link w:val="9"/>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uiPriority w:val="99"/>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customStyle="1">
    <w:name w:val="Символ сноски"/>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5" w:customStyle="1">
    <w:name w:val="Символ концевой сноски"/>
    <w:uiPriority w:val="99"/>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uiPriority w:val="11"/>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8"/>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31"/>
    <w:uiPriority w:val="99"/>
    <w:qFormat/>
    <w:rsid w:val="00e36219"/>
    <w:rPr>
      <w:rFonts w:ascii="Times New Roman" w:hAnsi="Times New Roman" w:eastAsia="ヒラギノ角ゴ Pro W3" w:cs="Times New Roman"/>
      <w:bCs/>
      <w:iCs/>
      <w:color w:val="000000"/>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4"/>
    <w:qFormat/>
    <w:rsid w:val="00e36219"/>
    <w:rPr>
      <w:rFonts w:ascii="Times New Roman" w:hAnsi="Times New Roman" w:eastAsia="Times New Roman" w:cs="Times New Roman"/>
      <w:sz w:val="24"/>
      <w:szCs w:val="24"/>
      <w:lang w:eastAsia="ru-RU"/>
    </w:rPr>
  </w:style>
  <w:style w:type="character" w:styleId="61" w:customStyle="1">
    <w:name w:val="Стиль6 Знак"/>
    <w:link w:val="63"/>
    <w:uiPriority w:val="99"/>
    <w:qFormat/>
    <w:rsid w:val="00e36219"/>
    <w:rPr>
      <w:rFonts w:ascii="Times New Roman" w:hAnsi="Times New Roman" w:eastAsia="ヒラギノ角ゴ Pro W3" w:cs="Times New Roman"/>
      <w:color w:val="000000"/>
      <w:sz w:val="24"/>
      <w:szCs w:val="20"/>
      <w:lang w:eastAsia="ru-RU"/>
    </w:rPr>
  </w:style>
  <w:style w:type="character" w:styleId="ConsPlusNormal" w:customStyle="1">
    <w:name w:val="ConsPlusNormal Знак"/>
    <w:link w:val="ConsPlusNormal1"/>
    <w:uiPriority w:val="99"/>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uiPriority w:val="99"/>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uiPriority w:val="99"/>
    <w:qFormat/>
    <w:rsid w:val="00d766a1"/>
    <w:rPr>
      <w:rFonts w:ascii="Times New Roman" w:hAnsi="Times New Roman" w:eastAsia="ヒラギノ角ゴ Pro W3" w:cs="Times New Roman"/>
      <w:color w:val="000000"/>
      <w:sz w:val="24"/>
      <w:szCs w:val="20"/>
      <w:lang w:eastAsia="ru-RU"/>
    </w:rPr>
  </w:style>
  <w:style w:type="character" w:styleId="Normal1" w:customStyle="1">
    <w:name w:val="Normal Знак"/>
    <w:link w:val="114"/>
    <w:qFormat/>
    <w:locked/>
    <w:rsid w:val="00ce4ba4"/>
    <w:rPr>
      <w:rFonts w:ascii="Times New Roman" w:hAnsi="Times New Roman" w:eastAsia="Times New Roman" w:cs="Times New Roman"/>
      <w:sz w:val="24"/>
      <w:szCs w:val="20"/>
      <w:lang w:eastAsia="ru-RU"/>
    </w:rPr>
  </w:style>
  <w:style w:type="character" w:styleId="FollowedHyperlink">
    <w:name w:val="FollowedHyperlink"/>
    <w:basedOn w:val="DefaultParagraphFont"/>
    <w:unhideWhenUsed/>
    <w:rsid w:val="00d10e80"/>
    <w:rPr>
      <w:color w:themeColor="followedHyperlink" w:val="800080"/>
      <w:u w:val="single"/>
    </w:rPr>
  </w:style>
  <w:style w:type="character" w:styleId="13" w:customStyle="1">
    <w:name w:val="Текст примечания Знак1"/>
    <w:basedOn w:val="DefaultParagraphFont"/>
    <w:uiPriority w:val="99"/>
    <w:semiHidden/>
    <w:qFormat/>
    <w:rsid w:val="00d10e80"/>
    <w:rPr>
      <w:rFonts w:ascii="Times New Roman" w:hAnsi="Times New Roman" w:eastAsia="Times New Roman" w:cs="Times New Roman"/>
      <w:sz w:val="20"/>
      <w:szCs w:val="20"/>
      <w:lang w:eastAsia="ru-RU"/>
    </w:rPr>
  </w:style>
  <w:style w:type="character" w:styleId="14" w:customStyle="1">
    <w:name w:val="Верх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5" w:customStyle="1">
    <w:name w:val="Ниж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6" w:customStyle="1">
    <w:name w:val="Заголовок Знак1"/>
    <w:basedOn w:val="DefaultParagraphFont"/>
    <w:uiPriority w:val="10"/>
    <w:qFormat/>
    <w:rsid w:val="00d10e80"/>
    <w:rPr>
      <w:rFonts w:ascii="Cambria" w:hAnsi="Cambria" w:eastAsia="" w:cs="" w:asciiTheme="majorHAnsi" w:cstheme="majorBidi" w:eastAsiaTheme="majorEastAsia" w:hAnsiTheme="majorHAnsi"/>
      <w:spacing w:val="-10"/>
      <w:kern w:val="2"/>
      <w:sz w:val="56"/>
      <w:szCs w:val="56"/>
      <w:lang w:eastAsia="ru-RU"/>
    </w:rPr>
  </w:style>
  <w:style w:type="character" w:styleId="34" w:customStyle="1">
    <w:name w:val="3 уровень Знак"/>
    <w:link w:val="310"/>
    <w:qFormat/>
    <w:rsid w:val="006a2bd0"/>
    <w:rPr>
      <w:rFonts w:ascii="Times New Roman" w:hAnsi="Times New Roman" w:eastAsia="Calibri" w:cs="Times New Roman"/>
      <w:sz w:val="24"/>
      <w:szCs w:val="28"/>
      <w:lang w:val="x-none" w:eastAsia="x-none"/>
    </w:rPr>
  </w:style>
  <w:style w:type="character" w:styleId="17" w:customStyle="1">
    <w:name w:val="Нум1 Знак"/>
    <w:link w:val="118"/>
    <w:qFormat/>
    <w:rsid w:val="006a2bd0"/>
    <w:rPr>
      <w:rFonts w:ascii="Times New Roman" w:hAnsi="Times New Roman" w:eastAsia="Times New Roman" w:cs="Times New Roman"/>
      <w:sz w:val="28"/>
      <w:szCs w:val="24"/>
      <w:lang w:val="x-none" w:eastAsia="ru-RU"/>
    </w:rPr>
  </w:style>
  <w:style w:type="character" w:styleId="24" w:customStyle="1">
    <w:name w:val="Нум2 Знак"/>
    <w:link w:val="29"/>
    <w:qFormat/>
    <w:rsid w:val="006a2bd0"/>
    <w:rPr>
      <w:rFonts w:ascii="Times New Roman" w:hAnsi="Times New Roman" w:eastAsia="ヒラギノ角ゴ Pro W3" w:cs="Times New Roman"/>
      <w:color w:val="000000"/>
      <w:sz w:val="28"/>
      <w:szCs w:val="20"/>
      <w:lang w:val="x-none" w:eastAsia="ru-RU"/>
    </w:rPr>
  </w:style>
  <w:style w:type="character" w:styleId="35" w:customStyle="1">
    <w:name w:val="Нум3 Знак"/>
    <w:link w:val="313"/>
    <w:qFormat/>
    <w:rsid w:val="006a2bd0"/>
    <w:rPr>
      <w:rFonts w:ascii="Times New Roman" w:hAnsi="Times New Roman" w:eastAsia="Times New Roman" w:cs="Times New Roman"/>
      <w:sz w:val="28"/>
      <w:szCs w:val="20"/>
      <w:lang w:val="x-none" w:eastAsia="ru-RU"/>
    </w:rPr>
  </w:style>
  <w:style w:type="character" w:styleId="1pt" w:customStyle="1">
    <w:name w:val="Основной текст + Интервал 1 pt"/>
    <w:uiPriority w:val="99"/>
    <w:qFormat/>
    <w:rsid w:val="006a2bd0"/>
    <w:rPr>
      <w:rFonts w:ascii="Times New Roman" w:hAnsi="Times New Roman" w:cs="Times New Roman"/>
      <w:spacing w:val="30"/>
      <w:sz w:val="23"/>
      <w:szCs w:val="23"/>
      <w:shd w:fill="FFFFFF" w:val="clear"/>
    </w:rPr>
  </w:style>
  <w:style w:type="character" w:styleId="52" w:customStyle="1">
    <w:name w:val="Основной текст (5)_"/>
    <w:link w:val="55"/>
    <w:uiPriority w:val="99"/>
    <w:qFormat/>
    <w:locked/>
    <w:rsid w:val="006a2bd0"/>
    <w:rPr>
      <w:rFonts w:ascii="Times New Roman" w:hAnsi="Times New Roman"/>
      <w:sz w:val="24"/>
      <w:szCs w:val="24"/>
      <w:shd w:fill="FFFFFF" w:val="clear"/>
    </w:rPr>
  </w:style>
  <w:style w:type="character" w:styleId="71" w:customStyle="1">
    <w:name w:val="Основной текст (7)_"/>
    <w:link w:val="72"/>
    <w:uiPriority w:val="99"/>
    <w:qFormat/>
    <w:locked/>
    <w:rsid w:val="006a2bd0"/>
    <w:rPr>
      <w:rFonts w:ascii="Times New Roman" w:hAnsi="Times New Roman"/>
      <w:sz w:val="23"/>
      <w:szCs w:val="23"/>
      <w:shd w:fill="FFFFFF" w:val="clear"/>
    </w:rPr>
  </w:style>
  <w:style w:type="character" w:styleId="62" w:customStyle="1">
    <w:name w:val="Основной текст (6)_"/>
    <w:link w:val="64"/>
    <w:uiPriority w:val="99"/>
    <w:qFormat/>
    <w:locked/>
    <w:rsid w:val="006a2bd0"/>
    <w:rPr>
      <w:rFonts w:ascii="Times New Roman" w:hAnsi="Times New Roman"/>
      <w:sz w:val="23"/>
      <w:szCs w:val="23"/>
      <w:shd w:fill="FFFFFF" w:val="clear"/>
    </w:rPr>
  </w:style>
  <w:style w:type="character" w:styleId="Style22" w:customStyle="1">
    <w:name w:val="Подпись к таблице_"/>
    <w:link w:val="Style37"/>
    <w:uiPriority w:val="99"/>
    <w:qFormat/>
    <w:locked/>
    <w:rsid w:val="006a2bd0"/>
    <w:rPr>
      <w:rFonts w:ascii="Times New Roman" w:hAnsi="Times New Roman"/>
      <w:sz w:val="23"/>
      <w:szCs w:val="23"/>
      <w:shd w:fill="FFFFFF" w:val="clear"/>
    </w:rPr>
  </w:style>
  <w:style w:type="character" w:styleId="211" w:customStyle="1">
    <w:name w:val="Основной текст 2 Знак1"/>
    <w:uiPriority w:val="99"/>
    <w:semiHidden/>
    <w:qFormat/>
    <w:rsid w:val="006a2bd0"/>
    <w:rPr>
      <w:rFonts w:ascii="Arial Unicode MS" w:hAnsi="Arial Unicode MS" w:eastAsia="Arial Unicode MS" w:cs="Arial Unicode MS"/>
      <w:color w:val="000000"/>
      <w:sz w:val="24"/>
      <w:szCs w:val="24"/>
      <w:lang w:val="ru-RU"/>
    </w:rPr>
  </w:style>
  <w:style w:type="character" w:styleId="apple-converted-space" w:customStyle="1">
    <w:name w:val="apple-converted-space"/>
    <w:qFormat/>
    <w:rsid w:val="006a2bd0"/>
    <w:rPr/>
  </w:style>
  <w:style w:type="character" w:styleId="91" w:customStyle="1">
    <w:name w:val="Заголовок 9 Знак1"/>
    <w:uiPriority w:val="9"/>
    <w:semiHidden/>
    <w:qFormat/>
    <w:rsid w:val="006a2bd0"/>
    <w:rPr>
      <w:rFonts w:ascii="Calibri Light" w:hAnsi="Calibri Light" w:eastAsia="Times New Roman" w:cs="Times New Roman"/>
      <w:i/>
      <w:iCs/>
      <w:color w:val="272727"/>
      <w:sz w:val="21"/>
      <w:szCs w:val="21"/>
      <w:lang w:eastAsia="ru-RU"/>
    </w:rPr>
  </w:style>
  <w:style w:type="character" w:styleId="212" w:customStyle="1">
    <w:name w:val="Основной текст с отступом 2 Знак1"/>
    <w:uiPriority w:val="99"/>
    <w:semiHidden/>
    <w:qFormat/>
    <w:rsid w:val="006a2bd0"/>
    <w:rPr>
      <w:rFonts w:ascii="Times New Roman" w:hAnsi="Times New Roman" w:eastAsia="Times New Roman" w:cs="Times New Roman"/>
      <w:sz w:val="24"/>
      <w:szCs w:val="24"/>
      <w:lang w:eastAsia="ru-RU"/>
    </w:rPr>
  </w:style>
  <w:style w:type="character" w:styleId="Style23" w:customStyle="1">
    <w:name w:val="Список Знак"/>
    <w:qFormat/>
    <w:rsid w:val="006a2bd0"/>
    <w:rPr>
      <w:rFonts w:ascii="Times New Roman" w:hAnsi="Times New Roman" w:eastAsia="ヒラギノ角ゴ Pro W3" w:cs="Times New Roman"/>
      <w:color w:val="000000"/>
      <w:sz w:val="24"/>
      <w:szCs w:val="20"/>
      <w:lang w:eastAsia="ru-RU"/>
    </w:rPr>
  </w:style>
  <w:style w:type="character" w:styleId="53" w:customStyle="1">
    <w:name w:val="Пункт 5 Знак"/>
    <w:link w:val="56"/>
    <w:qFormat/>
    <w:rsid w:val="006a2bd0"/>
    <w:rPr>
      <w:rFonts w:ascii="Times New Roman" w:hAnsi="Times New Roman" w:eastAsia="ヒラギノ角ゴ Pro W3" w:cs="Times New Roman"/>
      <w:bCs/>
      <w:iCs/>
      <w:color w:val="000000"/>
      <w:sz w:val="24"/>
      <w:szCs w:val="24"/>
      <w:lang w:eastAsia="ru-RU"/>
    </w:rPr>
  </w:style>
  <w:style w:type="character" w:styleId="18" w:customStyle="1">
    <w:name w:val="Примечания Знак1"/>
    <w:link w:val="Style49"/>
    <w:qFormat/>
    <w:rsid w:val="006a2bd0"/>
    <w:rPr>
      <w:rFonts w:ascii="Times New Roman" w:hAnsi="Times New Roman" w:eastAsia="Times New Roman" w:cs="Times New Roman"/>
      <w:spacing w:val="80"/>
      <w:sz w:val="24"/>
      <w:szCs w:val="24"/>
      <w:lang w:eastAsia="ru-RU"/>
    </w:rPr>
  </w:style>
  <w:style w:type="character" w:styleId="Style24" w:customStyle="1">
    <w:name w:val="Табличный_нумерованный Знак"/>
    <w:link w:val="Style51"/>
    <w:qFormat/>
    <w:rsid w:val="006a2bd0"/>
    <w:rPr>
      <w:rFonts w:ascii="Times New Roman" w:hAnsi="Times New Roman" w:eastAsia="ヒラギノ角ゴ Pro W3" w:cs="Times New Roman"/>
      <w:color w:val="000000"/>
      <w:lang w:eastAsia="ru-RU"/>
    </w:rPr>
  </w:style>
  <w:style w:type="character" w:styleId="Style25" w:customStyle="1">
    <w:name w:val="Схема документа Знак"/>
    <w:link w:val="DocumentMap"/>
    <w:semiHidden/>
    <w:qFormat/>
    <w:rsid w:val="006a2bd0"/>
    <w:rPr>
      <w:rFonts w:ascii="Tahoma" w:hAnsi="Tahoma" w:eastAsia="Times New Roman"/>
      <w:sz w:val="24"/>
      <w:shd w:fill="000080" w:val="clear"/>
    </w:rPr>
  </w:style>
  <w:style w:type="character" w:styleId="19" w:customStyle="1">
    <w:name w:val="Схема документа Знак1"/>
    <w:basedOn w:val="DefaultParagraphFont"/>
    <w:uiPriority w:val="99"/>
    <w:semiHidden/>
    <w:qFormat/>
    <w:rsid w:val="006a2bd0"/>
    <w:rPr>
      <w:rFonts w:ascii="Segoe UI" w:hAnsi="Segoe UI" w:eastAsia="Times New Roman" w:cs="Segoe UI"/>
      <w:sz w:val="16"/>
      <w:szCs w:val="16"/>
      <w:lang w:eastAsia="ru-RU"/>
    </w:rPr>
  </w:style>
  <w:style w:type="character" w:styleId="Style26" w:customStyle="1">
    <w:name w:val="Абзац Знак"/>
    <w:link w:val="Style57"/>
    <w:qFormat/>
    <w:rsid w:val="006a2bd0"/>
    <w:rPr>
      <w:rFonts w:ascii="Times New Roman" w:hAnsi="Times New Roman" w:eastAsia="Times New Roman" w:cs="Times New Roman"/>
      <w:sz w:val="24"/>
      <w:szCs w:val="24"/>
      <w:lang w:eastAsia="ru-RU"/>
    </w:rPr>
  </w:style>
  <w:style w:type="character" w:styleId="HTML" w:customStyle="1">
    <w:name w:val="Стандартный HTML Знак"/>
    <w:basedOn w:val="DefaultParagraphFont"/>
    <w:link w:val="HTMLPreformatted"/>
    <w:qFormat/>
    <w:rsid w:val="006a2bd0"/>
    <w:rPr>
      <w:rFonts w:ascii="Courier New" w:hAnsi="Courier New" w:eastAsia="Times New Roman" w:cs="Courier New"/>
      <w:color w:val="000000"/>
      <w:sz w:val="20"/>
      <w:szCs w:val="20"/>
      <w:lang w:eastAsia="ru-RU"/>
    </w:rPr>
  </w:style>
  <w:style w:type="character" w:styleId="311" w:customStyle="1">
    <w:name w:val="Основной текст с отступом 3 Знак1"/>
    <w:uiPriority w:val="99"/>
    <w:semiHidden/>
    <w:qFormat/>
    <w:rsid w:val="006a2bd0"/>
    <w:rPr>
      <w:rFonts w:ascii="Arial Unicode MS" w:hAnsi="Arial Unicode MS" w:eastAsia="Arial Unicode MS" w:cs="Arial Unicode MS"/>
      <w:color w:val="000000"/>
      <w:sz w:val="16"/>
      <w:szCs w:val="16"/>
      <w:lang w:val="ru-RU"/>
    </w:rPr>
  </w:style>
  <w:style w:type="character" w:styleId="110" w:customStyle="1">
    <w:name w:val="Текст концевой сноски Знак1"/>
    <w:uiPriority w:val="99"/>
    <w:semiHidden/>
    <w:qFormat/>
    <w:rsid w:val="006a2bd0"/>
    <w:rPr>
      <w:rFonts w:ascii="Times New Roman" w:hAnsi="Times New Roman" w:eastAsia="Times New Roman" w:cs="Times New Roman"/>
      <w:sz w:val="20"/>
      <w:szCs w:val="20"/>
      <w:lang w:eastAsia="ru-RU"/>
    </w:rPr>
  </w:style>
  <w:style w:type="character" w:styleId="Headerorfooter" w:customStyle="1">
    <w:name w:val="Header or footer_"/>
    <w:link w:val="Headerorfooter1"/>
    <w:uiPriority w:val="99"/>
    <w:qFormat/>
    <w:rsid w:val="006a2bd0"/>
    <w:rPr>
      <w:rFonts w:ascii="Times New Roman" w:hAnsi="Times New Roman"/>
      <w:shd w:fill="FFFFFF" w:val="clear"/>
    </w:rPr>
  </w:style>
  <w:style w:type="character" w:styleId="Headerorfooter13" w:customStyle="1">
    <w:name w:val="Header or footer + 13"/>
    <w:uiPriority w:val="99"/>
    <w:qFormat/>
    <w:rsid w:val="006a2bd0"/>
    <w:rPr>
      <w:rFonts w:ascii="Times New Roman" w:hAnsi="Times New Roman" w:cs="Times New Roman"/>
      <w:spacing w:val="0"/>
      <w:sz w:val="27"/>
      <w:szCs w:val="27"/>
      <w:shd w:fill="FFFFFF" w:val="clear"/>
    </w:rPr>
  </w:style>
  <w:style w:type="character" w:styleId="Tablecaption2" w:customStyle="1">
    <w:name w:val="Table caption (2)_"/>
    <w:link w:val="Tablecaption21"/>
    <w:uiPriority w:val="99"/>
    <w:qFormat/>
    <w:rsid w:val="006a2bd0"/>
    <w:rPr>
      <w:rFonts w:ascii="Times New Roman" w:hAnsi="Times New Roman"/>
      <w:sz w:val="27"/>
      <w:szCs w:val="27"/>
      <w:shd w:fill="FFFFFF" w:val="clear"/>
    </w:rPr>
  </w:style>
  <w:style w:type="character" w:styleId="BodytextSpacing1pt" w:customStyle="1">
    <w:name w:val="Body text + Spacing 1 pt"/>
    <w:uiPriority w:val="99"/>
    <w:qFormat/>
    <w:rsid w:val="006a2bd0"/>
    <w:rPr>
      <w:rFonts w:ascii="Times New Roman" w:hAnsi="Times New Roman" w:cs="Times New Roman"/>
      <w:spacing w:val="20"/>
      <w:sz w:val="27"/>
      <w:szCs w:val="27"/>
    </w:rPr>
  </w:style>
  <w:style w:type="character" w:styleId="Bodytext11" w:customStyle="1">
    <w:name w:val="Body text + 11"/>
    <w:uiPriority w:val="99"/>
    <w:qFormat/>
    <w:rsid w:val="006a2bd0"/>
    <w:rPr>
      <w:rFonts w:ascii="Times New Roman" w:hAnsi="Times New Roman" w:cs="Times New Roman"/>
      <w:spacing w:val="0"/>
      <w:sz w:val="23"/>
      <w:szCs w:val="23"/>
    </w:rPr>
  </w:style>
  <w:style w:type="character" w:styleId="Bodytext6" w:customStyle="1">
    <w:name w:val="Body text (6)_"/>
    <w:link w:val="Bodytext61"/>
    <w:uiPriority w:val="99"/>
    <w:qFormat/>
    <w:rsid w:val="006a2bd0"/>
    <w:rPr>
      <w:rFonts w:ascii="Times New Roman" w:hAnsi="Times New Roman"/>
      <w:sz w:val="13"/>
      <w:szCs w:val="13"/>
      <w:shd w:fill="FFFFFF" w:val="clear"/>
    </w:rPr>
  </w:style>
  <w:style w:type="character" w:styleId="221" w:customStyle="1">
    <w:name w:val="Основной текст с отступом 2 Знак2"/>
    <w:uiPriority w:val="99"/>
    <w:semiHidden/>
    <w:qFormat/>
    <w:rsid w:val="006a2bd0"/>
    <w:rPr>
      <w:rFonts w:ascii="Arial Unicode MS" w:hAnsi="Arial Unicode MS" w:eastAsia="Arial Unicode MS" w:cs="Arial Unicode MS"/>
      <w:color w:val="000000"/>
      <w:sz w:val="24"/>
      <w:szCs w:val="24"/>
      <w:lang w:val="ru-RU"/>
    </w:rPr>
  </w:style>
  <w:style w:type="paragraph" w:styleId="Style27">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112"/>
    <w:link w:val="11"/>
    <w:qFormat/>
    <w:rsid w:val="00ef74c9"/>
    <w:pPr>
      <w:widowControl w:val="false"/>
    </w:pPr>
    <w:rPr>
      <w:sz w:val="28"/>
      <w:szCs w:val="28"/>
    </w:rPr>
  </w:style>
  <w:style w:type="paragraph" w:styleId="List">
    <w:name w:val="List"/>
    <w:basedOn w:val="112"/>
    <w:link w:val="Style23"/>
    <w:rsid w:val="006a2bd0"/>
    <w:pPr>
      <w:numPr>
        <w:ilvl w:val="0"/>
        <w:numId w:val="17"/>
      </w:numPr>
      <w:spacing w:before="0" w:after="60"/>
    </w:pPr>
    <w:rPr/>
  </w:style>
  <w:style w:type="paragraph" w:styleId="Caption">
    <w:name w:val="caption"/>
    <w:basedOn w:val="112"/>
    <w:next w:val="112"/>
    <w:qFormat/>
    <w:rsid w:val="006a2bd0"/>
    <w:pPr>
      <w:spacing w:before="120" w:after="120"/>
      <w:jc w:val="center"/>
    </w:pPr>
    <w:rPr>
      <w:b/>
      <w:bCs/>
      <w:sz w:val="22"/>
    </w:rPr>
  </w:style>
  <w:style w:type="paragraph" w:styleId="Style28">
    <w:name w:val="Указатель"/>
    <w:basedOn w:val="Normal"/>
    <w:qFormat/>
    <w:pPr>
      <w:suppressLineNumbers/>
    </w:pPr>
    <w:rPr>
      <w:rFonts w:cs="Noto Sans"/>
    </w:rPr>
  </w:style>
  <w:style w:type="paragraph" w:styleId="112" w:customStyle="1">
    <w:name w:val="Обычный1"/>
    <w:qFormat/>
    <w:rsid w:val="00ef74c9"/>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eastAsia="ru-RU" w:val="ru-RU" w:bidi="ar-SA"/>
    </w:rPr>
  </w:style>
  <w:style w:type="paragraph" w:styleId="Title">
    <w:name w:val="Title"/>
    <w:basedOn w:val="112"/>
    <w:next w:val="BodyText"/>
    <w:link w:val="Style8"/>
    <w:uiPriority w:val="10"/>
    <w:qFormat/>
    <w:rsid w:val="00ef74c9"/>
    <w:pPr>
      <w:jc w:val="center"/>
    </w:pPr>
    <w:rPr>
      <w:sz w:val="28"/>
    </w:rPr>
  </w:style>
  <w:style w:type="paragraph" w:styleId="IndexHeading">
    <w:name w:val="index heading"/>
    <w:basedOn w:val="113"/>
    <w:pPr/>
    <w:rPr/>
  </w:style>
  <w:style w:type="paragraph" w:styleId="113" w:customStyle="1">
    <w:name w:val="Заголовок1"/>
    <w:next w:val="BodyText"/>
    <w:uiPriority w:val="99"/>
    <w:qFormat/>
    <w:rsid w:val="00ef74c9"/>
    <w:pPr>
      <w:widowControl/>
      <w:suppressAutoHyphens w:val="true"/>
      <w:bidi w:val="0"/>
      <w:spacing w:before="0" w:after="0"/>
      <w:jc w:val="left"/>
    </w:pPr>
    <w:rPr>
      <w:rFonts w:ascii="Arial" w:hAnsi="Arial" w:eastAsia="Times New Roman" w:cs="Arial"/>
      <w:b/>
      <w:bCs/>
      <w:color w:val="auto"/>
      <w:kern w:val="0"/>
      <w:sz w:val="22"/>
      <w:szCs w:val="22"/>
      <w:lang w:eastAsia="ru-RU" w:val="ru-RU" w:bidi="ar-SA"/>
    </w:rPr>
  </w:style>
  <w:style w:type="paragraph" w:styleId="ConsPlusTitle" w:customStyle="1">
    <w:name w:val="ConsPlusTitle"/>
    <w:uiPriority w:val="99"/>
    <w:qFormat/>
    <w:rsid w:val="00c47760"/>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eastAsia="ru-RU" w:val="ru-RU" w:bidi="ar-SA"/>
    </w:rPr>
  </w:style>
  <w:style w:type="paragraph" w:styleId="ListParagraph">
    <w:name w:val="List Paragraph"/>
    <w:basedOn w:val="112"/>
    <w:link w:val="Style5"/>
    <w:uiPriority w:val="34"/>
    <w:qFormat/>
    <w:rsid w:val="00c47760"/>
    <w:pPr>
      <w:spacing w:before="0" w:after="0"/>
      <w:ind w:left="720"/>
      <w:contextualSpacing/>
    </w:pPr>
    <w:rPr/>
  </w:style>
  <w:style w:type="paragraph" w:styleId="BodyTextIndent">
    <w:name w:val="Body Text Indent"/>
    <w:basedOn w:val="112"/>
    <w:link w:val="Style6"/>
    <w:rsid w:val="00ef74c9"/>
    <w:pPr>
      <w:widowControl w:val="false"/>
      <w:spacing w:lineRule="auto" w:line="360" w:before="0" w:after="120"/>
      <w:ind w:firstLine="720" w:left="283"/>
    </w:pPr>
    <w:rPr/>
  </w:style>
  <w:style w:type="paragraph" w:styleId="BodyTextIndent3">
    <w:name w:val="Body Text Indent 3"/>
    <w:basedOn w:val="112"/>
    <w:link w:val="31"/>
    <w:qFormat/>
    <w:rsid w:val="00ef74c9"/>
    <w:pPr>
      <w:widowControl w:val="false"/>
      <w:spacing w:lineRule="auto" w:line="360"/>
      <w:ind w:firstLine="720"/>
    </w:pPr>
    <w:rPr>
      <w:sz w:val="28"/>
      <w:szCs w:val="28"/>
    </w:rPr>
  </w:style>
  <w:style w:type="paragraph" w:styleId="BodyText3">
    <w:name w:val="Body Text 3"/>
    <w:basedOn w:val="112"/>
    <w:link w:val="32"/>
    <w:uiPriority w:val="99"/>
    <w:qFormat/>
    <w:rsid w:val="00ef74c9"/>
    <w:pPr>
      <w:spacing w:before="0" w:after="120"/>
    </w:pPr>
    <w:rPr>
      <w:sz w:val="16"/>
      <w:szCs w:val="16"/>
    </w:rPr>
  </w:style>
  <w:style w:type="paragraph" w:styleId="Style29" w:customStyle="1">
    <w:name w:val="Колонтитулы"/>
    <w:basedOn w:val="112"/>
    <w:qFormat/>
    <w:pPr/>
    <w:rPr/>
  </w:style>
  <w:style w:type="paragraph" w:styleId="user" w:customStyle="1">
    <w:name w:val="Колонтитулы (user)"/>
    <w:basedOn w:val="112"/>
    <w:qFormat/>
    <w:pPr/>
    <w:rPr/>
  </w:style>
  <w:style w:type="paragraph" w:styleId="Header">
    <w:name w:val="header"/>
    <w:basedOn w:val="112"/>
    <w:link w:val="Style9"/>
    <w:uiPriority w:val="99"/>
    <w:rsid w:val="00ef74c9"/>
    <w:pPr>
      <w:tabs>
        <w:tab w:val="clear" w:pos="709"/>
        <w:tab w:val="center" w:pos="4677" w:leader="none"/>
        <w:tab w:val="right" w:pos="9355" w:leader="none"/>
      </w:tabs>
    </w:pPr>
    <w:rPr/>
  </w:style>
  <w:style w:type="paragraph" w:styleId="312" w:customStyle="1">
    <w:name w:val="Основной текст с отступом 31"/>
    <w:basedOn w:val="112"/>
    <w:uiPriority w:val="99"/>
    <w:qFormat/>
    <w:rsid w:val="00ef74c9"/>
    <w:pPr>
      <w:spacing w:lineRule="auto" w:line="360"/>
      <w:ind w:firstLine="709" w:left="0"/>
      <w:jc w:val="both"/>
    </w:pPr>
    <w:rPr>
      <w:sz w:val="24"/>
    </w:rPr>
  </w:style>
  <w:style w:type="paragraph" w:styleId="25" w:customStyle="1">
    <w:name w:val="Текст_начало_2"/>
    <w:basedOn w:val="112"/>
    <w:uiPriority w:val="99"/>
    <w:qFormat/>
    <w:rsid w:val="00ef74c9"/>
    <w:pPr>
      <w:spacing w:lineRule="exact" w:line="360"/>
    </w:pPr>
    <w:rPr>
      <w:rFonts w:ascii="Arial" w:hAnsi="Arial"/>
      <w:lang w:val="en-GB"/>
    </w:rPr>
  </w:style>
  <w:style w:type="paragraph" w:styleId="BodyText21" w:customStyle="1">
    <w:name w:val="Body Text 21"/>
    <w:basedOn w:val="112"/>
    <w:uiPriority w:val="99"/>
    <w:qFormat/>
    <w:rsid w:val="00ef74c9"/>
    <w:pPr>
      <w:spacing w:lineRule="auto" w:line="360"/>
      <w:ind w:firstLine="851" w:left="0"/>
      <w:jc w:val="both"/>
    </w:pPr>
    <w:rPr>
      <w:sz w:val="24"/>
    </w:rPr>
  </w:style>
  <w:style w:type="paragraph" w:styleId="Footer">
    <w:name w:val="footer"/>
    <w:basedOn w:val="112"/>
    <w:link w:val="Style10"/>
    <w:uiPriority w:val="99"/>
    <w:rsid w:val="00ef74c9"/>
    <w:pPr>
      <w:tabs>
        <w:tab w:val="clear" w:pos="709"/>
        <w:tab w:val="center" w:pos="4677" w:leader="none"/>
        <w:tab w:val="right" w:pos="9355" w:leader="none"/>
      </w:tabs>
    </w:pPr>
    <w:rPr/>
  </w:style>
  <w:style w:type="paragraph" w:styleId="BodyText2">
    <w:name w:val="Body Text 2"/>
    <w:basedOn w:val="112"/>
    <w:link w:val="21"/>
    <w:qFormat/>
    <w:rsid w:val="00ef74c9"/>
    <w:pPr/>
    <w:rPr>
      <w:sz w:val="28"/>
      <w:szCs w:val="28"/>
    </w:rPr>
  </w:style>
  <w:style w:type="paragraph" w:styleId="BalloonText">
    <w:name w:val="Balloon Text"/>
    <w:basedOn w:val="112"/>
    <w:link w:val="Style11"/>
    <w:uiPriority w:val="99"/>
    <w:qFormat/>
    <w:rsid w:val="00ef74c9"/>
    <w:pPr/>
    <w:rPr>
      <w:rFonts w:ascii="Tahoma" w:hAnsi="Tahoma" w:cs="Tahoma"/>
      <w:sz w:val="16"/>
      <w:szCs w:val="16"/>
    </w:rPr>
  </w:style>
  <w:style w:type="paragraph" w:styleId="BodyTextIndent2">
    <w:name w:val="Body Text Indent 2"/>
    <w:basedOn w:val="112"/>
    <w:link w:val="22"/>
    <w:qFormat/>
    <w:rsid w:val="00ef74c9"/>
    <w:pPr>
      <w:widowControl w:val="false"/>
      <w:ind w:firstLine="360"/>
    </w:pPr>
    <w:rPr>
      <w:spacing w:val="-1"/>
      <w:sz w:val="28"/>
      <w:szCs w:val="28"/>
    </w:rPr>
  </w:style>
  <w:style w:type="paragraph" w:styleId="BlockText">
    <w:name w:val="Block Text"/>
    <w:basedOn w:val="112"/>
    <w:qFormat/>
    <w:rsid w:val="00ef74c9"/>
    <w:pPr>
      <w:ind w:left="5040" w:right="140"/>
    </w:pPr>
    <w:rPr>
      <w:sz w:val="22"/>
      <w:szCs w:val="22"/>
    </w:rPr>
  </w:style>
  <w:style w:type="paragraph" w:styleId="FR1" w:customStyle="1">
    <w:name w:val="FR1"/>
    <w:uiPriority w:val="99"/>
    <w:qFormat/>
    <w:rsid w:val="00ef74c9"/>
    <w:pPr>
      <w:widowControl w:val="false"/>
      <w:suppressAutoHyphens w:val="true"/>
      <w:bidi w:val="0"/>
      <w:spacing w:before="3100" w:after="0"/>
      <w:jc w:val="center"/>
    </w:pPr>
    <w:rPr>
      <w:rFonts w:ascii="Times New Roman" w:hAnsi="Times New Roman" w:eastAsia="Times New Roman" w:cs="Times New Roman"/>
      <w:color w:val="auto"/>
      <w:kern w:val="0"/>
      <w:sz w:val="64"/>
      <w:szCs w:val="20"/>
      <w:lang w:eastAsia="ru-RU" w:val="ru-RU" w:bidi="ar-SA"/>
    </w:rPr>
  </w:style>
  <w:style w:type="paragraph" w:styleId="ConsNormal1" w:customStyle="1">
    <w:name w:val="ConsNormal"/>
    <w:link w:val="ConsNormal"/>
    <w:qFormat/>
    <w:rsid w:val="00ef74c9"/>
    <w:pPr>
      <w:widowControl w:val="false"/>
      <w:suppressAutoHyphens w:val="true"/>
      <w:bidi w:val="0"/>
      <w:spacing w:before="0" w:after="0"/>
      <w:ind w:firstLine="720" w:right="19772"/>
      <w:jc w:val="left"/>
    </w:pPr>
    <w:rPr>
      <w:rFonts w:ascii="Arial" w:hAnsi="Arial" w:eastAsia="Times New Roman" w:cs="Arial"/>
      <w:color w:val="auto"/>
      <w:kern w:val="0"/>
      <w:sz w:val="20"/>
      <w:szCs w:val="20"/>
      <w:lang w:eastAsia="ru-RU" w:val="ru-RU" w:bidi="ar-SA"/>
    </w:rPr>
  </w:style>
  <w:style w:type="paragraph" w:styleId="FootnoteText">
    <w:name w:val="footnote text"/>
    <w:basedOn w:val="112"/>
    <w:link w:val="Style12"/>
    <w:uiPriority w:val="99"/>
    <w:qFormat/>
    <w:rsid w:val="00ef74c9"/>
    <w:pPr/>
    <w:rPr>
      <w:sz w:val="20"/>
    </w:rPr>
  </w:style>
  <w:style w:type="paragraph" w:styleId="ConsPlusNormal1" w:customStyle="1">
    <w:name w:val="ConsPlusNormal"/>
    <w:link w:val="ConsPlusNormal"/>
    <w:uiPriority w:val="99"/>
    <w:qFormat/>
    <w:rsid w:val="00ef74c9"/>
    <w:pPr>
      <w:widowControl/>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26" w:customStyle="1">
    <w:name w:val="Обычный2"/>
    <w:uiPriority w:val="99"/>
    <w:qFormat/>
    <w:rsid w:val="00ef74c9"/>
    <w:pPr>
      <w:widowControl w:val="false"/>
      <w:suppressAutoHyphens w:val="true"/>
      <w:bidi w:val="0"/>
      <w:spacing w:before="0" w:after="0"/>
      <w:ind w:firstLine="560" w:left="120"/>
      <w:jc w:val="left"/>
    </w:pPr>
    <w:rPr>
      <w:rFonts w:ascii="Arial" w:hAnsi="Arial" w:eastAsia="Times New Roman" w:cs="Arial"/>
      <w:color w:val="auto"/>
      <w:kern w:val="0"/>
      <w:sz w:val="22"/>
      <w:szCs w:val="22"/>
      <w:lang w:eastAsia="ru-RU" w:val="ru-RU" w:bidi="ar-SA"/>
    </w:rPr>
  </w:style>
  <w:style w:type="paragraph" w:styleId="213" w:customStyle="1">
    <w:name w:val="Основной текст 21"/>
    <w:basedOn w:val="112"/>
    <w:qFormat/>
    <w:rsid w:val="00ef74c9"/>
    <w:pPr>
      <w:widowControl w:val="false"/>
    </w:pPr>
    <w:rPr>
      <w:rFonts w:eastAsia="Calibri"/>
      <w:i/>
      <w:sz w:val="22"/>
      <w:lang w:val="en-US" w:eastAsia="ar-SA"/>
    </w:rPr>
  </w:style>
  <w:style w:type="paragraph" w:styleId="Style30" w:customStyle="1">
    <w:name w:val="Обычный.Нормальный абзац Знак"/>
    <w:uiPriority w:val="99"/>
    <w:qFormat/>
    <w:rsid w:val="00ef74c9"/>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0"/>
      <w:lang w:eastAsia="ru-RU" w:val="ru-RU" w:bidi="ar-SA"/>
    </w:rPr>
  </w:style>
  <w:style w:type="paragraph" w:styleId="114" w:customStyle="1">
    <w:name w:val="Обычный11"/>
    <w:link w:val="Normal1"/>
    <w:qFormat/>
    <w:rsid w:val="00ef74c9"/>
    <w:pPr>
      <w:widowControl w:val="false"/>
      <w:suppressAutoHyphens w:val="true"/>
      <w:bidi w:val="0"/>
      <w:spacing w:before="100" w:after="100"/>
      <w:jc w:val="left"/>
    </w:pPr>
    <w:rPr>
      <w:rFonts w:ascii="Times New Roman" w:hAnsi="Times New Roman" w:eastAsia="Times New Roman" w:cs="Times New Roman"/>
      <w:color w:val="auto"/>
      <w:kern w:val="0"/>
      <w:sz w:val="24"/>
      <w:szCs w:val="20"/>
      <w:lang w:eastAsia="ru-RU" w:val="ru-RU" w:bidi="ar-SA"/>
    </w:rPr>
  </w:style>
  <w:style w:type="paragraph" w:styleId="NoSpacing">
    <w:name w:val="No Spacing"/>
    <w:link w:val="Style21"/>
    <w:uiPriority w:val="1"/>
    <w:qFormat/>
    <w:rsid w:val="00ef74c9"/>
    <w:pPr>
      <w:widowControl/>
      <w:suppressAutoHyphens w:val="true"/>
      <w:bidi w:val="0"/>
      <w:spacing w:before="0" w:after="0"/>
      <w:jc w:val="both"/>
    </w:pPr>
    <w:rPr>
      <w:rFonts w:ascii="Times New Roman" w:hAnsi="Times New Roman" w:eastAsia="Times New Roman" w:cs="Times New Roman"/>
      <w:color w:val="auto"/>
      <w:kern w:val="0"/>
      <w:sz w:val="24"/>
      <w:szCs w:val="24"/>
      <w:lang w:eastAsia="ru-RU" w:val="ru-RU" w:bidi="ar-SA"/>
    </w:rPr>
  </w:style>
  <w:style w:type="paragraph" w:styleId="36" w:customStyle="1">
    <w:name w:val="Знак3"/>
    <w:basedOn w:val="112"/>
    <w:uiPriority w:val="99"/>
    <w:qFormat/>
    <w:rsid w:val="00ef74c9"/>
    <w:pPr>
      <w:spacing w:lineRule="exact" w:line="240" w:before="0" w:after="160"/>
    </w:pPr>
    <w:rPr>
      <w:rFonts w:ascii="Verdana" w:hAnsi="Verdana"/>
      <w:lang w:val="en-US" w:eastAsia="en-US"/>
    </w:rPr>
  </w:style>
  <w:style w:type="paragraph" w:styleId="EndnoteText">
    <w:name w:val="endnote text"/>
    <w:basedOn w:val="112"/>
    <w:link w:val="Style14"/>
    <w:uiPriority w:val="99"/>
    <w:unhideWhenUsed/>
    <w:rsid w:val="00ef74c9"/>
    <w:pPr/>
    <w:rPr>
      <w:sz w:val="20"/>
    </w:rPr>
  </w:style>
  <w:style w:type="paragraph" w:styleId="Subtitle">
    <w:name w:val="Subtitle"/>
    <w:basedOn w:val="112"/>
    <w:next w:val="112"/>
    <w:link w:val="Style16"/>
    <w:uiPriority w:val="11"/>
    <w:qFormat/>
    <w:rsid w:val="00ef74c9"/>
    <w:pPr>
      <w:spacing w:before="0" w:after="0"/>
      <w:jc w:val="center"/>
      <w:outlineLvl w:val="1"/>
    </w:pPr>
    <w:rPr>
      <w:rFonts w:ascii="Cambria" w:hAnsi="Cambria"/>
    </w:rPr>
  </w:style>
  <w:style w:type="paragraph" w:styleId="ConsPlusNonformat" w:customStyle="1">
    <w:name w:val="ConsPlusNonformat"/>
    <w:uiPriority w:val="99"/>
    <w:qFormat/>
    <w:rsid w:val="00ef74c9"/>
    <w:pPr>
      <w:widowControl w:val="false"/>
      <w:suppressAutoHyphens w:val="true"/>
      <w:bidi w:val="0"/>
      <w:spacing w:before="0" w:after="0"/>
      <w:jc w:val="left"/>
    </w:pPr>
    <w:rPr>
      <w:rFonts w:ascii="Courier New" w:hAnsi="Courier New" w:eastAsia="Times New Roman" w:cs="Courier New"/>
      <w:color w:val="auto"/>
      <w:kern w:val="0"/>
      <w:sz w:val="20"/>
      <w:szCs w:val="20"/>
      <w:lang w:eastAsia="ar-SA" w:val="ru-RU" w:bidi="ar-SA"/>
    </w:rPr>
  </w:style>
  <w:style w:type="paragraph" w:styleId="37" w:customStyle="1">
    <w:name w:val="Обычный3"/>
    <w:uiPriority w:val="99"/>
    <w:qFormat/>
    <w:rsid w:val="00773994"/>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eastAsia="ru-RU" w:val="ru-RU" w:bidi="ar-SA"/>
    </w:rPr>
  </w:style>
  <w:style w:type="paragraph" w:styleId="321" w:customStyle="1">
    <w:name w:val="Основной текст с отступом 32"/>
    <w:basedOn w:val="37"/>
    <w:uiPriority w:val="99"/>
    <w:qFormat/>
    <w:rsid w:val="00773994"/>
    <w:pPr>
      <w:spacing w:lineRule="auto" w:line="360"/>
      <w:ind w:firstLine="709" w:left="0"/>
      <w:jc w:val="both"/>
    </w:pPr>
    <w:rPr>
      <w:sz w:val="24"/>
    </w:rPr>
  </w:style>
  <w:style w:type="paragraph" w:styleId="CommentText">
    <w:name w:val="annotation text"/>
    <w:basedOn w:val="112"/>
    <w:link w:val="Style17"/>
    <w:uiPriority w:val="99"/>
    <w:unhideWhenUsed/>
    <w:rsid w:val="00692895"/>
    <w:pPr/>
    <w:rPr>
      <w:sz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8" w:customStyle="1">
    <w:name w:val="Стиль3"/>
    <w:basedOn w:val="BodyTextIndent2"/>
    <w:link w:val="33"/>
    <w:qFormat/>
    <w:rsid w:val="004975dd"/>
    <w:pPr>
      <w:tabs>
        <w:tab w:val="clear" w:pos="709"/>
        <w:tab w:val="left" w:pos="2160" w:leader="none"/>
      </w:tabs>
      <w:ind w:hanging="0" w:left="1080"/>
      <w:textAlignment w:val="baseline"/>
    </w:pPr>
    <w:rPr>
      <w:color w:val="auto"/>
      <w:spacing w:val="0"/>
      <w:sz w:val="24"/>
      <w:szCs w:val="20"/>
    </w:rPr>
  </w:style>
  <w:style w:type="paragraph" w:styleId="Normal1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eastAsia="ru-RU" w:val="ru-RU" w:bidi="ar-SA"/>
    </w:rPr>
  </w:style>
  <w:style w:type="paragraph" w:styleId="Quote">
    <w:name w:val="Quote"/>
    <w:basedOn w:val="112"/>
    <w:next w:val="112"/>
    <w:link w:val="23"/>
    <w:uiPriority w:val="29"/>
    <w:qFormat/>
    <w:rsid w:val="00e36219"/>
    <w:pPr/>
    <w:rPr>
      <w:i/>
      <w:iCs/>
      <w:color w:themeColor="text1" w:val="000000"/>
    </w:rPr>
  </w:style>
  <w:style w:type="paragraph" w:styleId="IntenseQuote">
    <w:name w:val="Intense Quote"/>
    <w:basedOn w:val="112"/>
    <w:next w:val="112"/>
    <w:link w:val="Style19"/>
    <w:uiPriority w:val="30"/>
    <w:qFormat/>
    <w:rsid w:val="00e36219"/>
    <w:pPr>
      <w:pBdr>
        <w:bottom w:val="single" w:sz="4" w:space="4" w:color="4F81BD" w:themeColor="accent1"/>
      </w:pBdr>
      <w:spacing w:before="200" w:after="280"/>
      <w:ind w:left="936" w:right="936"/>
    </w:pPr>
    <w:rPr>
      <w:b/>
      <w:bCs/>
      <w:i/>
      <w:iCs/>
      <w:color w:themeColor="accent1" w:val="4F81BD"/>
    </w:rPr>
  </w:style>
  <w:style w:type="paragraph" w:styleId="TOCHeading">
    <w:name w:val="TOC Heading"/>
    <w:basedOn w:val="Heading1"/>
    <w:next w:val="112"/>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31" w:customStyle="1">
    <w:name w:val="Пункты"/>
    <w:basedOn w:val="Heading2"/>
    <w:link w:val="Style20"/>
    <w:uiPriority w:val="99"/>
    <w:qFormat/>
    <w:rsid w:val="00e36219"/>
    <w:pPr>
      <w:widowControl/>
      <w:numPr>
        <w:ilvl w:val="1"/>
        <w:numId w:val="1"/>
      </w:numPr>
      <w:tabs>
        <w:tab w:val="clear" w:pos="709"/>
        <w:tab w:val="left" w:pos="1134" w:leader="none"/>
      </w:tabs>
      <w:spacing w:lineRule="auto" w:line="240" w:before="120" w:after="0"/>
    </w:pPr>
    <w:rPr>
      <w:rFonts w:ascii="Times New Roman" w:hAnsi="Times New Roman" w:cs="Times New Roman"/>
      <w:b w:val="false"/>
      <w:i w:val="false"/>
      <w:sz w:val="24"/>
    </w:rPr>
  </w:style>
  <w:style w:type="paragraph" w:styleId="115" w:customStyle="1">
    <w:name w:val="Нижний колонтитул1"/>
    <w:uiPriority w:val="99"/>
    <w:qFormat/>
    <w:rsid w:val="00e36219"/>
    <w:pPr>
      <w:widowControl/>
      <w:tabs>
        <w:tab w:val="clear" w:pos="709"/>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uiPriority w:val="99"/>
    <w:qFormat/>
    <w:rsid w:val="00e36219"/>
    <w:pPr>
      <w:widowControl/>
      <w:suppressAutoHyphens w:val="true"/>
      <w:bidi w:val="0"/>
      <w:spacing w:before="0" w:after="0"/>
      <w:jc w:val="left"/>
    </w:pPr>
    <w:rPr>
      <w:rFonts w:ascii="Helvetica" w:hAnsi="Helvetica" w:eastAsia="ヒラギノ角ゴ Pro W3" w:cs="Times New Roman"/>
      <w:color w:val="000000"/>
      <w:kern w:val="0"/>
      <w:sz w:val="24"/>
      <w:szCs w:val="20"/>
      <w:lang w:eastAsia="ru-RU" w:val="ru-RU" w:bidi="ar-SA"/>
    </w:rPr>
  </w:style>
  <w:style w:type="paragraph" w:styleId="42" w:customStyle="1">
    <w:name w:val="Стиль4"/>
    <w:basedOn w:val="112"/>
    <w:link w:val="41"/>
    <w:qFormat/>
    <w:rsid w:val="00e36219"/>
    <w:pPr>
      <w:keepNext w:val="true"/>
      <w:widowControl w:val="false"/>
      <w:spacing w:lineRule="auto" w:line="276" w:before="120" w:after="120"/>
      <w:ind w:hanging="1080" w:left="1080"/>
      <w:outlineLvl w:val="2"/>
    </w:pPr>
    <w:rPr>
      <w:bCs/>
    </w:rPr>
  </w:style>
  <w:style w:type="paragraph" w:styleId="54" w:customStyle="1">
    <w:name w:val="Стиль5"/>
    <w:basedOn w:val="112"/>
    <w:link w:val="51"/>
    <w:qFormat/>
    <w:rsid w:val="00e36219"/>
    <w:pPr>
      <w:widowControl w:val="false"/>
      <w:spacing w:lineRule="auto" w:line="276" w:before="200" w:after="120"/>
      <w:ind w:hanging="1080" w:left="1506"/>
    </w:pPr>
    <w:rPr/>
  </w:style>
  <w:style w:type="paragraph" w:styleId="63" w:customStyle="1">
    <w:name w:val="Стиль6"/>
    <w:basedOn w:val="112"/>
    <w:link w:val="61"/>
    <w:uiPriority w:val="99"/>
    <w:qFormat/>
    <w:rsid w:val="00e36219"/>
    <w:pPr>
      <w:widowControl w:val="false"/>
      <w:numPr>
        <w:ilvl w:val="0"/>
        <w:numId w:val="2"/>
      </w:numPr>
      <w:tabs>
        <w:tab w:val="clear" w:pos="709"/>
        <w:tab w:val="left" w:pos="0" w:leader="none"/>
      </w:tabs>
      <w:spacing w:lineRule="auto" w:line="276" w:before="120" w:after="120"/>
      <w:contextualSpacing/>
    </w:pPr>
    <w:rPr/>
  </w:style>
  <w:style w:type="paragraph" w:styleId="Iauiue" w:customStyle="1">
    <w:name w:val="Iau?iue"/>
    <w:uiPriority w:val="99"/>
    <w:qFormat/>
    <w:rsid w:val="00e36219"/>
    <w:pPr>
      <w:widowControl w:val="false"/>
      <w:suppressAutoHyphens w:val="true"/>
      <w:bidi w:val="0"/>
      <w:spacing w:before="80" w:after="80"/>
      <w:jc w:val="lef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112"/>
    <w:uiPriority w:val="99"/>
    <w:qFormat/>
    <w:rsid w:val="00e36219"/>
    <w:pPr>
      <w:jc w:val="center"/>
    </w:pPr>
    <w:rPr>
      <w:rFonts w:ascii="Arial" w:hAnsi="Arial" w:cs="Arial"/>
      <w:sz w:val="20"/>
    </w:rPr>
  </w:style>
  <w:style w:type="paragraph" w:styleId="ConsPlusCell" w:customStyle="1">
    <w:name w:val="ConsPlusCell"/>
    <w:qFormat/>
    <w:rsid w:val="00303094"/>
    <w:pPr>
      <w:widowControl w:val="false"/>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Style32" w:customStyle="1">
    <w:name w:val="Знак Знак Знак Знак Знак Знак Знак"/>
    <w:basedOn w:val="112"/>
    <w:next w:val="BodyText2"/>
    <w:uiPriority w:val="99"/>
    <w:semiHidden/>
    <w:qFormat/>
    <w:rsid w:val="00946410"/>
    <w:pPr>
      <w:spacing w:lineRule="exact" w:line="240" w:before="0" w:after="160"/>
    </w:pPr>
    <w:rPr>
      <w:lang w:val="en-US" w:eastAsia="en-US"/>
    </w:rPr>
  </w:style>
  <w:style w:type="paragraph" w:styleId="NormalWeb">
    <w:name w:val="Normal (Web)"/>
    <w:basedOn w:val="112"/>
    <w:uiPriority w:val="99"/>
    <w:qFormat/>
    <w:rsid w:val="00d16684"/>
    <w:pPr>
      <w:spacing w:beforeAutospacing="1" w:afterAutospacing="1"/>
    </w:pPr>
    <w:rPr/>
  </w:style>
  <w:style w:type="paragraph" w:styleId="223" w:customStyle="1">
    <w:name w:val="223 Положение"/>
    <w:basedOn w:val="NoSpacing"/>
    <w:uiPriority w:val="99"/>
    <w:qFormat/>
    <w:rsid w:val="00a87f7c"/>
    <w:pPr>
      <w:numPr>
        <w:ilvl w:val="0"/>
        <w:numId w:val="3"/>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uiPriority w:val="99"/>
    <w:qFormat/>
    <w:rsid w:val="00a87f7c"/>
    <w:pPr>
      <w:numPr>
        <w:ilvl w:val="1"/>
        <w:numId w:val="3"/>
      </w:numPr>
    </w:pPr>
    <w:rPr>
      <w:rFonts w:eastAsia="Calibri" w:eastAsiaTheme="minorHAnsi"/>
      <w:color w:themeColor="text1" w:val="000000"/>
      <w:sz w:val="28"/>
      <w:szCs w:val="28"/>
      <w:u w:val="single"/>
      <w:lang w:eastAsia="en-US"/>
    </w:rPr>
  </w:style>
  <w:style w:type="paragraph" w:styleId="Style33" w:customStyle="1">
    <w:name w:val="Разновидность документа"/>
    <w:basedOn w:val="112"/>
    <w:uiPriority w:val="99"/>
    <w:qFormat/>
    <w:rsid w:val="006c1b3a"/>
    <w:pPr>
      <w:widowControl w:val="false"/>
      <w:spacing w:before="0" w:after="40"/>
      <w:jc w:val="center"/>
    </w:pPr>
    <w:rPr>
      <w:rFonts w:ascii="Arial" w:hAnsi="Arial"/>
      <w:b/>
      <w:lang w:eastAsia="ar-SA"/>
    </w:rPr>
  </w:style>
  <w:style w:type="paragraph" w:styleId="Style34" w:customStyle="1">
    <w:name w:val="О"/>
    <w:basedOn w:val="ListParagraph"/>
    <w:uiPriority w:val="99"/>
    <w:qFormat/>
    <w:rsid w:val="006c1b3a"/>
    <w:pPr>
      <w:numPr>
        <w:ilvl w:val="0"/>
        <w:numId w:val="4"/>
      </w:numPr>
      <w:spacing w:lineRule="auto" w:line="276"/>
    </w:pPr>
    <w:rPr>
      <w:rFonts w:eastAsia="Calibri" w:cs="" w:cstheme="minorBidi" w:eastAsiaTheme="minorHAnsi"/>
      <w:szCs w:val="22"/>
      <w:lang w:eastAsia="en-US"/>
    </w:rPr>
  </w:style>
  <w:style w:type="paragraph" w:styleId="user1" w:customStyle="1">
    <w:name w:val="Таблица (user)"/>
    <w:basedOn w:val="ListParagraph"/>
    <w:uiPriority w:val="99"/>
    <w:qFormat/>
    <w:rsid w:val="00d766a1"/>
    <w:pPr>
      <w:spacing w:lineRule="auto" w:line="276"/>
      <w:ind w:left="33"/>
    </w:pPr>
    <w:rPr>
      <w:rFonts w:eastAsia="Calibri" w:cs="" w:cstheme="minorBidi" w:eastAsiaTheme="minorHAnsi"/>
      <w:szCs w:val="22"/>
      <w:lang w:eastAsia="en-US"/>
    </w:rPr>
  </w:style>
  <w:style w:type="paragraph" w:styleId="116" w:customStyle="1">
    <w:name w:val="Заг1"/>
    <w:basedOn w:val="112"/>
    <w:uiPriority w:val="99"/>
    <w:qFormat/>
    <w:rsid w:val="00d766a1"/>
    <w:pPr>
      <w:keepNext w:val="true"/>
      <w:numPr>
        <w:ilvl w:val="0"/>
        <w:numId w:val="5"/>
      </w:numPr>
      <w:outlineLvl w:val="0"/>
    </w:pPr>
    <w:rPr>
      <w:b/>
      <w:bCs/>
      <w:kern w:val="2"/>
      <w:sz w:val="32"/>
      <w:szCs w:val="28"/>
    </w:rPr>
  </w:style>
  <w:style w:type="paragraph" w:styleId="117" w:customStyle="1">
    <w:name w:val="Подзаг1"/>
    <w:basedOn w:val="116"/>
    <w:uiPriority w:val="99"/>
    <w:qFormat/>
    <w:rsid w:val="00d766a1"/>
    <w:pPr>
      <w:outlineLvl w:val="1"/>
    </w:pPr>
    <w:rPr>
      <w:sz w:val="24"/>
    </w:rPr>
  </w:style>
  <w:style w:type="paragraph" w:styleId="-1" w:customStyle="1">
    <w:name w:val="Абзац - номер"/>
    <w:basedOn w:val="ListParagraph"/>
    <w:link w:val="-"/>
    <w:uiPriority w:val="99"/>
    <w:qFormat/>
    <w:rsid w:val="00d766a1"/>
    <w:pPr>
      <w:numPr>
        <w:ilvl w:val="2"/>
        <w:numId w:val="5"/>
      </w:numPr>
      <w:spacing w:lineRule="auto" w:line="276" w:before="0" w:after="200"/>
      <w:ind w:left="646"/>
      <w:contextualSpacing/>
    </w:pPr>
    <w:rPr/>
  </w:style>
  <w:style w:type="paragraph" w:styleId="Style35" w:customStyle="1">
    <w:name w:val="Нормальный"/>
    <w:uiPriority w:val="99"/>
    <w:qFormat/>
    <w:rsid w:val="009176d4"/>
    <w:pPr>
      <w:widowControl/>
      <w:suppressAutoHyphens w:val="true"/>
      <w:bidi w:val="0"/>
      <w:spacing w:before="0" w:after="0"/>
      <w:jc w:val="left"/>
    </w:pPr>
    <w:rPr>
      <w:rFonts w:ascii="TimesET" w:hAnsi="TimesET" w:eastAsia="Times New Roman" w:cs="TimesET"/>
      <w:color w:val="auto"/>
      <w:kern w:val="0"/>
      <w:sz w:val="20"/>
      <w:szCs w:val="20"/>
      <w:lang w:eastAsia="ru-RU" w:val="ru-RU" w:bidi="ar-SA"/>
    </w:rPr>
  </w:style>
  <w:style w:type="paragraph" w:styleId="normal2" w:customStyle="1">
    <w:name w:val="Обычный.normal"/>
    <w:uiPriority w:val="99"/>
    <w:qFormat/>
    <w:rsid w:val="00de4701"/>
    <w:pPr>
      <w:widowControl/>
      <w:suppressAutoHyphens w:val="true"/>
      <w:bidi w:val="0"/>
      <w:spacing w:lineRule="auto" w:line="264" w:before="0" w:after="60"/>
      <w:ind w:left="1701"/>
      <w:jc w:val="both"/>
    </w:pPr>
    <w:rPr>
      <w:rFonts w:ascii="Times New Roman" w:hAnsi="Times New Roman" w:eastAsia="Times New Roman" w:cs="Times New Roman"/>
      <w:color w:val="auto"/>
      <w:kern w:val="0"/>
      <w:sz w:val="22"/>
      <w:szCs w:val="20"/>
      <w:lang w:eastAsia="ru-RU" w:val="ru-RU" w:bidi="ar-SA"/>
    </w:rPr>
  </w:style>
  <w:style w:type="paragraph" w:styleId="Revision">
    <w:name w:val="Revision"/>
    <w:uiPriority w:val="99"/>
    <w:semiHidden/>
    <w:qFormat/>
    <w:rsid w:val="004a1d86"/>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VL" w:customStyle="1">
    <w:name w:val="VL_Основной текст"/>
    <w:basedOn w:val="112"/>
    <w:qFormat/>
    <w:rsid w:val="00b23a62"/>
    <w:pPr>
      <w:spacing w:before="240" w:after="0"/>
    </w:pPr>
    <w:rPr>
      <w:rFonts w:ascii="Calibri" w:hAnsi="Calibri" w:eastAsia="Calibri" w:asciiTheme="minorHAnsi" w:hAnsiTheme="minorHAnsi"/>
      <w:color w:themeColor="accent6" w:themeShade="1a" w:val="1E0E01"/>
      <w:sz w:val="22"/>
      <w:szCs w:val="22"/>
      <w:lang w:eastAsia="en-US"/>
    </w:rPr>
  </w:style>
  <w:style w:type="paragraph" w:styleId="ListBullet">
    <w:name w:val="List Bullet"/>
    <w:basedOn w:val="112"/>
    <w:uiPriority w:val="99"/>
    <w:unhideWhenUsed/>
    <w:rsid w:val="00aa21a9"/>
    <w:pPr>
      <w:numPr>
        <w:ilvl w:val="0"/>
        <w:numId w:val="6"/>
      </w:numPr>
      <w:spacing w:before="0" w:after="0"/>
      <w:contextualSpacing/>
    </w:pPr>
    <w:rPr/>
  </w:style>
  <w:style w:type="paragraph" w:styleId="msonormal" w:customStyle="1">
    <w:name w:val="msonormal"/>
    <w:basedOn w:val="112"/>
    <w:uiPriority w:val="99"/>
    <w:qFormat/>
    <w:rsid w:val="00d10e80"/>
    <w:pPr>
      <w:spacing w:beforeAutospacing="1" w:afterAutospacing="1"/>
    </w:pPr>
    <w:rPr/>
  </w:style>
  <w:style w:type="paragraph" w:styleId="Style36" w:customStyle="1">
    <w:name w:val="Лист согласования"/>
    <w:basedOn w:val="112"/>
    <w:qFormat/>
    <w:rsid w:val="007d56dd"/>
    <w:pPr>
      <w:jc w:val="center"/>
    </w:pPr>
    <w:rPr>
      <w:b/>
      <w:bCs/>
    </w:rPr>
  </w:style>
  <w:style w:type="paragraph" w:styleId="27" w:customStyle="1">
    <w:name w:val="Заголовок 2_Приложения"/>
    <w:basedOn w:val="112"/>
    <w:next w:val="112"/>
    <w:qFormat/>
    <w:rsid w:val="006a2bd0"/>
    <w:pPr>
      <w:numPr>
        <w:ilvl w:val="1"/>
        <w:numId w:val="10"/>
      </w:numPr>
      <w:spacing w:before="180" w:after="0"/>
    </w:pPr>
    <w:rPr>
      <w:b/>
      <w:sz w:val="28"/>
    </w:rPr>
  </w:style>
  <w:style w:type="paragraph" w:styleId="39" w:customStyle="1">
    <w:name w:val="Заголовок 3_Приложения"/>
    <w:basedOn w:val="112"/>
    <w:next w:val="112"/>
    <w:qFormat/>
    <w:rsid w:val="006a2bd0"/>
    <w:pPr>
      <w:numPr>
        <w:ilvl w:val="2"/>
        <w:numId w:val="10"/>
      </w:numPr>
      <w:spacing w:before="120" w:after="0"/>
    </w:pPr>
    <w:rPr>
      <w:b/>
      <w:sz w:val="26"/>
    </w:rPr>
  </w:style>
  <w:style w:type="paragraph" w:styleId="43" w:customStyle="1">
    <w:name w:val="Заголовок 4_Приложения"/>
    <w:basedOn w:val="112"/>
    <w:next w:val="112"/>
    <w:qFormat/>
    <w:rsid w:val="006a2bd0"/>
    <w:pPr>
      <w:numPr>
        <w:ilvl w:val="3"/>
        <w:numId w:val="10"/>
      </w:numPr>
      <w:spacing w:before="120" w:after="120"/>
    </w:pPr>
    <w:rPr>
      <w:b/>
    </w:rPr>
  </w:style>
  <w:style w:type="paragraph" w:styleId="toaheading">
    <w:name w:val="toa heading"/>
    <w:basedOn w:val="112"/>
    <w:next w:val="112"/>
    <w:semiHidden/>
    <w:qFormat/>
    <w:rsid w:val="006a2bd0"/>
    <w:pPr>
      <w:spacing w:before="40" w:after="20"/>
      <w:jc w:val="center"/>
    </w:pPr>
    <w:rPr>
      <w:b/>
    </w:rPr>
  </w:style>
  <w:style w:type="paragraph" w:styleId="310" w:customStyle="1">
    <w:name w:val="3 уровень"/>
    <w:basedOn w:val="112"/>
    <w:link w:val="34"/>
    <w:qFormat/>
    <w:rsid w:val="006a2bd0"/>
    <w:pPr>
      <w:tabs>
        <w:tab w:val="clear" w:pos="709"/>
        <w:tab w:val="left" w:pos="796" w:leader="none"/>
        <w:tab w:val="left" w:pos="1276" w:leader="none"/>
      </w:tabs>
      <w:spacing w:lineRule="auto" w:line="288"/>
      <w:ind w:left="709"/>
    </w:pPr>
    <w:rPr>
      <w:rFonts w:eastAsia="Calibri"/>
      <w:szCs w:val="28"/>
      <w:lang w:val="x-none" w:eastAsia="x-none"/>
    </w:rPr>
  </w:style>
  <w:style w:type="paragraph" w:styleId="28" w:customStyle="1">
    <w:name w:val="_Нумерованный 2"/>
    <w:basedOn w:val="112"/>
    <w:qFormat/>
    <w:rsid w:val="006a2bd0"/>
    <w:pPr>
      <w:widowControl w:val="false"/>
      <w:numPr>
        <w:ilvl w:val="1"/>
        <w:numId w:val="11"/>
      </w:numPr>
      <w:spacing w:lineRule="auto" w:line="288" w:before="120" w:after="120"/>
      <w:textAlignment w:val="baseline"/>
    </w:pPr>
    <w:rPr>
      <w:lang w:val="x-none" w:eastAsia="x-none"/>
    </w:rPr>
  </w:style>
  <w:style w:type="paragraph" w:styleId="118" w:customStyle="1">
    <w:name w:val="Нум1"/>
    <w:basedOn w:val="112"/>
    <w:link w:val="17"/>
    <w:qFormat/>
    <w:rsid w:val="006a2bd0"/>
    <w:pPr>
      <w:keepNext w:val="true"/>
      <w:keepLines/>
      <w:widowControl w:val="false"/>
      <w:suppressLineNumbers/>
      <w:spacing w:before="360" w:after="240"/>
      <w:jc w:val="center"/>
    </w:pPr>
    <w:rPr>
      <w:sz w:val="28"/>
      <w:lang w:val="x-none"/>
    </w:rPr>
  </w:style>
  <w:style w:type="paragraph" w:styleId="29" w:customStyle="1">
    <w:name w:val="Нум2"/>
    <w:basedOn w:val="112"/>
    <w:link w:val="24"/>
    <w:qFormat/>
    <w:rsid w:val="006a2bd0"/>
    <w:pPr>
      <w:widowControl w:val="false"/>
      <w:numPr>
        <w:ilvl w:val="1"/>
        <w:numId w:val="12"/>
      </w:numPr>
      <w:suppressLineNumbers/>
    </w:pPr>
    <w:rPr>
      <w:sz w:val="28"/>
      <w:lang w:val="x-none"/>
    </w:rPr>
  </w:style>
  <w:style w:type="paragraph" w:styleId="313" w:customStyle="1">
    <w:name w:val="Нум3"/>
    <w:basedOn w:val="112"/>
    <w:link w:val="35"/>
    <w:qFormat/>
    <w:rsid w:val="006a2bd0"/>
    <w:pPr>
      <w:widowControl w:val="false"/>
      <w:textAlignment w:val="baseline"/>
    </w:pPr>
    <w:rPr>
      <w:sz w:val="28"/>
      <w:lang w:val="x-none"/>
    </w:rPr>
  </w:style>
  <w:style w:type="paragraph" w:styleId="Default" w:customStyle="1">
    <w:name w:val="Default"/>
    <w:qFormat/>
    <w:rsid w:val="006a2bd0"/>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19" w:customStyle="1">
    <w:name w:val="Абзац списка1"/>
    <w:basedOn w:val="112"/>
    <w:qFormat/>
    <w:rsid w:val="006a2bd0"/>
    <w:pPr>
      <w:spacing w:lineRule="auto" w:line="276" w:before="0" w:after="200"/>
      <w:ind w:left="720"/>
      <w:contextualSpacing/>
    </w:pPr>
    <w:rPr>
      <w:rFonts w:ascii="Calibri" w:hAnsi="Calibri"/>
      <w:sz w:val="22"/>
      <w:szCs w:val="22"/>
    </w:rPr>
  </w:style>
  <w:style w:type="paragraph" w:styleId="GOST01Heading" w:customStyle="1">
    <w:name w:val="GOST_01_Heading"/>
    <w:basedOn w:val="Heading1"/>
    <w:next w:val="FirstParagraph"/>
    <w:qFormat/>
    <w:rsid w:val="006a2bd0"/>
    <w:pPr>
      <w:keepLines/>
      <w:numPr>
        <w:ilvl w:val="0"/>
        <w:numId w:val="13"/>
      </w:numPr>
      <w:tabs>
        <w:tab w:val="clear" w:pos="709"/>
        <w:tab w:val="left" w:pos="360" w:leader="none"/>
      </w:tabs>
      <w:spacing w:lineRule="auto" w:line="276" w:before="240" w:after="0"/>
      <w:ind w:hanging="0" w:left="0"/>
      <w:jc w:val="center"/>
    </w:pPr>
    <w:rPr>
      <w:rFonts w:ascii="Times New Roman" w:hAnsi="Times New Roman" w:cs="Times New Roman"/>
      <w:caps/>
      <w:kern w:val="0"/>
      <w:szCs w:val="28"/>
      <w:lang w:eastAsia="en-US"/>
    </w:rPr>
  </w:style>
  <w:style w:type="paragraph" w:styleId="GOST02Heading" w:customStyle="1">
    <w:name w:val="GOST_02_Heading"/>
    <w:basedOn w:val="Heading2"/>
    <w:next w:val="FirstParagraph"/>
    <w:qFormat/>
    <w:rsid w:val="006a2bd0"/>
    <w:pPr>
      <w:keepLines/>
      <w:widowControl/>
      <w:numPr>
        <w:ilvl w:val="1"/>
        <w:numId w:val="13"/>
      </w:numPr>
      <w:tabs>
        <w:tab w:val="clear" w:pos="709"/>
        <w:tab w:val="left" w:pos="360" w:leader="none"/>
      </w:tabs>
      <w:spacing w:lineRule="auto" w:line="276" w:before="200" w:after="0"/>
      <w:ind w:hanging="0" w:left="0"/>
      <w:jc w:val="left"/>
    </w:pPr>
    <w:rPr>
      <w:rFonts w:ascii="Times New Roman" w:hAnsi="Times New Roman" w:cs="Times New Roman"/>
      <w:i w:val="false"/>
      <w:iCs w:val="false"/>
      <w:szCs w:val="26"/>
      <w:lang w:eastAsia="en-US"/>
    </w:rPr>
  </w:style>
  <w:style w:type="paragraph" w:styleId="GOST03Heading" w:customStyle="1">
    <w:name w:val="GOST_03_Heading"/>
    <w:basedOn w:val="Heading3"/>
    <w:next w:val="FirstParagraph"/>
    <w:qFormat/>
    <w:rsid w:val="006a2bd0"/>
    <w:pPr>
      <w:keepLines/>
      <w:widowControl/>
      <w:numPr>
        <w:ilvl w:val="2"/>
        <w:numId w:val="13"/>
      </w:numPr>
      <w:tabs>
        <w:tab w:val="clear" w:pos="709"/>
        <w:tab w:val="left" w:pos="360" w:leader="none"/>
      </w:tabs>
      <w:spacing w:lineRule="auto" w:line="276" w:before="200" w:after="0"/>
      <w:ind w:hanging="0" w:left="0"/>
      <w:jc w:val="left"/>
    </w:pPr>
    <w:rPr>
      <w:rFonts w:ascii="Times New Roman" w:hAnsi="Times New Roman" w:cs="Times New Roman"/>
      <w:sz w:val="24"/>
      <w:szCs w:val="22"/>
      <w:lang w:eastAsia="en-US"/>
    </w:rPr>
  </w:style>
  <w:style w:type="paragraph" w:styleId="FirstParagraph" w:customStyle="1">
    <w:name w:val="First_Paragraph"/>
    <w:basedOn w:val="112"/>
    <w:next w:val="OrdinarParagraph"/>
    <w:qFormat/>
    <w:rsid w:val="006a2bd0"/>
    <w:pPr>
      <w:spacing w:lineRule="auto" w:line="276" w:before="120" w:after="0"/>
      <w:ind w:firstLine="720"/>
    </w:pPr>
    <w:rPr>
      <w:rFonts w:eastAsia="Calibri"/>
      <w:sz w:val="22"/>
      <w:szCs w:val="22"/>
      <w:lang w:val="en-US" w:eastAsia="en-US"/>
    </w:rPr>
  </w:style>
  <w:style w:type="paragraph" w:styleId="OrdinarParagraph" w:customStyle="1">
    <w:name w:val="Ordinar_Paragraph"/>
    <w:basedOn w:val="FirstParagraph"/>
    <w:qFormat/>
    <w:rsid w:val="006a2bd0"/>
    <w:pPr/>
    <w:rPr>
      <w:lang w:val="ru-RU"/>
    </w:rPr>
  </w:style>
  <w:style w:type="paragraph" w:styleId="GOST04Heading" w:customStyle="1">
    <w:name w:val="GOST_04_Heading"/>
    <w:basedOn w:val="Heading4"/>
    <w:next w:val="FirstParagraph"/>
    <w:qFormat/>
    <w:rsid w:val="006a2bd0"/>
    <w:pPr>
      <w:keepLines/>
      <w:widowControl/>
      <w:numPr>
        <w:ilvl w:val="3"/>
        <w:numId w:val="13"/>
      </w:numPr>
      <w:tabs>
        <w:tab w:val="clear" w:pos="709"/>
        <w:tab w:val="left" w:pos="360" w:leader="none"/>
      </w:tabs>
      <w:spacing w:lineRule="auto" w:line="276" w:before="200" w:after="120"/>
      <w:ind w:hanging="0" w:left="0"/>
      <w:jc w:val="left"/>
    </w:pPr>
    <w:rPr>
      <w:b w:val="false"/>
      <w:iCs/>
      <w:color w:val="auto"/>
      <w:sz w:val="24"/>
      <w:szCs w:val="22"/>
      <w:u w:val="single"/>
      <w:lang w:val="en-US" w:eastAsia="en-US"/>
    </w:rPr>
  </w:style>
  <w:style w:type="paragraph" w:styleId="GOSTListParagraph" w:customStyle="1">
    <w:name w:val="GOST_List_Paragraph"/>
    <w:basedOn w:val="OrdinarParagraph"/>
    <w:qFormat/>
    <w:rsid w:val="006a2bd0"/>
    <w:pPr>
      <w:spacing w:lineRule="auto" w:line="240" w:before="0" w:after="0"/>
      <w:ind w:hanging="0"/>
    </w:pPr>
    <w:rPr>
      <w:lang w:val="en-US"/>
    </w:rPr>
  </w:style>
  <w:style w:type="paragraph" w:styleId="GOST05Heading" w:customStyle="1">
    <w:name w:val="GOST_05_Heading"/>
    <w:basedOn w:val="Heading5"/>
    <w:next w:val="FirstParagraph"/>
    <w:qFormat/>
    <w:rsid w:val="006a2bd0"/>
    <w:pPr>
      <w:keepLines/>
      <w:numPr>
        <w:ilvl w:val="4"/>
        <w:numId w:val="13"/>
      </w:numPr>
      <w:tabs>
        <w:tab w:val="clear" w:pos="709"/>
        <w:tab w:val="left" w:pos="360" w:leader="none"/>
      </w:tabs>
      <w:spacing w:lineRule="auto" w:line="276" w:before="200" w:after="120"/>
      <w:ind w:hanging="0" w:left="0"/>
    </w:pPr>
    <w:rPr>
      <w:i/>
      <w:caps w:val="false"/>
      <w:smallCaps w:val="false"/>
      <w:sz w:val="24"/>
      <w:szCs w:val="22"/>
      <w:lang w:eastAsia="en-US"/>
    </w:rPr>
  </w:style>
  <w:style w:type="paragraph" w:styleId="NJ" w:customStyle="1">
    <w:name w:val="NJ"/>
    <w:basedOn w:val="112"/>
    <w:qFormat/>
    <w:rsid w:val="006a2bd0"/>
    <w:pPr>
      <w:widowControl w:val="false"/>
      <w:tabs>
        <w:tab w:val="clear" w:pos="709"/>
        <w:tab w:val="left" w:pos="714" w:leader="none"/>
      </w:tabs>
      <w:spacing w:before="120" w:after="120"/>
    </w:pPr>
    <w:rPr/>
  </w:style>
  <w:style w:type="paragraph" w:styleId="MainText" w:customStyle="1">
    <w:name w:val="Main_Text"/>
    <w:basedOn w:val="112"/>
    <w:qFormat/>
    <w:rsid w:val="006a2bd0"/>
    <w:pPr>
      <w:spacing w:before="0" w:after="120"/>
      <w:ind w:firstLine="709"/>
    </w:pPr>
    <w:rPr>
      <w:sz w:val="22"/>
    </w:rPr>
  </w:style>
  <w:style w:type="paragraph" w:styleId="55" w:customStyle="1">
    <w:name w:val="Основной текст (5)"/>
    <w:basedOn w:val="112"/>
    <w:link w:val="52"/>
    <w:uiPriority w:val="99"/>
    <w:qFormat/>
    <w:rsid w:val="006a2bd0"/>
    <w:pPr>
      <w:shd w:val="clear" w:color="auto" w:fill="FFFFFF"/>
      <w:spacing w:lineRule="atLeast" w:line="240"/>
    </w:pPr>
    <w:rPr>
      <w:rFonts w:eastAsia="Calibri" w:cs="" w:cstheme="minorBidi" w:eastAsiaTheme="minorHAnsi"/>
      <w:lang w:eastAsia="en-US"/>
    </w:rPr>
  </w:style>
  <w:style w:type="paragraph" w:styleId="72" w:customStyle="1">
    <w:name w:val="Основной текст (7)"/>
    <w:basedOn w:val="112"/>
    <w:link w:val="71"/>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64" w:customStyle="1">
    <w:name w:val="Основной текст (6)"/>
    <w:basedOn w:val="112"/>
    <w:link w:val="6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Style37" w:customStyle="1">
    <w:name w:val="Подпись к таблице"/>
    <w:basedOn w:val="112"/>
    <w:link w:val="Style2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214" w:customStyle="1">
    <w:name w:val="Заголовок 21"/>
    <w:basedOn w:val="112"/>
    <w:unhideWhenUsed/>
    <w:qFormat/>
    <w:rsid w:val="006a2bd0"/>
    <w:pPr>
      <w:keepNext w:val="true"/>
      <w:spacing w:lineRule="auto" w:line="276" w:before="240" w:after="0"/>
      <w:outlineLvl w:val="1"/>
    </w:pPr>
    <w:rPr>
      <w:rFonts w:ascii="Cambria" w:hAnsi="Cambria"/>
      <w:b/>
      <w:bCs/>
      <w:i/>
      <w:iCs/>
      <w:color w:val="00000A"/>
      <w:sz w:val="28"/>
      <w:szCs w:val="28"/>
      <w:lang w:eastAsia="zh-CN"/>
    </w:rPr>
  </w:style>
  <w:style w:type="paragraph" w:styleId="Style38" w:customStyle="1">
    <w:name w:val="Стиль"/>
    <w:uiPriority w:val="99"/>
    <w:qFormat/>
    <w:rsid w:val="006a2bd0"/>
    <w:pPr>
      <w:widowControl w:val="false"/>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215" w:customStyle="1">
    <w:name w:val="Основной текст с отступом 21"/>
    <w:basedOn w:val="112"/>
    <w:next w:val="BodyTextIndent2"/>
    <w:qFormat/>
    <w:rsid w:val="006a2bd0"/>
    <w:pPr>
      <w:spacing w:lineRule="auto" w:line="480" w:before="0" w:after="120"/>
      <w:ind w:left="283"/>
    </w:pPr>
    <w:rPr>
      <w:rFonts w:ascii="Arial" w:hAnsi="Arial" w:eastAsia="Calibri" w:cs="Arial"/>
      <w:szCs w:val="22"/>
    </w:rPr>
  </w:style>
  <w:style w:type="paragraph" w:styleId="Style39" w:customStyle="1">
    <w:name w:val="Год утверждения"/>
    <w:basedOn w:val="112"/>
    <w:qFormat/>
    <w:rsid w:val="006a2bd0"/>
    <w:pPr>
      <w:jc w:val="center"/>
    </w:pPr>
    <w:rPr>
      <w:b/>
      <w:sz w:val="28"/>
      <w:szCs w:val="28"/>
    </w:rPr>
  </w:style>
  <w:style w:type="paragraph" w:styleId="Style40" w:customStyle="1">
    <w:name w:val="Утверждаю"/>
    <w:basedOn w:val="112"/>
    <w:qFormat/>
    <w:rsid w:val="006a2bd0"/>
    <w:pPr/>
    <w:rPr/>
  </w:style>
  <w:style w:type="paragraph" w:styleId="Style41" w:customStyle="1">
    <w:name w:val="Список нумерованный"/>
    <w:basedOn w:val="112"/>
    <w:qFormat/>
    <w:rsid w:val="006a2bd0"/>
    <w:pPr>
      <w:numPr>
        <w:ilvl w:val="0"/>
        <w:numId w:val="18"/>
      </w:numPr>
      <w:spacing w:before="120" w:after="0"/>
    </w:pPr>
    <w:rPr/>
  </w:style>
  <w:style w:type="paragraph" w:styleId="210" w:customStyle="1">
    <w:name w:val="Пункт 2"/>
    <w:basedOn w:val="Heading2"/>
    <w:qFormat/>
    <w:rsid w:val="006a2bd0"/>
    <w:pPr>
      <w:keepNext w:val="false"/>
      <w:widowControl/>
      <w:tabs>
        <w:tab w:val="clear" w:pos="709"/>
        <w:tab w:val="left" w:pos="1134" w:leader="none"/>
      </w:tabs>
      <w:spacing w:lineRule="auto" w:line="240" w:before="120" w:after="120"/>
      <w:ind w:firstLine="567"/>
    </w:pPr>
    <w:rPr>
      <w:rFonts w:ascii="Times New Roman" w:hAnsi="Times New Roman" w:cs="Times New Roman"/>
      <w:i w:val="false"/>
      <w:sz w:val="24"/>
      <w:szCs w:val="24"/>
    </w:rPr>
  </w:style>
  <w:style w:type="paragraph" w:styleId="314" w:customStyle="1">
    <w:name w:val="Пункт 3"/>
    <w:basedOn w:val="Heading3"/>
    <w:qFormat/>
    <w:rsid w:val="006a2bd0"/>
    <w:pPr>
      <w:keepNext w:val="false"/>
      <w:widowControl/>
      <w:tabs>
        <w:tab w:val="clear" w:pos="709"/>
        <w:tab w:val="left" w:pos="1276" w:leader="none"/>
      </w:tabs>
      <w:spacing w:lineRule="auto" w:line="240" w:before="120" w:after="120"/>
      <w:ind w:firstLine="567"/>
    </w:pPr>
    <w:rPr>
      <w:rFonts w:ascii="Times New Roman" w:hAnsi="Times New Roman" w:cs="Times New Roman"/>
      <w:sz w:val="24"/>
      <w:szCs w:val="24"/>
    </w:rPr>
  </w:style>
  <w:style w:type="paragraph" w:styleId="44" w:customStyle="1">
    <w:name w:val="Пункт 4"/>
    <w:basedOn w:val="Heading4"/>
    <w:qFormat/>
    <w:rsid w:val="006a2bd0"/>
    <w:pPr>
      <w:keepNext w:val="false"/>
      <w:widowControl/>
      <w:tabs>
        <w:tab w:val="clear" w:pos="709"/>
        <w:tab w:val="left" w:pos="1418" w:leader="none"/>
      </w:tabs>
      <w:spacing w:before="120" w:after="120"/>
      <w:ind w:firstLine="567"/>
      <w:jc w:val="both"/>
    </w:pPr>
    <w:rPr>
      <w:b w:val="false"/>
      <w:color w:val="auto"/>
      <w:sz w:val="24"/>
      <w:szCs w:val="24"/>
    </w:rPr>
  </w:style>
  <w:style w:type="paragraph" w:styleId="56" w:customStyle="1">
    <w:name w:val="Пункт 5"/>
    <w:basedOn w:val="Heading5"/>
    <w:link w:val="53"/>
    <w:qFormat/>
    <w:rsid w:val="006a2bd0"/>
    <w:pPr>
      <w:keepNext w:val="false"/>
      <w:numPr>
        <w:ilvl w:val="4"/>
        <w:numId w:val="10"/>
      </w:numPr>
      <w:tabs>
        <w:tab w:val="clear" w:pos="709"/>
        <w:tab w:val="left" w:pos="1701" w:leader="none"/>
      </w:tabs>
    </w:pPr>
    <w:rPr>
      <w:bCs/>
      <w:iCs/>
      <w:caps w:val="false"/>
      <w:smallCaps w:val="false"/>
      <w:sz w:val="24"/>
      <w:szCs w:val="24"/>
    </w:rPr>
  </w:style>
  <w:style w:type="paragraph" w:styleId="120" w:customStyle="1">
    <w:name w:val="Прощание1"/>
    <w:basedOn w:val="112"/>
    <w:next w:val="112"/>
    <w:qFormat/>
    <w:rsid w:val="006a2bd0"/>
    <w:pPr>
      <w:keepNext w:val="true"/>
      <w:pageBreakBefore/>
      <w:spacing w:before="120" w:after="120"/>
      <w:jc w:val="center"/>
    </w:pPr>
    <w:rPr>
      <w:b/>
      <w:kern w:val="2"/>
      <w:sz w:val="28"/>
    </w:rPr>
  </w:style>
  <w:style w:type="paragraph" w:styleId="Style42" w:customStyle="1">
    <w:name w:val="Табличный"/>
    <w:basedOn w:val="112"/>
    <w:qFormat/>
    <w:rsid w:val="006a2bd0"/>
    <w:pPr>
      <w:keepNext w:val="true"/>
      <w:widowControl w:val="false"/>
      <w:jc w:val="center"/>
    </w:pPr>
    <w:rPr>
      <w:b/>
      <w:sz w:val="22"/>
    </w:rPr>
  </w:style>
  <w:style w:type="paragraph" w:styleId="Style43" w:customStyle="1">
    <w:name w:val="Содержание"/>
    <w:basedOn w:val="112"/>
    <w:qFormat/>
    <w:rsid w:val="006a2bd0"/>
    <w:pPr>
      <w:widowControl w:val="false"/>
      <w:spacing w:before="240" w:after="240"/>
      <w:jc w:val="center"/>
    </w:pPr>
    <w:rPr>
      <w:b/>
      <w:caps/>
    </w:rPr>
  </w:style>
  <w:style w:type="paragraph" w:styleId="Style44" w:customStyle="1">
    <w:name w:val="Верх. колонт. четн."/>
    <w:basedOn w:val="112"/>
    <w:qFormat/>
    <w:rsid w:val="006a2bd0"/>
    <w:pPr>
      <w:widowControl w:val="false"/>
      <w:spacing w:lineRule="exact" w:line="240"/>
      <w:jc w:val="right"/>
    </w:pPr>
    <w:rPr>
      <w:rFonts w:ascii="Arial" w:hAnsi="Arial"/>
      <w:b/>
      <w:i/>
    </w:rPr>
  </w:style>
  <w:style w:type="paragraph" w:styleId="Style45" w:customStyle="1">
    <w:name w:val="Верх. колонт. нечет."/>
    <w:basedOn w:val="112"/>
    <w:qFormat/>
    <w:rsid w:val="006a2bd0"/>
    <w:pPr>
      <w:widowControl w:val="false"/>
      <w:spacing w:lineRule="exact" w:line="240"/>
    </w:pPr>
    <w:rPr>
      <w:rFonts w:ascii="Arial" w:hAnsi="Arial"/>
      <w:b/>
      <w:i/>
    </w:rPr>
  </w:style>
  <w:style w:type="paragraph" w:styleId="Style46" w:customStyle="1">
    <w:name w:val="Название таблицы"/>
    <w:basedOn w:val="Caption"/>
    <w:qFormat/>
    <w:rsid w:val="006a2bd0"/>
    <w:pPr>
      <w:keepNext w:val="true"/>
      <w:spacing w:before="120" w:after="0"/>
      <w:jc w:val="left"/>
    </w:pPr>
    <w:rPr>
      <w:szCs w:val="22"/>
    </w:rPr>
  </w:style>
  <w:style w:type="paragraph" w:styleId="Style47" w:customStyle="1">
    <w:name w:val="Табличный_заголовки"/>
    <w:basedOn w:val="112"/>
    <w:qFormat/>
    <w:rsid w:val="006a2bd0"/>
    <w:pPr>
      <w:keepNext w:val="true"/>
      <w:keepLines/>
      <w:jc w:val="center"/>
    </w:pPr>
    <w:rPr>
      <w:b/>
      <w:sz w:val="22"/>
      <w:szCs w:val="22"/>
    </w:rPr>
  </w:style>
  <w:style w:type="paragraph" w:styleId="Style48" w:customStyle="1">
    <w:name w:val="Табличный_центр"/>
    <w:basedOn w:val="112"/>
    <w:qFormat/>
    <w:rsid w:val="006a2bd0"/>
    <w:pPr>
      <w:jc w:val="center"/>
    </w:pPr>
    <w:rPr>
      <w:sz w:val="22"/>
      <w:szCs w:val="22"/>
    </w:rPr>
  </w:style>
  <w:style w:type="paragraph" w:styleId="121" w:customStyle="1">
    <w:name w:val="Список 1)"/>
    <w:basedOn w:val="112"/>
    <w:qFormat/>
    <w:rsid w:val="006a2bd0"/>
    <w:pPr>
      <w:numPr>
        <w:ilvl w:val="0"/>
        <w:numId w:val="15"/>
      </w:numPr>
    </w:pPr>
    <w:rPr/>
  </w:style>
  <w:style w:type="paragraph" w:styleId="Style49" w:customStyle="1">
    <w:name w:val="Примечания"/>
    <w:basedOn w:val="112"/>
    <w:link w:val="18"/>
    <w:qFormat/>
    <w:rsid w:val="006a2bd0"/>
    <w:pPr>
      <w:spacing w:before="120" w:after="0"/>
      <w:ind w:firstLine="567"/>
    </w:pPr>
    <w:rPr>
      <w:spacing w:val="80"/>
    </w:rPr>
  </w:style>
  <w:style w:type="paragraph" w:styleId="Style50" w:customStyle="1">
    <w:name w:val="Внимание"/>
    <w:basedOn w:val="112"/>
    <w:qFormat/>
    <w:rsid w:val="006a2bd0"/>
    <w:pPr>
      <w:spacing w:before="120" w:after="0"/>
      <w:ind w:firstLine="567"/>
    </w:pPr>
    <w:rPr>
      <w:b/>
      <w:bCs/>
    </w:rPr>
  </w:style>
  <w:style w:type="paragraph" w:styleId="Style51" w:customStyle="1">
    <w:name w:val="Табличный_нумерованный"/>
    <w:basedOn w:val="112"/>
    <w:link w:val="Style24"/>
    <w:qFormat/>
    <w:rsid w:val="006a2bd0"/>
    <w:pPr>
      <w:numPr>
        <w:ilvl w:val="0"/>
        <w:numId w:val="14"/>
      </w:numPr>
    </w:pPr>
    <w:rPr>
      <w:sz w:val="22"/>
      <w:szCs w:val="22"/>
    </w:rPr>
  </w:style>
  <w:style w:type="paragraph" w:styleId="Style52" w:customStyle="1">
    <w:name w:val="Верхняя шапка"/>
    <w:basedOn w:val="112"/>
    <w:qFormat/>
    <w:rsid w:val="006a2bd0"/>
    <w:pPr>
      <w:jc w:val="center"/>
    </w:pPr>
    <w:rPr>
      <w:b/>
      <w:bCs/>
      <w:sz w:val="28"/>
    </w:rPr>
  </w:style>
  <w:style w:type="paragraph" w:styleId="Style53" w:customStyle="1">
    <w:name w:val="ЕСКД_название устройства"/>
    <w:basedOn w:val="112"/>
    <w:qFormat/>
    <w:rsid w:val="006a2bd0"/>
    <w:pPr>
      <w:spacing w:lineRule="auto" w:line="360"/>
      <w:jc w:val="center"/>
    </w:pPr>
    <w:rPr>
      <w:b/>
      <w:bCs/>
      <w:sz w:val="36"/>
      <w:szCs w:val="36"/>
    </w:rPr>
  </w:style>
  <w:style w:type="paragraph" w:styleId="Style54" w:customStyle="1">
    <w:name w:val="Требования"/>
    <w:basedOn w:val="210"/>
    <w:qFormat/>
    <w:rsid w:val="006a2bd0"/>
    <w:pPr>
      <w:numPr>
        <w:ilvl w:val="1"/>
        <w:numId w:val="16"/>
      </w:numPr>
      <w:tabs>
        <w:tab w:val="clear" w:pos="1134"/>
      </w:tabs>
      <w:ind w:firstLine="567" w:left="0"/>
    </w:pPr>
    <w:rPr>
      <w:i/>
    </w:rPr>
  </w:style>
  <w:style w:type="paragraph" w:styleId="Style55" w:customStyle="1">
    <w:name w:val="Список а)"/>
    <w:basedOn w:val="List"/>
    <w:qFormat/>
    <w:rsid w:val="006a2bd0"/>
    <w:pPr>
      <w:ind w:hanging="720" w:left="2138"/>
    </w:pPr>
    <w:rPr/>
  </w:style>
  <w:style w:type="paragraph" w:styleId="DocumentMap">
    <w:name w:val="Document Map"/>
    <w:basedOn w:val="112"/>
    <w:link w:val="Style25"/>
    <w:semiHidden/>
    <w:qFormat/>
    <w:rsid w:val="006a2bd0"/>
    <w:pPr>
      <w:widowControl w:val="false"/>
      <w:shd w:val="clear" w:color="auto" w:fill="000080"/>
    </w:pPr>
    <w:rPr>
      <w:rFonts w:ascii="Tahoma" w:hAnsi="Tahoma" w:cs="" w:cstheme="minorBidi"/>
      <w:szCs w:val="22"/>
      <w:lang w:eastAsia="en-US"/>
    </w:rPr>
  </w:style>
  <w:style w:type="paragraph" w:styleId="Style56" w:customStyle="1">
    <w:name w:val="Внимание_Опасность"/>
    <w:basedOn w:val="Style50"/>
    <w:qFormat/>
    <w:rsid w:val="006a2bd0"/>
    <w:pPr>
      <w:keepLines/>
    </w:pPr>
    <w:rPr>
      <w:caps/>
    </w:rPr>
  </w:style>
  <w:style w:type="paragraph" w:styleId="Style57" w:customStyle="1">
    <w:name w:val="Абзац"/>
    <w:basedOn w:val="112"/>
    <w:link w:val="Style26"/>
    <w:qFormat/>
    <w:rsid w:val="006a2bd0"/>
    <w:pPr>
      <w:spacing w:before="120" w:after="0"/>
      <w:ind w:firstLine="567"/>
    </w:pPr>
    <w:rPr/>
  </w:style>
  <w:style w:type="paragraph" w:styleId="Style58" w:customStyle="1">
    <w:name w:val="Табличный_слева"/>
    <w:basedOn w:val="112"/>
    <w:qFormat/>
    <w:rsid w:val="006a2bd0"/>
    <w:pPr/>
    <w:rPr>
      <w:sz w:val="22"/>
      <w:szCs w:val="22"/>
    </w:rPr>
  </w:style>
  <w:style w:type="paragraph" w:styleId="122" w:customStyle="1">
    <w:name w:val="Обычный 1"/>
    <w:basedOn w:val="112"/>
    <w:next w:val="112"/>
    <w:semiHidden/>
    <w:qFormat/>
    <w:rsid w:val="006a2bd0"/>
    <w:pPr>
      <w:tabs>
        <w:tab w:val="clear" w:pos="709"/>
        <w:tab w:val="left" w:pos="360" w:leader="none"/>
      </w:tabs>
      <w:spacing w:before="120" w:after="0"/>
      <w:ind w:hanging="360" w:left="360"/>
    </w:pPr>
    <w:rPr/>
  </w:style>
  <w:style w:type="paragraph" w:styleId="Style59" w:customStyle="1">
    <w:name w:val="Обычный влево"/>
    <w:basedOn w:val="122"/>
    <w:qFormat/>
    <w:rsid w:val="006a2bd0"/>
    <w:pPr>
      <w:tabs>
        <w:tab w:val="clear" w:pos="360"/>
      </w:tabs>
      <w:spacing w:before="0" w:after="0"/>
      <w:ind w:hanging="0" w:left="0"/>
      <w:jc w:val="left"/>
    </w:pPr>
    <w:rPr/>
  </w:style>
  <w:style w:type="paragraph" w:styleId="Style60" w:customStyle="1">
    <w:name w:val="Шапка таблицы"/>
    <w:basedOn w:val="112"/>
    <w:qFormat/>
    <w:rsid w:val="006a2bd0"/>
    <w:pPr>
      <w:jc w:val="center"/>
    </w:pPr>
    <w:rPr>
      <w:b/>
    </w:rPr>
  </w:style>
  <w:style w:type="paragraph" w:styleId="Style61" w:customStyle="1">
    <w:name w:val="Табличный_по ширине"/>
    <w:basedOn w:val="Style58"/>
    <w:qFormat/>
    <w:rsid w:val="006a2bd0"/>
    <w:pPr/>
    <w:rPr/>
  </w:style>
  <w:style w:type="paragraph" w:styleId="BodyTextIndent32" w:customStyle="1">
    <w:name w:val="Body Text Indent 32"/>
    <w:basedOn w:val="112"/>
    <w:uiPriority w:val="99"/>
    <w:qFormat/>
    <w:rsid w:val="006a2bd0"/>
    <w:pPr>
      <w:widowControl w:val="false"/>
      <w:ind w:left="176"/>
      <w:textAlignment w:val="baseline"/>
    </w:pPr>
    <w:rPr/>
  </w:style>
  <w:style w:type="paragraph" w:styleId="HTMLPreformatted">
    <w:name w:val="HTML Preformatted"/>
    <w:basedOn w:val="112"/>
    <w:link w:val="HTML"/>
    <w:qFormat/>
    <w:rsid w:val="006a2bd0"/>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rPr>
  </w:style>
  <w:style w:type="paragraph" w:styleId="406" w:customStyle="1">
    <w:name w:val="Стиль Заголовок 4 + Перед:  0 пт После:  6 пт"/>
    <w:basedOn w:val="Heading4"/>
    <w:qFormat/>
    <w:rsid w:val="006a2bd0"/>
    <w:pPr>
      <w:widowControl/>
      <w:tabs>
        <w:tab w:val="clear" w:pos="709"/>
        <w:tab w:val="left" w:pos="1418" w:leader="none"/>
        <w:tab w:val="left" w:pos="4700" w:leader="none"/>
      </w:tabs>
      <w:spacing w:before="240" w:after="240"/>
      <w:ind w:left="851"/>
      <w:jc w:val="both"/>
    </w:pPr>
    <w:rPr>
      <w:color w:val="auto"/>
      <w:sz w:val="24"/>
      <w:szCs w:val="24"/>
      <w:lang w:val="en-US" w:eastAsia="ar-SA"/>
    </w:rPr>
  </w:style>
  <w:style w:type="paragraph" w:styleId="ConsTitle" w:customStyle="1">
    <w:name w:val="ConsTitle"/>
    <w:qFormat/>
    <w:rsid w:val="006a2bd0"/>
    <w:pPr>
      <w:widowControl w:val="false"/>
      <w:suppressAutoHyphens w:val="true"/>
      <w:bidi w:val="0"/>
      <w:spacing w:before="0" w:after="0"/>
      <w:jc w:val="left"/>
    </w:pPr>
    <w:rPr>
      <w:rFonts w:ascii="Arial" w:hAnsi="Arial" w:eastAsia="Times New Roman" w:cs="Times New Roman"/>
      <w:b/>
      <w:bCs/>
      <w:color w:val="auto"/>
      <w:kern w:val="0"/>
      <w:sz w:val="16"/>
      <w:szCs w:val="16"/>
      <w:lang w:val="ru-RU" w:eastAsia="en-US" w:bidi="ar-SA"/>
    </w:rPr>
  </w:style>
  <w:style w:type="paragraph" w:styleId="Headerorfooter1" w:customStyle="1">
    <w:name w:val="Header or footer"/>
    <w:basedOn w:val="112"/>
    <w:link w:val="Headerorfooter"/>
    <w:uiPriority w:val="99"/>
    <w:qFormat/>
    <w:rsid w:val="006a2bd0"/>
    <w:pPr>
      <w:shd w:val="clear" w:color="auto" w:fill="FFFFFF"/>
    </w:pPr>
    <w:rPr>
      <w:rFonts w:eastAsia="Calibri" w:cs="" w:cstheme="minorBidi" w:eastAsiaTheme="minorHAnsi"/>
      <w:sz w:val="22"/>
      <w:szCs w:val="22"/>
      <w:lang w:eastAsia="en-US"/>
    </w:rPr>
  </w:style>
  <w:style w:type="paragraph" w:styleId="Tablecaption21" w:customStyle="1">
    <w:name w:val="Table caption (2)"/>
    <w:basedOn w:val="112"/>
    <w:link w:val="Tablecaption2"/>
    <w:uiPriority w:val="99"/>
    <w:qFormat/>
    <w:rsid w:val="006a2bd0"/>
    <w:pPr>
      <w:shd w:val="clear" w:color="auto" w:fill="FFFFFF"/>
      <w:spacing w:lineRule="atLeast" w:line="240"/>
    </w:pPr>
    <w:rPr>
      <w:rFonts w:eastAsia="Calibri" w:cs="" w:cstheme="minorBidi" w:eastAsiaTheme="minorHAnsi"/>
      <w:sz w:val="27"/>
      <w:szCs w:val="27"/>
      <w:lang w:eastAsia="en-US"/>
    </w:rPr>
  </w:style>
  <w:style w:type="paragraph" w:styleId="Bodytext61" w:customStyle="1">
    <w:name w:val="Body text (6)"/>
    <w:basedOn w:val="112"/>
    <w:link w:val="Bodytext6"/>
    <w:uiPriority w:val="99"/>
    <w:qFormat/>
    <w:rsid w:val="006a2bd0"/>
    <w:pPr>
      <w:shd w:val="clear" w:color="auto" w:fill="FFFFFF"/>
      <w:spacing w:lineRule="atLeast" w:line="240"/>
    </w:pPr>
    <w:rPr>
      <w:rFonts w:eastAsia="Calibri" w:cs="" w:cstheme="minorBidi" w:eastAsiaTheme="minorHAnsi"/>
      <w:sz w:val="13"/>
      <w:szCs w:val="13"/>
      <w:lang w:eastAsia="en-US"/>
    </w:rPr>
  </w:style>
  <w:style w:type="paragraph" w:styleId="Style62" w:customStyle="1">
    <w:name w:val="???????? ????? ? ????????"/>
    <w:basedOn w:val="112"/>
    <w:qFormat/>
    <w:rsid w:val="006a2bd0"/>
    <w:pPr>
      <w:widowControl w:val="false"/>
      <w:ind w:firstLine="720"/>
    </w:pPr>
    <w:rPr>
      <w:rFonts w:ascii="Arial" w:hAnsi="Arial"/>
      <w:sz w:val="22"/>
    </w:rPr>
  </w:style>
  <w:style w:type="paragraph" w:styleId="123" w:customStyle="1">
    <w:name w:val="_Нумерованный 1"/>
    <w:basedOn w:val="112"/>
    <w:qFormat/>
    <w:rsid w:val="00e7212b"/>
    <w:pPr>
      <w:widowControl w:val="false"/>
      <w:tabs>
        <w:tab w:val="clear" w:pos="709"/>
        <w:tab w:val="left" w:pos="-1061" w:leader="none"/>
      </w:tabs>
      <w:spacing w:before="240" w:after="120"/>
      <w:ind w:firstLine="709"/>
      <w:jc w:val="center"/>
      <w:textAlignment w:val="baseline"/>
    </w:pPr>
    <w:rPr>
      <w:bCs/>
      <w:sz w:val="28"/>
      <w:szCs w:val="28"/>
      <w:lang w:val="x-none" w:eastAsia="x-none"/>
    </w:rPr>
  </w:style>
  <w:style w:type="paragraph" w:styleId="315" w:customStyle="1">
    <w:name w:val="_Нумерованный 3"/>
    <w:basedOn w:val="28"/>
    <w:qFormat/>
    <w:rsid w:val="00e7212b"/>
    <w:pPr>
      <w:numPr>
        <w:ilvl w:val="0"/>
        <w:numId w:val="0"/>
      </w:numPr>
      <w:tabs>
        <w:tab w:val="clear" w:pos="709"/>
        <w:tab w:val="left" w:pos="360" w:leader="none"/>
        <w:tab w:val="left" w:pos="2174" w:leader="none"/>
      </w:tabs>
      <w:spacing w:lineRule="auto" w:line="240" w:before="0" w:after="0"/>
      <w:ind w:hanging="360" w:left="2174"/>
      <w:jc w:val="center"/>
    </w:pPr>
    <w:rPr>
      <w:b/>
      <w:bCs/>
      <w:color w:val="auto"/>
      <w:sz w:val="28"/>
      <w:szCs w:val="28"/>
    </w:rPr>
  </w:style>
  <w:style w:type="paragraph" w:styleId="Style91" w:customStyle="1">
    <w:name w:val="Style9"/>
    <w:basedOn w:val="112"/>
    <w:uiPriority w:val="99"/>
    <w:qFormat/>
    <w:rsid w:val="00f5437c"/>
    <w:pPr>
      <w:widowControl w:val="false"/>
      <w:spacing w:lineRule="exact" w:line="245"/>
    </w:pPr>
    <w:rPr/>
  </w:style>
  <w:style w:type="paragraph" w:styleId="Style63" w:customStyle="1">
    <w:name w:val="Содержимое врезки"/>
    <w:basedOn w:val="112"/>
    <w:qFormat/>
    <w:pPr/>
    <w:rPr/>
  </w:style>
  <w:style w:type="paragraph" w:styleId="Style64" w:customStyle="1">
    <w:name w:val="Верхний колонтитул слева"/>
    <w:basedOn w:val="Header"/>
    <w:qFormat/>
    <w:pPr/>
    <w:rPr/>
  </w:style>
  <w:style w:type="paragraph" w:styleId="user2" w:customStyle="1">
    <w:name w:val="Содержимое врезки (user)"/>
    <w:basedOn w:val="112"/>
    <w:qFormat/>
    <w:pPr/>
    <w:rPr/>
  </w:style>
  <w:style w:type="numbering" w:styleId="Style65" w:customStyle="1">
    <w:name w:val="Без списка"/>
    <w:uiPriority w:val="99"/>
    <w:semiHidden/>
    <w:unhideWhenUsed/>
    <w:qFormat/>
  </w:style>
  <w:style w:type="numbering" w:styleId="124" w:customStyle="1">
    <w:name w:val="Нет списка1"/>
    <w:uiPriority w:val="99"/>
    <w:semiHidden/>
    <w:unhideWhenUsed/>
    <w:qFormat/>
    <w:rsid w:val="006a2bd0"/>
  </w:style>
  <w:style w:type="numbering" w:styleId="216" w:customStyle="1">
    <w:name w:val="Нет списка2"/>
    <w:uiPriority w:val="99"/>
    <w:semiHidden/>
    <w:unhideWhenUsed/>
    <w:qFormat/>
    <w:rsid w:val="006a2bd0"/>
  </w:style>
  <w:style w:type="table" w:default="1" w:styleId="a8">
    <w:name w:val="Normal Table"/>
    <w:uiPriority w:val="99"/>
    <w:semiHidden/>
    <w:unhideWhenUsed/>
    <w:tblPr>
      <w:tblCellMar>
        <w:top w:w="0" w:type="dxa"/>
        <w:left w:w="108" w:type="dxa"/>
        <w:bottom w:w="0" w:type="dxa"/>
        <w:right w:w="108" w:type="dxa"/>
      </w:tblCellMar>
    </w:tblPr>
  </w:style>
  <w:style w:type="table" w:styleId="affffff5">
    <w:name w:val="Table Grid"/>
    <w:basedOn w:val="a8"/>
    <w:uiPriority w:val="39"/>
    <w:rsid w:val="00910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8">
    <w:name w:val="Сетка таблицы1"/>
    <w:basedOn w:val="a8"/>
    <w:uiPriority w:val="59"/>
    <w:rsid w:val="00c00fe6"/>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
    <w:name w:val="Сетка таблицы2"/>
    <w:basedOn w:val="a8"/>
    <w:uiPriority w:val="39"/>
    <w:rsid w:val="006e4fd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8"/>
    <w:uiPriority w:val="59"/>
    <w:rsid w:val="006e4fdb"/>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8"/>
    <w:uiPriority w:val="99"/>
    <w:rsid w:val="00b23a62"/>
    <w:pPr>
      <w:jc w:val="center"/>
    </w:pPr>
    <w:rPr>
      <w:color w:themeColor="accent6" w:themeShade="1a"/>
    </w:rPr>
    <w:tblPr>
      <w:tblBorders>
        <w:top w:val="single" w:color="F79646" w:themeColor="accent6" w:sz="4" w:space="0"/>
        <w:bottom w:val="single" w:color="F79646" w:themeColor="accent6" w:sz="4" w:space="0"/>
        <w:insideH w:val="single" w:color="F79646" w:themeColor="accent6" w:sz="4" w:space="0"/>
        <w:insideV w:val="single" w:color="F7964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11">
    <w:name w:val="Таблица-сетка 1 светлая1"/>
    <w:basedOn w:val="a8"/>
    <w:uiPriority w:val="46"/>
    <w:rsid w:val="00894ac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 w:type="table" w:customStyle="1" w:styleId="3f0">
    <w:name w:val="Сетка таблицы3"/>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4"/>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Сетка таблицы21"/>
    <w:basedOn w:val="a8"/>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Yurichev.V@russianpost.ru" TargetMode="External"/><Relationship Id="rId3" Type="http://schemas.openxmlformats.org/officeDocument/2006/relationships/hyperlink" Target="mailto:A.Skubiy@russianpost.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Relationship Id="rId32" Type="http://schemas.openxmlformats.org/officeDocument/2006/relationships/customXml" Target="../customXml/item2.xml"/><Relationship Id="rId33" Type="http://schemas.openxmlformats.org/officeDocument/2006/relationships/customXml" Target="../customXml/item3.xml"/><Relationship Id="rId34" Type="http://schemas.openxmlformats.org/officeDocument/2006/relationships/customXml" Target="../customXml/item4.xml"/><Relationship Id="rId35" Type="http://schemas.openxmlformats.org/officeDocument/2006/relationships/customXml" Target="../customXml/item5.xml"/><Relationship Id="rId36" Type="http://schemas.openxmlformats.org/officeDocument/2006/relationships/customXml" Target="../customXml/item6.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6.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422</TotalTime>
  <Application>LibreOffice/24.8.7.2$Linux_X86_64 LibreOffice_project/480$Build-2</Application>
  <AppVersion>15.0000</AppVersion>
  <Pages>52</Pages>
  <Words>16619</Words>
  <Characters>118068</Characters>
  <CharactersWithSpaces>133568</CharactersWithSpaces>
  <Paragraphs>1056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2026-09-08T11:12:00Z</dcterms:created>
  <dc:creator>Malygina</dc:creator>
  <dc:description/>
  <dc:language>ru-RU</dc:language>
  <cp:lastModifiedBy/>
  <cp:lastPrinted>2018-11-12T12:19:00Z</cp:lastPrinted>
  <dcterms:modified xsi:type="dcterms:W3CDTF">2026-10-30T15:22:33Z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