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  <w:lang w:eastAsia="ru-RU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 xml:space="preserve">«ОКПД-49.41.14.000 Перевозка груза автомобильным видом транспорта по маршруту </w:t>
      </w:r>
    </w:p>
    <w:p>
      <w:pPr>
        <w:sectPr>
          <w:footerReference w:type="default" r:id="rId2"/>
          <w:type w:val="nextPage"/>
          <w:pgSz w:w="11906" w:h="16838"/>
          <w:pgMar w:left="1134" w:right="850" w:gutter="0" w:header="0" w:top="993" w:footer="709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п.Усть-Куйга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 xml:space="preserve"> — г.Якутск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»</w:t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 Общие сведения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1.1 Наименование закупаемой продукции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  <w:t xml:space="preserve">Перевозка груза автомобильным видом транспорта по маршруту  п.Усть-Куйга — 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  <w:t>г.Якутск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  <w:t>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1.2 Цель оказания услуг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iCs/>
          <w:sz w:val="20"/>
          <w:szCs w:val="20"/>
        </w:rPr>
        <w:t>Погрузка груза в п.Усть-Куйга.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iCs/>
          <w:sz w:val="20"/>
          <w:szCs w:val="20"/>
        </w:rPr>
        <w:t xml:space="preserve">Перевозка груза автомобильным видом транспорта по маршруту </w:t>
      </w:r>
      <w:r>
        <w:rPr>
          <w:rFonts w:eastAsia="Times New Roman" w:cs="Times New Roman" w:ascii="Times New Roman" w:hAnsi="Times New Roman"/>
          <w:b w:val="false"/>
          <w:bCs w:val="false"/>
          <w:iCs/>
          <w:sz w:val="20"/>
          <w:szCs w:val="20"/>
          <w:lang w:eastAsia="ru-RU"/>
        </w:rPr>
        <w:t xml:space="preserve">п.Усть-Куйга — </w:t>
      </w:r>
      <w:r>
        <w:rPr>
          <w:rFonts w:eastAsia="Times New Roman" w:cs="Times New Roman" w:ascii="Times New Roman" w:hAnsi="Times New Roman"/>
          <w:b w:val="false"/>
          <w:bCs w:val="false"/>
          <w:iCs/>
          <w:sz w:val="20"/>
          <w:szCs w:val="20"/>
          <w:lang w:eastAsia="ru-RU"/>
        </w:rPr>
        <w:t>г.Якутск</w:t>
      </w:r>
      <w:r>
        <w:rPr>
          <w:rFonts w:eastAsia="Times New Roman" w:cs="Times New Roman" w:ascii="Times New Roman" w:hAnsi="Times New Roman"/>
          <w:b w:val="false"/>
          <w:bCs w:val="false"/>
          <w:iCs/>
          <w:sz w:val="20"/>
          <w:szCs w:val="20"/>
          <w:lang w:eastAsia="ru-RU"/>
        </w:rPr>
        <w:t>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iCs/>
          <w:sz w:val="20"/>
          <w:szCs w:val="20"/>
        </w:rPr>
        <w:t xml:space="preserve">Груз: </w:t>
      </w:r>
      <w:r>
        <w:rPr>
          <w:rFonts w:cs="Times New Roman" w:ascii="Times New Roman" w:hAnsi="Times New Roman"/>
          <w:iCs/>
          <w:sz w:val="20"/>
          <w:szCs w:val="20"/>
        </w:rPr>
        <w:t>20-футовый контейнер с эталонными гирями (40 шт. по 500 кг.).</w:t>
      </w:r>
    </w:p>
    <w:p>
      <w:pPr>
        <w:pStyle w:val="ListParagraph"/>
        <w:spacing w:lineRule="atLeast" w:line="240" w:before="0" w:after="0"/>
        <w:ind w:left="0" w:firstLine="567"/>
        <w:contextualSpacing w:val="false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eastAsia="Times New Roman" w:cs="Times New Roman" w:ascii="Times New Roman" w:hAnsi="Times New Roman"/>
          <w:iCs/>
          <w:sz w:val="20"/>
          <w:szCs w:val="20"/>
        </w:rPr>
        <w:t>Адрес получения груза к перевозке: РС(Я), Усть-Янский улус, ДЭС п.Усть-Куйга АО «Сахаэнерго».</w:t>
      </w:r>
    </w:p>
    <w:p>
      <w:pPr>
        <w:pStyle w:val="ListParagraph"/>
        <w:spacing w:lineRule="atLeast" w:line="240" w:before="0" w:after="0"/>
        <w:ind w:left="0" w:firstLine="567"/>
        <w:contextualSpacing w:val="false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eastAsia="Times New Roman" w:cs="Times New Roman" w:ascii="Times New Roman" w:hAnsi="Times New Roman"/>
          <w:iCs/>
          <w:sz w:val="20"/>
          <w:szCs w:val="20"/>
        </w:rPr>
        <w:t xml:space="preserve">Адрес передачи груза грузополучателю: РС(Я), </w:t>
      </w:r>
      <w:r>
        <w:rPr>
          <w:rFonts w:eastAsia="Times New Roman" w:cs="Times New Roman" w:ascii="Times New Roman" w:hAnsi="Times New Roman"/>
          <w:iCs/>
          <w:sz w:val="20"/>
          <w:szCs w:val="20"/>
        </w:rPr>
        <w:t>г.Якутск, Производственная база</w:t>
      </w:r>
      <w:r>
        <w:rPr>
          <w:rFonts w:eastAsia="Times New Roman" w:cs="Times New Roman" w:ascii="Times New Roman" w:hAnsi="Times New Roman"/>
          <w:iCs/>
          <w:sz w:val="20"/>
          <w:szCs w:val="20"/>
        </w:rPr>
        <w:t xml:space="preserve"> АО «Сахаэнерго».</w:t>
      </w:r>
    </w:p>
    <w:p>
      <w:pPr>
        <w:pStyle w:val="Normal"/>
        <w:widowControl/>
        <w:spacing w:lineRule="atLeast" w:line="65" w:before="0" w:after="0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 Требования к продукции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 Требования к объемам и срокам оказания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2.1.2 Требования к перечню и объему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Таблица 2 Перечень оказываемых услуг</w:t>
      </w:r>
    </w:p>
    <w:tbl>
      <w:tblPr>
        <w:tblStyle w:val="878"/>
        <w:tblW w:w="9897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2"/>
        <w:gridCol w:w="6578"/>
        <w:gridCol w:w="2877"/>
      </w:tblGrid>
      <w:tr>
        <w:trPr/>
        <w:tc>
          <w:tcPr>
            <w:tcW w:w="442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657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 / этапа услуг</w:t>
            </w:r>
          </w:p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2877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Техника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для оказания услуг</w:t>
            </w:r>
          </w:p>
        </w:tc>
      </w:tr>
      <w:tr>
        <w:trPr>
          <w:trHeight w:val="116" w:hRule="atLeast"/>
        </w:trPr>
        <w:tc>
          <w:tcPr>
            <w:tcW w:w="44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78" w:type="dxa"/>
            <w:tcBorders/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Погрузка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груза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sz w:val="20"/>
                <w:szCs w:val="20"/>
                <w:lang w:eastAsia="ru-RU"/>
              </w:rPr>
              <w:t>п.Усть-Куйга.</w:t>
            </w:r>
          </w:p>
        </w:tc>
        <w:tc>
          <w:tcPr>
            <w:tcW w:w="2877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>Автокрановая техника</w:t>
            </w:r>
          </w:p>
        </w:tc>
      </w:tr>
      <w:tr>
        <w:trPr>
          <w:trHeight w:val="116" w:hRule="atLeast"/>
        </w:trPr>
        <w:tc>
          <w:tcPr>
            <w:tcW w:w="4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65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>П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 xml:space="preserve">еревозка груза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 xml:space="preserve">п.Усть-Куйга —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г.Якутск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7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>Бортовой транспорт</w:t>
            </w:r>
          </w:p>
        </w:tc>
      </w:tr>
    </w:tbl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2.1.3 Требования к срокам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Таблица 3 Требования к срокам услуг</w:t>
      </w:r>
    </w:p>
    <w:tbl>
      <w:tblPr>
        <w:tblStyle w:val="878"/>
        <w:tblW w:w="9948" w:type="dxa"/>
        <w:jc w:val="left"/>
        <w:tblInd w:w="-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4"/>
        <w:gridCol w:w="3739"/>
        <w:gridCol w:w="2125"/>
        <w:gridCol w:w="1944"/>
        <w:gridCol w:w="1696"/>
      </w:tblGrid>
      <w:tr>
        <w:trPr/>
        <w:tc>
          <w:tcPr>
            <w:tcW w:w="444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37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услуг/ этапа услуг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началу срока оказания услуг/ этапа услуг</w:t>
            </w:r>
          </w:p>
        </w:tc>
        <w:tc>
          <w:tcPr>
            <w:tcW w:w="194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окончанию срока выполнения услуг / этапа услуг</w:t>
            </w:r>
          </w:p>
        </w:tc>
        <w:tc>
          <w:tcPr>
            <w:tcW w:w="1696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264" w:hRule="atLeast"/>
        </w:trPr>
        <w:tc>
          <w:tcPr>
            <w:tcW w:w="44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739" w:type="dxa"/>
            <w:tcBorders/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Погрузка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 xml:space="preserve"> груза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 xml:space="preserve"> п.Усть-Куйга.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с момента подачи заявки</w:t>
            </w:r>
          </w:p>
        </w:tc>
        <w:tc>
          <w:tcPr>
            <w:tcW w:w="1944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264" w:hRule="atLeast"/>
        </w:trPr>
        <w:tc>
          <w:tcPr>
            <w:tcW w:w="4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37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 xml:space="preserve">Перевозка груза по маршруту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 xml:space="preserve">п.Усть-Куйга —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г.Якутск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с момента подачи заявки</w:t>
            </w:r>
          </w:p>
        </w:tc>
        <w:tc>
          <w:tcPr>
            <w:tcW w:w="19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 xml:space="preserve">До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05.02.2027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г.</w:t>
            </w:r>
          </w:p>
        </w:tc>
        <w:tc>
          <w:tcPr>
            <w:tcW w:w="169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2.2 Требования к качеству услуг: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Исполнитель гарантирует качественную организацию услуг.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footerReference w:type="default" r:id="rId3"/>
      <w:footerReference w:type="first" r:id="rId4"/>
      <w:type w:val="nextPage"/>
      <w:pgSz w:w="11906" w:h="16838"/>
      <w:pgMar w:left="1134" w:right="850" w:gutter="0" w:header="0" w:top="993" w:footer="708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1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2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 w:customStyle="1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2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3" w:customStyle="1">
    <w:name w:val="Текст примечания Знак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Style4" w:customStyle="1">
    <w:name w:val="Тема примечания Знак"/>
    <w:basedOn w:val="Style3"/>
    <w:link w:val="Annotationsubject"/>
    <w:uiPriority w:val="99"/>
    <w:semiHidden/>
    <w:qFormat/>
    <w:rPr>
      <w:b/>
      <w:bCs/>
      <w:sz w:val="20"/>
      <w:szCs w:val="20"/>
    </w:rPr>
  </w:style>
  <w:style w:type="character" w:styleId="Style5" w:customStyle="1">
    <w:name w:val="Верхний колонтитул Знак"/>
    <w:basedOn w:val="DefaultParagraphFont"/>
    <w:uiPriority w:val="99"/>
    <w:qFormat/>
    <w:rPr/>
  </w:style>
  <w:style w:type="character" w:styleId="Style6" w:customStyle="1">
    <w:name w:val="Нижний колонтитул Знак"/>
    <w:basedOn w:val="DefaultParagraphFont"/>
    <w:uiPriority w:val="99"/>
    <w:qFormat/>
    <w:rPr/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yle7" w:customStyle="1">
    <w:name w:val="Абзац списка Знак"/>
    <w:link w:val="ListParagraph"/>
    <w:uiPriority w:val="34"/>
    <w:qFormat/>
    <w:rPr/>
  </w:style>
  <w:style w:type="character" w:styleId="Style8" w:customStyle="1">
    <w:name w:val="комментарий"/>
    <w:qFormat/>
    <w:rPr>
      <w:b/>
      <w:i/>
      <w:shd w:fill="FFFF99" w:val="clear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Indexheading1">
    <w:name w:val="index heading1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link w:val="Style7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Style2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uiPriority w:val="99"/>
    <w:semiHidden/>
    <w:unhideWhenUsed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4"/>
    <w:uiPriority w:val="99"/>
    <w:semiHidden/>
    <w:unhideWhenUsed/>
    <w:qFormat/>
    <w:pPr/>
    <w:rPr>
      <w:b/>
      <w:bCs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6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styleId="752">
    <w:name w:val="Table Grid Light"/>
    <w:basedOn w:val="87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3">
    <w:name w:val="Plain Table 1"/>
    <w:basedOn w:val="87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4">
    <w:name w:val="Plain Table 2"/>
    <w:basedOn w:val="87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5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6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7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8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9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0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1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2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3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4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5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6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7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8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9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0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1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2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3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4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5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6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7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8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9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0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1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2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3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4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5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6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7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8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9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0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1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2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3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94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3E6DA5" w:themeColor="accent1" w:themeTint="80" w:themeShade="95"/>
      </w:rPr>
      <w:tblPr/>
    </w:tblStylePr>
    <w:tblStylePr w:type="firstRow"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tblPr/>
    </w:tblStylePr>
    <w:tblStylePr w:type="lastRow">
      <w:rPr>
        <w:b/>
        <w:color w:val="3E6DA5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95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96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5C732F" w:themeColor="accent3" w:themeTint="fe" w:themeShade="95"/>
      </w:rPr>
      <w:tblPr/>
    </w:tblStylePr>
    <w:tblStylePr w:type="firstRow"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tblPr/>
    </w:tblStylePr>
    <w:tblStylePr w:type="lastRow">
      <w:rPr>
        <w:b/>
        <w:color w:val="5C732F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97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98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99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00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1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3E6DA5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2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3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5C732F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4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5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879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6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B25408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7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8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9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0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1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2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3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4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5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6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7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8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9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0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1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2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3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4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5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6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7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8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9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0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1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2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3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4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5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36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37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38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39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40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41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42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3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B4B72" w:themeColor="accent1" w:themeShade="95"/>
      </w:rPr>
      <w:tblPr/>
    </w:tblStylePr>
    <w:tblStylePr w:type="firstRow"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tblPr/>
    </w:tblStylePr>
    <w:tblStylePr w:type="lastRow"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4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5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7C993F" w:themeColor="accent3" w:themeTint="98" w:themeShade="95"/>
      </w:rPr>
      <w:tblPr/>
    </w:tblStylePr>
    <w:tblStylePr w:type="firstRow"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tblPr/>
    </w:tblStylePr>
    <w:tblStylePr w:type="lastRow"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6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7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338BA3" w:themeColor="accent5" w:themeTint="9a" w:themeShade="95"/>
      </w:rPr>
      <w:tblPr/>
    </w:tblStylePr>
    <w:tblStylePr w:type="firstRow"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tblPr/>
    </w:tblStylePr>
    <w:tblStylePr w:type="lastRow"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8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DD680A" w:themeColor="accent6" w:themeTint="98" w:themeShade="95"/>
      </w:rPr>
      <w:tblPr/>
    </w:tblStylePr>
    <w:tblStylePr w:type="firstRow"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tblPr/>
    </w:tblStylePr>
    <w:tblStylePr w:type="lastRow"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9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50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2B4B72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2B4B72" w:themeColor="accent1" w:themeShade="95"/>
        <w:sz w:val="22"/>
      </w:rPr>
      <w:tblPr/>
    </w:tblStylePr>
  </w:style>
  <w:style w:type="table" w:styleId="851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9F3A38" w:themeColor="accent2" w:themeTint="97" w:themeShade="95"/>
        <w:sz w:val="22"/>
      </w:rPr>
      <w:tblPr/>
    </w:tblStylePr>
  </w:style>
  <w:style w:type="table" w:styleId="852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93F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7C993F" w:themeColor="accent3" w:themeTint="98" w:themeShade="95"/>
        <w:sz w:val="22"/>
      </w:rPr>
      <w:tblPr/>
    </w:tblStylePr>
  </w:style>
  <w:style w:type="table" w:styleId="853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664F84" w:themeColor="accent4" w:themeTint="9a" w:themeShade="95"/>
        <w:sz w:val="22"/>
      </w:rPr>
      <w:tblPr/>
    </w:tblStylePr>
  </w:style>
  <w:style w:type="table" w:styleId="854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338BA3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338BA3" w:themeColor="accent5" w:themeTint="9a" w:themeShade="95"/>
        <w:sz w:val="22"/>
      </w:rPr>
      <w:tblPr/>
    </w:tblStylePr>
  </w:style>
  <w:style w:type="table" w:styleId="855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DD680A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DD680A" w:themeColor="accent6" w:themeTint="98" w:themeShade="95"/>
        <w:sz w:val="22"/>
      </w:rPr>
      <w:tblPr/>
    </w:tblStylePr>
  </w:style>
  <w:style w:type="table" w:styleId="856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7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8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9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0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1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2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3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4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5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6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7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8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9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0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1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2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3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4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5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6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877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8">
    <w:name w:val="Table Grid"/>
    <w:basedOn w:val="87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79">
    <w:name w:val="Заголовок 1 Знак1"/>
    <w:basedOn w:val="877"/>
    <w:uiPriority w:val="5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80">
    <w:name w:val="Сетка таблицы2"/>
    <w:basedOn w:val="877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81">
    <w:name w:val="Сетка таблицы5"/>
    <w:basedOn w:val="877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F34C-5214-4446-8327-E69AFFC9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AlterOffice/2025.3.0.0$Linux_X86_64 LibreOffice_project/4ba31b6a4271509a884f95065d0a726e9cb2bdbb</Application>
  <AppVersion>15.0000</AppVersion>
  <Pages>2</Pages>
  <Words>194</Words>
  <Characters>1266</Characters>
  <CharactersWithSpaces>1423</CharactersWithSpaces>
  <Paragraphs>44</Paragraphs>
  <Company>ATOL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2023-11-14T06:36:00Z</dcterms:created>
  <dc:creator>Егорова Юлия Николаевна</dc:creator>
  <dc:description/>
  <dc:language>ru-RU</dc:language>
  <cp:lastModifiedBy>molorovvv@sed.local</cp:lastModifiedBy>
  <dcterms:modified xsi:type="dcterms:W3CDTF">2026-11-05T13:48:03Z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