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right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right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right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  <w:r>
        <w:rPr>
          <w:rFonts w:eastAsia="Calibri"/>
          <w:b/>
          <w:sz w:val="28"/>
          <w:szCs w:val="28"/>
        </w:rPr>
      </w:r>
    </w:p>
    <w:p>
      <w:pPr>
        <w:jc w:val="center"/>
        <w:spacing w:before="120" w:after="120"/>
        <w:rPr>
          <w:rFonts w:eastAsia="Calibri"/>
          <w:b/>
          <w:sz w:val="26"/>
          <w:szCs w:val="26"/>
          <w:highlight w:val="none"/>
        </w:rPr>
      </w:pPr>
      <w:r>
        <w:rPr>
          <w:b/>
        </w:rPr>
      </w:r>
      <w:r>
        <w:rPr>
          <w:rFonts w:eastAsia="Calibri"/>
          <w:b/>
          <w:sz w:val="26"/>
          <w:szCs w:val="26"/>
        </w:rPr>
        <w:t xml:space="preserve">Технические требования </w:t>
      </w:r>
      <w:r>
        <w:rPr>
          <w:rFonts w:eastAsia="Calibri"/>
          <w:b/>
          <w:sz w:val="26"/>
          <w:szCs w:val="26"/>
        </w:rPr>
        <w:t xml:space="preserve">на поставку МТР</w:t>
      </w:r>
      <w:r>
        <w:rPr>
          <w:rFonts w:eastAsia="Calibri"/>
          <w:b/>
          <w:sz w:val="26"/>
          <w:szCs w:val="26"/>
          <w:highlight w:val="none"/>
        </w:rPr>
      </w:r>
      <w:r>
        <w:rPr>
          <w:rFonts w:eastAsia="Calibri"/>
          <w:b/>
          <w:sz w:val="26"/>
          <w:szCs w:val="26"/>
          <w:highlight w:val="none"/>
        </w:rPr>
      </w:r>
    </w:p>
    <w:p>
      <w:pPr>
        <w:jc w:val="center"/>
        <w:spacing w:before="120" w:after="120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spacing w:before="120" w:after="120"/>
        <w:rPr>
          <w:b/>
        </w:rPr>
      </w:pPr>
      <w:r>
        <w:rPr>
          <w:rFonts w:eastAsia="Calibri"/>
          <w:b/>
          <w:sz w:val="26"/>
          <w:szCs w:val="26"/>
          <w:highlight w:val="none"/>
        </w:rPr>
      </w:r>
      <w:r>
        <w:rPr>
          <w:b/>
        </w:rPr>
      </w:r>
      <w:r>
        <w:rPr>
          <w:b/>
        </w:rPr>
      </w:r>
    </w:p>
    <w:p>
      <w:pPr>
        <w:jc w:val="center"/>
        <w:spacing w:before="120" w:after="120"/>
        <w:rPr>
          <w:b/>
        </w:rPr>
      </w:pPr>
      <w:r>
        <w:rPr>
          <w:b/>
        </w:rPr>
        <w:t xml:space="preserve">«</w:t>
      </w:r>
      <w:r>
        <w:rPr>
          <w:b/>
        </w:rPr>
        <w:t xml:space="preserve">ОКПД2 26.20.40.120 Поставка картриджей МФУ для нужд  АО «ВНИИГ им. Б.Е. Веденеева</w:t>
      </w:r>
      <w:r>
        <w:rPr>
          <w:b/>
        </w:rPr>
        <w:t xml:space="preserve">»</w:t>
      </w:r>
      <w:r>
        <w:rPr>
          <w:b/>
        </w:rPr>
      </w:r>
      <w:r>
        <w:rPr>
          <w:b/>
        </w:rPr>
      </w:r>
    </w:p>
    <w:p>
      <w:pPr>
        <w:jc w:val="center"/>
        <w:spacing w:before="120" w:after="120"/>
        <w:rPr>
          <w:b/>
          <w:bCs/>
          <w14:ligatures w14:val="none"/>
        </w:rPr>
      </w:pPr>
      <w:r>
        <w:rPr>
          <w:b/>
        </w:rPr>
        <w:t xml:space="preserve">Л</w:t>
      </w:r>
      <w:r>
        <w:rPr>
          <w:b/>
          <w:bCs/>
        </w:rPr>
        <w:t xml:space="preserve">от № </w:t>
      </w:r>
      <w:r>
        <w:rPr>
          <w:b/>
          <w:bCs/>
        </w:rPr>
        <w:t xml:space="preserve">__________________________</w:t>
      </w:r>
      <w:r>
        <w:rPr>
          <w:b/>
          <w:bCs/>
          <w14:ligatures w14:val="none"/>
        </w:rPr>
      </w:r>
      <w:r>
        <w:rPr>
          <w:b/>
          <w:bCs/>
          <w14:ligatures w14:val="none"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shd w:val="nil" w:color="auto"/>
        <w:rPr>
          <w:b/>
        </w:rPr>
      </w:pPr>
      <w:r>
        <w:rPr>
          <w:b/>
        </w:rPr>
        <w:br w:type="page" w:clear="all"/>
      </w:r>
      <w:r>
        <w:rPr>
          <w:b/>
        </w:rPr>
      </w:r>
      <w:r>
        <w:rPr>
          <w:b/>
        </w:rPr>
      </w:r>
    </w:p>
    <w:p>
      <w:pPr>
        <w:jc w:val="center"/>
      </w:pPr>
      <w:r>
        <w:rPr>
          <w:b/>
        </w:rPr>
        <w:t xml:space="preserve">СОДЕРЖАНИЕ</w:t>
      </w:r>
      <w:r>
        <w:rPr>
          <w:b/>
        </w:rPr>
      </w:r>
      <w:r/>
    </w:p>
    <w:p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b/>
          <w:lang w:val="ru-RU"/>
        </w:rPr>
        <w:fldChar w:fldCharType="separate"/>
        <w:t xml:space="preserve">1. </w:t>
      </w:r>
      <w:r>
        <w:rPr>
          <w:b/>
          <w:sz w:val="28"/>
          <w:lang w:val="ru-RU"/>
        </w:rPr>
        <w:t xml:space="preserve">Об</w:t>
      </w:r>
      <w:r>
        <w:rPr>
          <w:b/>
          <w:sz w:val="28"/>
          <w:lang w:val="ru-RU"/>
        </w:rPr>
        <w:t xml:space="preserve">щие сведен</w:t>
      </w:r>
      <w:r>
        <w:rPr>
          <w:b/>
          <w:sz w:val="28"/>
          <w:lang w:val="ru-RU"/>
        </w:rPr>
        <w:t xml:space="preserve">ия</w:t>
      </w:r>
      <w:r>
        <w:rPr>
          <w:b/>
        </w:rPr>
        <w:t xml:space="preserve">.</w:t>
      </w:r>
      <w:r>
        <w:rPr>
          <w:b/>
        </w:rPr>
        <w:t xml:space="preserve">.</w:t>
      </w:r>
      <w:r>
        <w:rPr>
          <w:b/>
        </w:rPr>
        <w:t xml:space="preserve">.</w:t>
      </w:r>
      <w:r>
        <w:rPr>
          <w:b/>
        </w:rPr>
        <w:t xml:space="preserve">..............................................</w:t>
      </w:r>
      <w:r>
        <w:rPr>
          <w:b/>
        </w:rPr>
        <w:t xml:space="preserve">.....</w:t>
      </w:r>
      <w:r>
        <w:rPr>
          <w:b/>
        </w:rPr>
        <w:t xml:space="preserve">.</w:t>
      </w:r>
      <w:r>
        <w:rPr>
          <w:b/>
        </w:rPr>
        <w:t xml:space="preserve">................................................................</w:t>
      </w:r>
      <w:r>
        <w:rPr>
          <w:b/>
          <w:sz w:val="28"/>
          <w:lang w:val="ru-RU"/>
        </w:rPr>
        <w:t xml:space="preserve">3</w:t>
      </w:r>
      <w:r/>
    </w:p>
    <w:p>
      <w:pPr>
        <w:rPr>
          <w:b/>
          <w:highlight w:val="none"/>
        </w:rPr>
      </w:pPr>
      <w:r>
        <w:rPr>
          <w:b w:val="0"/>
        </w:rPr>
        <w:t xml:space="preserve">1.1 Наименование закупаемой продукции</w:t>
      </w:r>
      <w:r>
        <w:rPr>
          <w:b w:val="0"/>
        </w:rPr>
        <w:t xml:space="preserve">.......................................................................................</w:t>
      </w:r>
      <w:r>
        <w:rPr>
          <w:b w:val="0"/>
        </w:rPr>
        <w:t xml:space="preserve">3</w:t>
      </w:r>
      <w:r>
        <w:rPr>
          <w:b/>
          <w:highlight w:val="none"/>
        </w:rPr>
      </w:r>
      <w:r>
        <w:rPr>
          <w:b/>
          <w:highlight w:val="none"/>
        </w:rPr>
      </w:r>
    </w:p>
    <w:p>
      <w:pPr>
        <w:rPr>
          <w:b/>
          <w:highlight w:val="none"/>
        </w:rPr>
      </w:pPr>
      <w:r>
        <w:rPr>
          <w:b/>
          <w:highlight w:val="none"/>
        </w:rPr>
      </w:r>
      <w:r>
        <w:rPr>
          <w:b w:val="0"/>
        </w:rPr>
        <w:t xml:space="preserve">1.2 Цель</w:t>
      </w:r>
      <w:r>
        <w:rPr>
          <w:b w:val="0"/>
        </w:rPr>
        <w:t xml:space="preserve"> </w:t>
      </w:r>
      <w:r>
        <w:rPr>
          <w:b w:val="0"/>
          <w:lang w:val="ru-RU"/>
        </w:rPr>
        <w:t xml:space="preserve">использован</w:t>
      </w:r>
      <w:r>
        <w:rPr>
          <w:b w:val="0"/>
          <w:lang w:val="ru-RU"/>
        </w:rPr>
        <w:t xml:space="preserve">ия закупаемой продукции</w:t>
      </w:r>
      <w:r>
        <w:rPr>
          <w:b w:val="0"/>
          <w:highlight w:val="none"/>
        </w:rPr>
        <w:t xml:space="preserve">.............................................................................3</w:t>
      </w:r>
      <w:r>
        <w:rPr>
          <w:b/>
          <w:highlight w:val="none"/>
        </w:rPr>
      </w:r>
      <w:r>
        <w:rPr>
          <w:b/>
          <w:highlight w:val="none"/>
        </w:rPr>
      </w:r>
    </w:p>
    <w:p>
      <w:pPr>
        <w:rPr>
          <w:b/>
          <w:highlight w:val="none"/>
        </w:rPr>
      </w:pPr>
      <w:r>
        <w:rPr>
          <w:b/>
          <w:highlight w:val="none"/>
        </w:rPr>
      </w:r>
      <w:r>
        <w:rPr>
          <w:b/>
          <w:iCs/>
          <w:sz w:val="28"/>
          <w:lang w:val="ru-RU"/>
        </w:rPr>
        <w:t xml:space="preserve">2. Требования к продукции</w:t>
      </w:r>
      <w:r>
        <w:rPr>
          <w:b/>
          <w:highlight w:val="none"/>
        </w:rPr>
        <w:t xml:space="preserve">....................................................................................................</w:t>
      </w:r>
      <w:r>
        <w:rPr>
          <w:b/>
          <w:sz w:val="28"/>
          <w:lang w:val="ru-RU"/>
        </w:rPr>
        <w:t xml:space="preserve">3</w:t>
      </w:r>
      <w:r>
        <w:rPr>
          <w:b/>
          <w:highlight w:val="none"/>
        </w:rPr>
      </w:r>
      <w:r>
        <w:rPr>
          <w:b/>
          <w:highlight w:val="none"/>
        </w:rPr>
      </w:r>
    </w:p>
    <w:p>
      <w:pPr>
        <w:contextualSpacing/>
        <w:ind w:left="0" w:firstLine="0"/>
        <w:jc w:val="left"/>
        <w:spacing w:after="120" w:line="283" w:lineRule="atLeast"/>
        <w:rPr>
          <w:lang w:val="ru-RU"/>
        </w:rPr>
      </w:pPr>
      <w:r>
        <w:rPr>
          <w:b w:val="0"/>
          <w:sz w:val="24"/>
        </w:rPr>
        <w:t xml:space="preserve">2.1 Требования к объемам и срокам </w:t>
      </w:r>
      <w:r>
        <w:rPr>
          <w:b w:val="0"/>
          <w:sz w:val="24"/>
          <w:lang w:val="ru-RU"/>
        </w:rPr>
        <w:t xml:space="preserve">поставки</w:t>
      </w:r>
      <w:r>
        <w:rPr>
          <w:b w:val="0"/>
          <w:sz w:val="24"/>
          <w:lang w:val="ru-RU"/>
        </w:rPr>
        <w:t xml:space="preserve">.................................................................................3</w:t>
      </w:r>
      <w:r>
        <w:rPr>
          <w:lang w:val="ru-RU"/>
        </w:rPr>
      </w:r>
      <w:r>
        <w:rPr>
          <w:lang w:val="ru-RU"/>
        </w:rPr>
      </w:r>
    </w:p>
    <w:p>
      <w:pPr>
        <w:contextualSpacing/>
        <w:ind w:left="0" w:firstLine="0"/>
        <w:jc w:val="left"/>
        <w:spacing w:after="120" w:line="283" w:lineRule="atLeast"/>
        <w:rPr>
          <w:lang w:val="ru-RU"/>
        </w:rPr>
      </w:pPr>
      <w:r>
        <w:rPr>
          <w:b/>
          <w:highlight w:val="none"/>
          <w:lang w:val="ru-RU"/>
        </w:rPr>
      </w:r>
      <w:r>
        <w:rPr>
          <w:b w:val="0"/>
          <w:sz w:val="24"/>
          <w:lang w:val="ru-RU"/>
        </w:rPr>
        <w:t xml:space="preserve">2.1.1. Перечень и объем закупаемой продукции</w:t>
      </w:r>
      <w:r>
        <w:rPr>
          <w:b w:val="0"/>
          <w:sz w:val="24"/>
          <w:lang w:val="ru-RU"/>
        </w:rPr>
        <w:t xml:space="preserve">.............................................................................3</w:t>
      </w:r>
      <w:r>
        <w:rPr>
          <w:lang w:val="ru-RU"/>
        </w:rPr>
      </w:r>
      <w:r>
        <w:rPr>
          <w:lang w:val="ru-RU"/>
        </w:rPr>
      </w:r>
    </w:p>
    <w:p>
      <w:pPr>
        <w:contextualSpacing/>
        <w:spacing w:line="283" w:lineRule="atLeast"/>
        <w:rPr>
          <w:lang w:val="ru-RU"/>
        </w:rPr>
      </w:pPr>
      <w:r>
        <w:rPr>
          <w:b/>
          <w:highlight w:val="none"/>
          <w:lang w:val="ru-RU"/>
        </w:rPr>
      </w:r>
      <w:r>
        <w:rPr>
          <w:b w:val="0"/>
          <w:szCs w:val="24"/>
          <w:lang w:val="ru-RU"/>
        </w:rPr>
        <w:t xml:space="preserve">Таблица </w:t>
      </w:r>
      <w:r>
        <w:rPr>
          <w:b w:val="0"/>
          <w:szCs w:val="24"/>
          <w:lang w:val="ru-RU"/>
        </w:rPr>
        <w:t xml:space="preserve">1</w:t>
      </w:r>
      <w:r>
        <w:rPr>
          <w:b w:val="0"/>
          <w:szCs w:val="24"/>
          <w:lang w:val="ru-RU"/>
        </w:rPr>
        <w:t xml:space="preserve">.</w:t>
      </w:r>
      <w:r>
        <w:rPr>
          <w:b w:val="0"/>
          <w:szCs w:val="24"/>
          <w:lang w:val="ru-RU"/>
        </w:rPr>
        <w:t xml:space="preserve">1</w:t>
      </w:r>
      <w:r>
        <w:rPr>
          <w:b w:val="0"/>
          <w:szCs w:val="24"/>
          <w:lang w:val="ru-RU"/>
        </w:rPr>
        <w:t xml:space="preserve"> </w:t>
      </w:r>
      <w:r>
        <w:rPr>
          <w:b w:val="0"/>
          <w:szCs w:val="24"/>
          <w:lang w:val="ru-RU"/>
        </w:rPr>
        <w:t xml:space="preserve">Перечень </w:t>
      </w:r>
      <w:r>
        <w:rPr>
          <w:b w:val="0"/>
          <w:szCs w:val="24"/>
          <w:lang w:val="ru-RU"/>
        </w:rPr>
        <w:t xml:space="preserve">и объем закупаемой продукции</w:t>
      </w:r>
      <w:r>
        <w:rPr>
          <w:b w:val="0"/>
          <w:highlight w:val="none"/>
        </w:rPr>
        <w:t xml:space="preserve">..................................................................3</w:t>
      </w:r>
      <w:r>
        <w:rPr>
          <w:lang w:val="ru-RU"/>
        </w:rPr>
      </w:r>
      <w:r>
        <w:rPr>
          <w:lang w:val="ru-RU"/>
        </w:rPr>
      </w:r>
    </w:p>
    <w:p>
      <w:pPr>
        <w:contextualSpacing/>
        <w:ind w:left="0" w:firstLine="0"/>
        <w:jc w:val="left"/>
        <w:spacing w:after="120" w:line="283" w:lineRule="atLeast"/>
        <w:rPr>
          <w:b w:val="0"/>
          <w:sz w:val="24"/>
        </w:rPr>
      </w:pPr>
      <w:r>
        <w:rPr>
          <w:b w:val="0"/>
          <w:sz w:val="24"/>
          <w:highlight w:val="none"/>
          <w:lang w:val="ru-RU"/>
        </w:rPr>
        <w:t xml:space="preserve">2.1.2 </w:t>
      </w:r>
      <w:r>
        <w:rPr>
          <w:b w:val="0"/>
          <w:sz w:val="24"/>
          <w:lang w:val="ru-RU"/>
        </w:rPr>
        <w:t xml:space="preserve">Требования </w:t>
      </w:r>
      <w:r>
        <w:rPr>
          <w:b w:val="0"/>
          <w:sz w:val="24"/>
          <w:lang w:val="ru-RU"/>
        </w:rPr>
        <w:t xml:space="preserve">к </w:t>
      </w:r>
      <w:r>
        <w:rPr>
          <w:b w:val="0"/>
          <w:sz w:val="24"/>
          <w:lang w:val="ru-RU"/>
        </w:rPr>
        <w:t xml:space="preserve">срокам поставки продукции </w:t>
      </w:r>
      <w:r>
        <w:rPr>
          <w:b w:val="0"/>
          <w:sz w:val="24"/>
          <w:lang w:val="ru-RU"/>
        </w:rPr>
        <w:t xml:space="preserve">............................................................................3</w:t>
      </w:r>
      <w:r>
        <w:rPr>
          <w:b w:val="0"/>
          <w:sz w:val="24"/>
        </w:rPr>
      </w:r>
      <w:r>
        <w:rPr>
          <w:b w:val="0"/>
          <w:sz w:val="24"/>
        </w:rPr>
      </w:r>
    </w:p>
    <w:p>
      <w:pPr>
        <w:contextualSpacing/>
        <w:spacing w:line="283" w:lineRule="atLeast"/>
        <w:rPr>
          <w:b/>
          <w:highlight w:val="none"/>
        </w:rPr>
      </w:pPr>
      <w:r>
        <w:rPr>
          <w:b/>
          <w:highlight w:val="none"/>
          <w:lang w:val="ru-RU"/>
        </w:rPr>
      </w:r>
      <w:r>
        <w:rPr>
          <w:b w:val="0"/>
          <w:szCs w:val="24"/>
          <w:lang w:val="ru-RU"/>
        </w:rPr>
        <w:t xml:space="preserve">Таблица </w:t>
      </w:r>
      <w:r>
        <w:rPr>
          <w:b w:val="0"/>
          <w:szCs w:val="24"/>
          <w:lang w:val="ru-RU"/>
        </w:rPr>
        <w:t xml:space="preserve">2</w:t>
      </w:r>
      <w:r>
        <w:rPr>
          <w:b w:val="0"/>
          <w:szCs w:val="24"/>
          <w:lang w:val="ru-RU"/>
        </w:rPr>
        <w:t xml:space="preserve">.</w:t>
      </w:r>
      <w:r>
        <w:rPr>
          <w:b w:val="0"/>
          <w:szCs w:val="24"/>
          <w:lang w:val="ru-RU"/>
        </w:rPr>
        <w:t xml:space="preserve">1</w:t>
      </w:r>
      <w:r>
        <w:rPr>
          <w:b w:val="0"/>
          <w:szCs w:val="24"/>
          <w:lang w:val="ru-RU"/>
        </w:rPr>
        <w:t xml:space="preserve"> </w:t>
      </w:r>
      <w:r>
        <w:rPr>
          <w:b w:val="0"/>
          <w:szCs w:val="24"/>
          <w:lang w:val="ru-RU"/>
        </w:rPr>
        <w:t xml:space="preserve">Требования по срокам </w:t>
      </w:r>
      <w:r>
        <w:rPr>
          <w:b w:val="0"/>
          <w:szCs w:val="24"/>
          <w:lang w:val="ru-RU"/>
        </w:rPr>
        <w:t xml:space="preserve">поставки продукции</w:t>
      </w:r>
      <w:r>
        <w:rPr>
          <w:b w:val="0"/>
          <w:highlight w:val="none"/>
        </w:rPr>
        <w:t xml:space="preserve">...............................................................3</w:t>
      </w:r>
      <w:r>
        <w:rPr>
          <w:b/>
          <w:highlight w:val="none"/>
        </w:rPr>
      </w:r>
      <w:r>
        <w:rPr>
          <w:b/>
          <w:highlight w:val="none"/>
        </w:rPr>
      </w:r>
    </w:p>
    <w:p>
      <w:pPr>
        <w:contextualSpacing/>
        <w:ind w:left="0" w:firstLine="0"/>
        <w:jc w:val="left"/>
        <w:spacing w:after="120" w:line="283" w:lineRule="atLeast"/>
        <w:rPr>
          <w:lang w:val="ru-RU"/>
        </w:rPr>
      </w:pPr>
      <w:r>
        <w:rPr>
          <w:b w:val="0"/>
          <w:sz w:val="24"/>
          <w:highlight w:val="none"/>
          <w:lang w:val="ru-RU"/>
        </w:rPr>
        <w:t xml:space="preserve">2.2 </w:t>
      </w:r>
      <w:r>
        <w:rPr>
          <w:b w:val="0"/>
          <w:sz w:val="24"/>
        </w:rPr>
        <w:t xml:space="preserve">Требования к </w:t>
      </w:r>
      <w:r>
        <w:rPr>
          <w:b w:val="0"/>
          <w:sz w:val="24"/>
          <w:lang w:val="ru-RU"/>
        </w:rPr>
        <w:t xml:space="preserve">качеству </w:t>
      </w:r>
      <w:r>
        <w:rPr>
          <w:b w:val="0"/>
          <w:sz w:val="24"/>
          <w:lang w:val="ru-RU"/>
        </w:rPr>
        <w:t xml:space="preserve">продукции</w:t>
      </w:r>
      <w:r>
        <w:rPr>
          <w:b w:val="0"/>
          <w:sz w:val="24"/>
          <w:lang w:val="ru-RU"/>
        </w:rPr>
        <w:t xml:space="preserve">..............................................................................................4</w:t>
      </w:r>
      <w:r>
        <w:rPr>
          <w:lang w:val="ru-RU"/>
        </w:rPr>
      </w:r>
      <w:r>
        <w:rPr>
          <w:lang w:val="ru-RU"/>
        </w:rPr>
      </w:r>
    </w:p>
    <w:p>
      <w:pPr>
        <w:contextualSpacing/>
        <w:spacing w:line="283" w:lineRule="atLeast"/>
        <w:rPr>
          <w:b w:val="0"/>
          <w:bCs w:val="0"/>
          <w:highlight w:val="none"/>
          <w:lang w:val="ru-RU"/>
        </w:rPr>
      </w:pPr>
      <w:r>
        <w:rPr>
          <w:b w:val="0"/>
          <w:highlight w:val="none"/>
          <w:lang w:val="ru-RU"/>
        </w:rPr>
      </w:r>
      <w:r>
        <w:rPr>
          <w:b w:val="0"/>
          <w:szCs w:val="24"/>
          <w:lang w:val="ru-RU"/>
        </w:rPr>
        <w:t xml:space="preserve">Таблица </w:t>
      </w:r>
      <w:r>
        <w:rPr>
          <w:b w:val="0"/>
          <w:szCs w:val="24"/>
          <w:lang w:val="ru-RU"/>
        </w:rPr>
        <w:t xml:space="preserve">3</w:t>
      </w:r>
      <w:r>
        <w:rPr>
          <w:b w:val="0"/>
          <w:szCs w:val="24"/>
          <w:lang w:val="ru-RU"/>
        </w:rPr>
        <w:t xml:space="preserve">. </w:t>
      </w:r>
      <w:r>
        <w:rPr>
          <w:b w:val="0"/>
          <w:szCs w:val="24"/>
          <w:lang w:val="ru-RU"/>
        </w:rPr>
        <w:t xml:space="preserve">Требования к </w:t>
      </w:r>
      <w:r>
        <w:rPr>
          <w:b w:val="0"/>
          <w:szCs w:val="24"/>
          <w:lang w:val="ru-RU"/>
        </w:rPr>
        <w:t xml:space="preserve">продукции</w:t>
      </w:r>
      <w:r>
        <w:rPr>
          <w:b w:val="0"/>
          <w:highlight w:val="none"/>
          <w:lang w:val="ru-RU"/>
        </w:rPr>
        <w:t xml:space="preserve">................................................................................................4</w:t>
      </w:r>
      <w:r>
        <w:rPr>
          <w:b w:val="0"/>
          <w:bCs w:val="0"/>
          <w:highlight w:val="none"/>
          <w:lang w:val="ru-RU"/>
        </w:rPr>
      </w:r>
      <w:r>
        <w:rPr>
          <w:b w:val="0"/>
          <w:bCs w:val="0"/>
          <w:highlight w:val="none"/>
          <w:lang w:val="ru-RU"/>
        </w:rPr>
      </w:r>
    </w:p>
    <w:p>
      <w:pPr>
        <w:contextualSpacing/>
        <w:spacing w:line="283" w:lineRule="atLeast"/>
        <w:rPr>
          <w:b w:val="0"/>
          <w:bCs w:val="0"/>
          <w:highlight w:val="none"/>
          <w:lang w:val="ru-RU"/>
        </w:rPr>
      </w:pPr>
      <w:r>
        <w:rPr>
          <w:b w:val="0"/>
          <w:highlight w:val="none"/>
          <w:lang w:val="ru-RU"/>
        </w:rPr>
      </w:r>
      <w:r>
        <w:rPr>
          <w:b w:val="0"/>
          <w:bCs w:val="0"/>
          <w:lang w:val="ru-RU"/>
        </w:rPr>
        <w:t xml:space="preserve">2.2.1 В</w:t>
      </w:r>
      <w:r>
        <w:rPr>
          <w:b w:val="0"/>
          <w:bCs w:val="0"/>
          <w:lang w:val="ru-RU"/>
        </w:rPr>
        <w:t xml:space="preserve"> с</w:t>
      </w:r>
      <w:r>
        <w:rPr>
          <w:b w:val="0"/>
          <w:bCs w:val="0"/>
          <w:lang w:val="ru-RU"/>
        </w:rPr>
        <w:t xml:space="preserve">оставе заявки необ</w:t>
      </w:r>
      <w:r>
        <w:rPr>
          <w:b w:val="0"/>
          <w:bCs w:val="0"/>
          <w:lang w:val="ru-RU"/>
        </w:rPr>
        <w:t xml:space="preserve">ходимо предост</w:t>
      </w:r>
      <w:r>
        <w:rPr>
          <w:b w:val="0"/>
          <w:bCs w:val="0"/>
          <w:lang w:val="ru-RU"/>
        </w:rPr>
        <w:t xml:space="preserve">авить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...............................................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</w:t>
      </w:r>
      <w:r>
        <w:rPr>
          <w:b w:val="0"/>
          <w:bCs w:val="0"/>
          <w:lang w:val="ru-RU"/>
        </w:rPr>
        <w:t xml:space="preserve">.7</w:t>
      </w:r>
      <w:r>
        <w:rPr>
          <w:b w:val="0"/>
          <w:bCs w:val="0"/>
          <w:highlight w:val="none"/>
          <w:lang w:val="ru-RU"/>
        </w:rPr>
      </w:r>
      <w:r>
        <w:rPr>
          <w:b w:val="0"/>
          <w:bCs w:val="0"/>
          <w:highlight w:val="none"/>
          <w:lang w:val="ru-RU"/>
        </w:rPr>
      </w:r>
    </w:p>
    <w:p>
      <w:pPr>
        <w:rPr>
          <w:b/>
          <w:highlight w:val="none"/>
          <w:lang w:val="ru-RU"/>
        </w:rPr>
      </w:pPr>
      <w:r>
        <w:rPr>
          <w:b/>
          <w:highlight w:val="none"/>
          <w:lang w:val="ru-RU"/>
        </w:rPr>
      </w:r>
      <w:r>
        <w:rPr>
          <w:b/>
          <w:bCs/>
          <w:iCs/>
          <w:sz w:val="28"/>
          <w:szCs w:val="24"/>
          <w:lang w:val="ru-RU"/>
        </w:rPr>
        <w:t xml:space="preserve">3. Требования к документации по ценооб</w:t>
      </w:r>
      <w:r>
        <w:rPr>
          <w:b/>
          <w:bCs/>
          <w:iCs/>
          <w:sz w:val="28"/>
          <w:szCs w:val="24"/>
          <w:lang w:val="ru-RU"/>
        </w:rPr>
        <w:t xml:space="preserve">раз</w:t>
      </w:r>
      <w:r>
        <w:rPr>
          <w:b/>
          <w:bCs/>
          <w:iCs/>
          <w:sz w:val="28"/>
          <w:szCs w:val="24"/>
          <w:lang w:val="ru-RU"/>
        </w:rPr>
        <w:t xml:space="preserve">ова</w:t>
      </w:r>
      <w:r>
        <w:rPr>
          <w:b/>
          <w:bCs/>
          <w:iCs/>
          <w:sz w:val="28"/>
          <w:szCs w:val="24"/>
          <w:lang w:val="ru-RU"/>
        </w:rPr>
        <w:t xml:space="preserve">н</w:t>
      </w:r>
      <w:r>
        <w:rPr>
          <w:b/>
          <w:bCs/>
          <w:iCs/>
          <w:sz w:val="28"/>
          <w:szCs w:val="24"/>
          <w:lang w:val="ru-RU"/>
        </w:rPr>
        <w:t xml:space="preserve">ию</w:t>
      </w:r>
      <w:r>
        <w:rPr>
          <w:b/>
          <w:bCs/>
          <w:iCs/>
          <w:sz w:val="28"/>
          <w:szCs w:val="24"/>
          <w:lang w:val="ru-RU"/>
        </w:rPr>
        <w:t xml:space="preserve"> </w:t>
      </w:r>
      <w:r>
        <w:rPr>
          <w:b/>
          <w:sz w:val="28"/>
          <w:lang w:val="ru-RU"/>
        </w:rPr>
        <w:t xml:space="preserve"> на этапе закупки</w:t>
      </w:r>
      <w:r>
        <w:rPr>
          <w:b/>
          <w:bCs/>
          <w:iCs/>
          <w:sz w:val="28"/>
          <w:szCs w:val="24"/>
          <w:lang w:val="ru-RU"/>
        </w:rPr>
        <w:t xml:space="preserve">.</w:t>
      </w:r>
      <w:r>
        <w:rPr>
          <w:b/>
          <w:sz w:val="28"/>
          <w:highlight w:val="none"/>
          <w:lang w:val="ru-RU"/>
        </w:rPr>
        <w:t xml:space="preserve">.......8</w:t>
      </w:r>
      <w:r>
        <w:rPr>
          <w:b/>
          <w:highlight w:val="none"/>
          <w:lang w:val="ru-RU"/>
        </w:rPr>
      </w:r>
      <w:r>
        <w:rPr>
          <w:b/>
          <w:highlight w:val="none"/>
          <w:lang w:val="ru-RU"/>
        </w:rPr>
      </w:r>
    </w:p>
    <w:p>
      <w:pPr>
        <w:rPr>
          <w:b/>
          <w:bCs/>
          <w:sz w:val="28"/>
          <w:szCs w:val="28"/>
          <w:lang w:val="ru-RU"/>
          <w14:ligatures w14:val="none"/>
        </w:rPr>
      </w:pPr>
      <w:r>
        <w:rPr>
          <w:b/>
          <w:highlight w:val="none"/>
          <w:lang w:val="ru-RU"/>
        </w:rPr>
      </w:r>
      <w:r>
        <w:rPr>
          <w:b/>
          <w:sz w:val="28"/>
          <w:lang w:val="ru-RU"/>
        </w:rPr>
        <w:t xml:space="preserve">4. Требования к документации по ценообразованию на этапе заключения</w:t>
      </w:r>
      <w:r>
        <w:rPr>
          <w:b/>
          <w:sz w:val="28"/>
          <w:lang w:val="ru-RU"/>
        </w:rPr>
        <w:t xml:space="preserve"> (исполнения)</w:t>
      </w:r>
      <w:r>
        <w:rPr>
          <w:b/>
          <w:sz w:val="28"/>
          <w:lang w:val="ru-RU"/>
        </w:rPr>
        <w:t xml:space="preserve"> договора</w:t>
      </w:r>
      <w:r>
        <w:rPr>
          <w:b/>
          <w:sz w:val="28"/>
          <w:lang w:val="ru-RU"/>
        </w:rPr>
        <w:t xml:space="preserve">......</w:t>
      </w:r>
      <w:r>
        <w:rPr>
          <w:b/>
          <w:bCs/>
          <w:sz w:val="28"/>
          <w:szCs w:val="28"/>
          <w:lang w:val="ru-RU"/>
        </w:rPr>
        <w:t xml:space="preserve">........................................................................................8</w:t>
      </w:r>
      <w:r>
        <w:rPr>
          <w:b/>
          <w:bCs/>
          <w:sz w:val="28"/>
          <w:szCs w:val="28"/>
          <w:lang w:val="ru-RU"/>
          <w14:ligatures w14:val="none"/>
        </w:rPr>
      </w:r>
      <w:r>
        <w:rPr>
          <w:b/>
          <w:bCs/>
          <w:sz w:val="28"/>
          <w:szCs w:val="28"/>
          <w:lang w:val="ru-RU"/>
          <w14:ligatures w14:val="none"/>
        </w:rPr>
      </w:r>
    </w:p>
    <w:p>
      <w:pPr>
        <w:rPr>
          <w:b/>
          <w:highlight w:val="none"/>
          <w:lang w:val="ru-RU"/>
        </w:rPr>
      </w:pP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  <w:t xml:space="preserve">5. Приложения</w:t>
      </w:r>
      <w:r>
        <w:rPr>
          <w:b/>
          <w:bCs/>
          <w:sz w:val="28"/>
          <w:szCs w:val="28"/>
          <w:lang w:val="ru-RU"/>
        </w:rPr>
        <w:t xml:space="preserve">............................................................................................................8</w:t>
      </w:r>
      <w:r>
        <w:rPr>
          <w:b/>
          <w:highlight w:val="none"/>
          <w:lang w:val="ru-RU"/>
        </w:rPr>
      </w:r>
      <w:r>
        <w:rPr>
          <w:b/>
          <w:highlight w:val="none"/>
          <w:lang w:val="ru-RU"/>
        </w:rPr>
      </w:r>
    </w:p>
    <w:p>
      <w:pPr>
        <w:contextualSpacing w:val="0"/>
        <w:ind w:left="567" w:firstLine="0"/>
        <w:jc w:val="center"/>
        <w:spacing w:after="120"/>
        <w:rPr>
          <w:rFonts w:eastAsia="Times New Roman" w:cstheme="majorHAnsi"/>
          <w:b w:val="0"/>
          <w:i/>
          <w:highlight w:val="none"/>
          <w:lang w:val="ru-RU" w:eastAsia="ru-RU"/>
        </w:rPr>
        <w:outlineLvl w:val="0"/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  <w:r>
        <w:rPr>
          <w:rFonts w:eastAsia="Times New Roman" w:cstheme="majorHAnsi"/>
          <w:b w:val="0"/>
          <w:i/>
          <w:highlight w:val="none"/>
          <w:lang w:val="ru-RU" w:eastAsia="ru-RU"/>
        </w:rPr>
      </w:r>
      <w:r>
        <w:rPr>
          <w:rFonts w:eastAsia="Times New Roman" w:cstheme="majorHAnsi"/>
          <w:b w:val="0"/>
          <w:i/>
          <w:highlight w:val="none"/>
          <w:lang w:val="ru-RU" w:eastAsia="ru-RU"/>
        </w:rPr>
      </w:r>
    </w:p>
    <w:p>
      <w:pPr>
        <w:contextualSpacing w:val="0"/>
        <w:ind w:left="567" w:firstLine="0"/>
        <w:jc w:val="center"/>
        <w:spacing w:after="120"/>
        <w:rPr>
          <w:b w:val="0"/>
          <w:i/>
        </w:rPr>
        <w:outlineLvl w:val="0"/>
      </w:pPr>
      <w:r>
        <w:rPr>
          <w:b w:val="0"/>
          <w:i/>
        </w:rPr>
      </w:r>
      <w:r>
        <w:rPr>
          <w:b w:val="0"/>
          <w:i/>
        </w:rPr>
      </w:r>
      <w:r>
        <w:rPr>
          <w:b w:val="0"/>
          <w:i/>
        </w:rPr>
      </w:r>
    </w:p>
    <w:p>
      <w:pPr>
        <w:shd w:val="nil" w:color="auto"/>
        <w:rPr>
          <w:b w:val="0"/>
          <w:i/>
        </w:rPr>
        <w:outlineLvl w:val="0"/>
      </w:pPr>
      <w:r>
        <w:rPr>
          <w:b w:val="0"/>
          <w:i/>
        </w:rPr>
        <w:br w:type="page" w:clear="all"/>
      </w:r>
      <w:r>
        <w:rPr>
          <w:b w:val="0"/>
          <w:i/>
        </w:rPr>
      </w:r>
      <w:r>
        <w:rPr>
          <w:b w:val="0"/>
          <w:i/>
        </w:rPr>
      </w:r>
    </w:p>
    <w:p>
      <w:pPr>
        <w:pStyle w:val="992"/>
        <w:numPr>
          <w:ilvl w:val="0"/>
          <w:numId w:val="2"/>
        </w:numPr>
        <w:contextualSpacing w:val="0"/>
        <w:ind w:left="567" w:hanging="567"/>
        <w:jc w:val="center"/>
        <w:spacing w:after="120"/>
        <w:rPr>
          <w:b/>
          <w:sz w:val="28"/>
        </w:rPr>
        <w:outlineLvl w:val="0"/>
      </w:pPr>
      <w:r>
        <w:rPr>
          <w:b/>
          <w:sz w:val="28"/>
          <w:highlight w:val="none"/>
        </w:rPr>
      </w:r>
      <w:r>
        <w:rPr>
          <w:b/>
          <w:sz w:val="28"/>
          <w:lang w:val="ru-RU"/>
        </w:rPr>
        <w:t xml:space="preserve">Общие сведения</w:t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992"/>
        <w:numPr>
          <w:ilvl w:val="1"/>
          <w:numId w:val="2"/>
        </w:numPr>
        <w:contextualSpacing w:val="0"/>
        <w:ind w:left="567" w:hanging="567"/>
        <w:jc w:val="left"/>
        <w:spacing w:after="120"/>
        <w:rPr>
          <w:b/>
          <w:sz w:val="24"/>
        </w:rPr>
        <w:outlineLvl w:val="0"/>
      </w:pPr>
      <w:r>
        <w:rPr>
          <w:b/>
          <w:sz w:val="24"/>
          <w:highlight w:val="none"/>
        </w:rPr>
      </w:r>
      <w:r>
        <w:rPr>
          <w:b/>
        </w:rPr>
        <w:t xml:space="preserve">Наименование закупаемой продукции</w:t>
      </w:r>
      <w:r>
        <w:rPr>
          <w:b/>
          <w:sz w:val="24"/>
        </w:rPr>
      </w:r>
      <w:r>
        <w:rPr>
          <w:b/>
          <w:sz w:val="24"/>
        </w:rPr>
      </w:r>
    </w:p>
    <w:p>
      <w:pPr>
        <w:contextualSpacing w:val="0"/>
        <w:ind w:left="567" w:firstLine="0"/>
        <w:jc w:val="left"/>
        <w:spacing w:after="120"/>
        <w:rPr>
          <w:highlight w:val="none"/>
          <w14:ligatures w14:val="none"/>
        </w:rPr>
      </w:pPr>
      <w:r>
        <w:t xml:space="preserve">ОКПД2 26.20.40.120 Поставка картриджей МФУ для нужд  АО «ВНИИГ им. Б.Е. Веденеева»</w:t>
      </w:r>
      <w:r>
        <w:t xml:space="preserve">.</w:t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pStyle w:val="992"/>
        <w:numPr>
          <w:ilvl w:val="1"/>
          <w:numId w:val="2"/>
        </w:numPr>
        <w:contextualSpacing w:val="0"/>
        <w:ind w:left="567" w:hanging="567"/>
        <w:jc w:val="left"/>
        <w:spacing w:after="120"/>
        <w:rPr>
          <w:b w:val="0"/>
        </w:rPr>
      </w:pPr>
      <w:r>
        <w:rPr>
          <w:b w:val="0"/>
          <w:highlight w:val="none"/>
        </w:rPr>
      </w:r>
      <w:r>
        <w:rPr>
          <w:b/>
        </w:rPr>
        <w:t xml:space="preserve">Цель</w:t>
      </w:r>
      <w:r>
        <w:rPr>
          <w:b/>
        </w:rPr>
        <w:t xml:space="preserve"> </w:t>
      </w:r>
      <w:r>
        <w:rPr>
          <w:b/>
          <w:lang w:val="ru-RU"/>
        </w:rPr>
        <w:t xml:space="preserve">использован</w:t>
      </w:r>
      <w:r>
        <w:rPr>
          <w:b/>
          <w:lang w:val="ru-RU"/>
        </w:rPr>
        <w:t xml:space="preserve">ия закупаемой продукции</w:t>
      </w:r>
      <w:r>
        <w:rPr>
          <w:b w:val="0"/>
        </w:rPr>
      </w:r>
      <w:r>
        <w:rPr>
          <w:b w:val="0"/>
        </w:rPr>
      </w:r>
    </w:p>
    <w:p>
      <w:pPr>
        <w:contextualSpacing w:val="0"/>
        <w:ind w:left="567" w:firstLine="0"/>
        <w:jc w:val="left"/>
        <w:spacing w:after="120"/>
        <w:rPr>
          <w:b w:val="0"/>
          <w:bCs w:val="0"/>
          <w:highlight w:val="none"/>
        </w:rPr>
      </w:pPr>
      <w:r>
        <w:rPr>
          <w:b w:val="0"/>
          <w:highlight w:val="none"/>
        </w:rPr>
      </w:r>
      <w:r>
        <w:t xml:space="preserve">Обеспечение Общества </w:t>
      </w:r>
      <w:r>
        <w:t xml:space="preserve">картриджами для печати</w:t>
      </w:r>
      <w:r>
        <w:t xml:space="preserve"> необходимыми для системы централизованной печати</w:t>
      </w:r>
      <w:r>
        <w:t xml:space="preserve">,</w:t>
      </w:r>
      <w:r>
        <w:t xml:space="preserve"> имеющейся у Заказчика</w:t>
      </w:r>
      <w:r>
        <w:t xml:space="preserve">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contextualSpacing w:val="0"/>
        <w:ind w:left="567" w:firstLine="0"/>
        <w:jc w:val="left"/>
        <w:spacing w:after="120"/>
        <w:rPr>
          <w:b w:val="0"/>
          <w:bCs w:val="0"/>
          <w:highlight w:val="none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pStyle w:val="992"/>
        <w:numPr>
          <w:ilvl w:val="0"/>
          <w:numId w:val="2"/>
        </w:numPr>
        <w:contextualSpacing w:val="0"/>
        <w:ind w:left="567" w:hanging="567"/>
        <w:jc w:val="center"/>
        <w:spacing w:after="120"/>
        <w:rPr>
          <w:b/>
          <w:sz w:val="28"/>
          <w:lang w:val="ru-RU"/>
        </w:rPr>
      </w:pPr>
      <w:r>
        <w:rPr>
          <w:b/>
          <w:sz w:val="28"/>
          <w:lang w:val="ru-RU"/>
        </w:rPr>
      </w:r>
      <w:r>
        <w:rPr>
          <w:b/>
          <w:iCs/>
          <w:sz w:val="28"/>
          <w:lang w:val="ru-RU"/>
        </w:rPr>
        <w:t xml:space="preserve">Требования к продукции</w:t>
      </w:r>
      <w:r>
        <w:rPr>
          <w:b/>
          <w:sz w:val="28"/>
          <w:lang w:val="ru-RU"/>
        </w:rPr>
      </w:r>
      <w:r>
        <w:rPr>
          <w:b/>
          <w:sz w:val="28"/>
          <w:lang w:val="ru-RU"/>
        </w:rPr>
      </w:r>
    </w:p>
    <w:p>
      <w:pPr>
        <w:pStyle w:val="992"/>
        <w:numPr>
          <w:ilvl w:val="1"/>
          <w:numId w:val="2"/>
        </w:numPr>
        <w:contextualSpacing w:val="0"/>
        <w:ind w:left="567" w:hanging="567"/>
        <w:jc w:val="left"/>
        <w:spacing w:after="120"/>
        <w:rPr>
          <w:b/>
          <w:sz w:val="28"/>
          <w:lang w:val="ru-RU"/>
        </w:rPr>
      </w:pPr>
      <w:r>
        <w:rPr>
          <w:b/>
          <w:sz w:val="28"/>
          <w:highlight w:val="none"/>
          <w:lang w:val="ru-RU"/>
        </w:rPr>
      </w:r>
      <w:r>
        <w:rPr>
          <w:b/>
        </w:rPr>
        <w:t xml:space="preserve">Требования к объемам и срокам </w:t>
      </w:r>
      <w:r>
        <w:rPr>
          <w:b/>
          <w:lang w:val="ru-RU"/>
        </w:rPr>
        <w:t xml:space="preserve">поставки</w:t>
      </w:r>
      <w:r>
        <w:rPr>
          <w:b/>
          <w:sz w:val="28"/>
          <w:lang w:val="ru-RU"/>
        </w:rPr>
      </w:r>
      <w:r>
        <w:rPr>
          <w:b/>
          <w:sz w:val="28"/>
          <w:lang w:val="ru-RU"/>
        </w:rPr>
      </w:r>
    </w:p>
    <w:p>
      <w:pPr>
        <w:pStyle w:val="992"/>
        <w:numPr>
          <w:ilvl w:val="2"/>
          <w:numId w:val="2"/>
        </w:numPr>
        <w:contextualSpacing w:val="0"/>
        <w:ind w:left="567" w:hanging="567"/>
        <w:jc w:val="left"/>
        <w:spacing w:after="120"/>
        <w:rPr>
          <w:b/>
          <w:sz w:val="28"/>
          <w:lang w:val="ru-RU"/>
        </w:rPr>
      </w:pPr>
      <w:r>
        <w:rPr>
          <w:b/>
          <w:highlight w:val="none"/>
          <w:lang w:val="ru-RU"/>
        </w:rPr>
      </w:r>
      <w:r>
        <w:rPr>
          <w:b/>
          <w:lang w:val="ru-RU"/>
        </w:rPr>
        <w:t xml:space="preserve"> Перечень и объем закупаемой продукции</w:t>
      </w:r>
      <w:r>
        <w:rPr>
          <w:b/>
          <w:sz w:val="28"/>
          <w:lang w:val="ru-RU"/>
        </w:rPr>
      </w:r>
      <w:r>
        <w:rPr>
          <w:b/>
          <w:sz w:val="28"/>
          <w:lang w:val="ru-RU"/>
        </w:rPr>
      </w:r>
    </w:p>
    <w:p>
      <w:pPr>
        <w:contextualSpacing w:val="0"/>
        <w:ind w:left="567" w:firstLine="0"/>
        <w:jc w:val="left"/>
        <w:spacing w:after="120"/>
        <w:rPr>
          <w:b/>
          <w:sz w:val="28"/>
          <w:lang w:val="ru-RU"/>
        </w:rPr>
      </w:pPr>
      <w:r>
        <w:rPr>
          <w:b/>
          <w:highlight w:val="none"/>
          <w:lang w:val="ru-RU"/>
        </w:rPr>
      </w:r>
      <w:r>
        <w:rPr>
          <w:b/>
          <w:szCs w:val="24"/>
          <w:lang w:val="ru-RU"/>
        </w:rPr>
        <w:t xml:space="preserve">Таблица </w:t>
      </w:r>
      <w:r>
        <w:rPr>
          <w:b/>
          <w:szCs w:val="24"/>
          <w:lang w:val="ru-RU"/>
        </w:rPr>
        <w:t xml:space="preserve">1</w:t>
      </w:r>
      <w:r>
        <w:rPr>
          <w:b/>
          <w:szCs w:val="24"/>
          <w:lang w:val="ru-RU"/>
        </w:rPr>
        <w:t xml:space="preserve">.</w:t>
      </w:r>
      <w:r>
        <w:rPr>
          <w:b/>
          <w:szCs w:val="24"/>
          <w:lang w:val="ru-RU"/>
        </w:rPr>
        <w:t xml:space="preserve">1</w:t>
      </w:r>
      <w:r>
        <w:rPr>
          <w:b/>
          <w:szCs w:val="24"/>
          <w:lang w:val="ru-RU"/>
        </w:rPr>
        <w:t xml:space="preserve"> </w:t>
      </w:r>
      <w:r>
        <w:rPr>
          <w:b/>
          <w:szCs w:val="24"/>
          <w:lang w:val="ru-RU"/>
        </w:rPr>
        <w:t xml:space="preserve">Перечень </w:t>
      </w:r>
      <w:r>
        <w:rPr>
          <w:b/>
          <w:szCs w:val="24"/>
          <w:lang w:val="ru-RU"/>
        </w:rPr>
        <w:t xml:space="preserve">и объем закупаемой продукции</w:t>
      </w:r>
      <w:r>
        <w:rPr>
          <w:b/>
          <w:sz w:val="28"/>
          <w:lang w:val="ru-RU"/>
        </w:rPr>
      </w:r>
      <w:r>
        <w:rPr>
          <w:b/>
          <w:sz w:val="28"/>
          <w:lang w:val="ru-RU"/>
        </w:rPr>
      </w:r>
    </w:p>
    <w:tbl>
      <w:tblPr>
        <w:tblW w:w="9812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6661"/>
        <w:gridCol w:w="1417"/>
        <w:gridCol w:w="1025"/>
      </w:tblGrid>
      <w:tr>
        <w:tblPrEx/>
        <w:trPr/>
        <w:tc>
          <w:tcPr>
            <w:tcW w:w="708" w:type="dxa"/>
            <w:vAlign w:val="center"/>
            <w:textDirection w:val="lrTb"/>
            <w:noWrap w:val="false"/>
          </w:tcPr>
          <w:p>
            <w:pPr>
              <w:jc w:val="center"/>
              <w:keepNext/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/>
          </w:p>
          <w:p>
            <w:pPr>
              <w:jc w:val="center"/>
              <w:keepNext/>
            </w:pPr>
            <w:r>
              <w:rPr>
                <w:sz w:val="24"/>
                <w:szCs w:val="24"/>
              </w:rPr>
              <w:t xml:space="preserve">п/п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6661" w:type="dxa"/>
            <w:vAlign w:val="center"/>
            <w:textDirection w:val="lrTb"/>
            <w:noWrap w:val="false"/>
          </w:tcPr>
          <w:p>
            <w:pPr>
              <w:jc w:val="center"/>
              <w:keepNext/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 xml:space="preserve">продукции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keepNext/>
            </w:pPr>
            <w:r>
              <w:rPr>
                <w:sz w:val="24"/>
                <w:szCs w:val="24"/>
              </w:rPr>
              <w:t xml:space="preserve">Единица измерения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1025" w:type="dxa"/>
            <w:vAlign w:val="center"/>
            <w:textDirection w:val="lrTb"/>
            <w:noWrap w:val="false"/>
          </w:tcPr>
          <w:p>
            <w:pPr>
              <w:jc w:val="center"/>
              <w:keepNext/>
            </w:pPr>
            <w:r>
              <w:rPr>
                <w:sz w:val="24"/>
                <w:szCs w:val="24"/>
              </w:rPr>
              <w:t xml:space="preserve">Количество</w:t>
            </w:r>
            <w:r>
              <w:rPr>
                <w:sz w:val="24"/>
                <w:szCs w:val="24"/>
              </w:rPr>
            </w:r>
            <w:r/>
          </w:p>
        </w:tc>
      </w:tr>
      <w:tr>
        <w:tblPrEx/>
        <w:trPr/>
        <w:tc>
          <w:tcPr>
            <w:tcW w:w="708" w:type="dxa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4"/>
              </w:rPr>
              <w:t xml:space="preserve">1</w:t>
            </w:r>
            <w:r>
              <w:rPr>
                <w:b/>
                <w:sz w:val="24"/>
                <w:szCs w:val="24"/>
              </w:rPr>
            </w:r>
            <w:r/>
          </w:p>
        </w:tc>
        <w:tc>
          <w:tcPr>
            <w:tcW w:w="6661" w:type="dxa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4"/>
              </w:rPr>
              <w:t xml:space="preserve">2</w:t>
            </w:r>
            <w:r>
              <w:rPr>
                <w:b/>
                <w:sz w:val="24"/>
                <w:szCs w:val="24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b/>
                <w:sz w:val="24"/>
                <w:szCs w:val="24"/>
              </w:rPr>
            </w:r>
            <w:r/>
          </w:p>
        </w:tc>
        <w:tc>
          <w:tcPr>
            <w:tcW w:w="1025" w:type="dxa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b/>
                <w:sz w:val="24"/>
                <w:szCs w:val="24"/>
              </w:rPr>
            </w:r>
            <w:r/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 w:val="false"/>
          </w:tcPr>
          <w:p>
            <w:r>
              <w:t xml:space="preserve">1</w:t>
            </w:r>
            <w:r/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Голубой картридж для Xerox AltaLink C8030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025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6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 w:val="false"/>
          </w:tcPr>
          <w:p>
            <w:r>
              <w:t xml:space="preserve">2</w:t>
            </w:r>
            <w:r/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Пурпурный картридж для Xerox AltaLink C8030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025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21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 w:val="false"/>
          </w:tcPr>
          <w:p>
            <w:r>
              <w:t xml:space="preserve">3</w:t>
            </w:r>
            <w:r/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Желтый картридж для Xerox AltaLink C8030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025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 w:val="false"/>
          </w:tcPr>
          <w:p>
            <w:r>
              <w:t xml:space="preserve">4</w:t>
            </w:r>
            <w:r/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Черный картридж для МФУ Sharp BP60C31EU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025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 w:val="false"/>
          </w:tcPr>
          <w:p>
            <w:r>
              <w:t xml:space="preserve">5</w:t>
            </w:r>
            <w:r/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Голубой картридж для МФУ Sharp BP60C31EU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025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8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 w:val="false"/>
          </w:tcPr>
          <w:p>
            <w:r>
              <w:t xml:space="preserve">6</w:t>
            </w:r>
            <w:r/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Пурпурный картридж для МФУ Sharp BP60C31EU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025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 w:val="false"/>
          </w:tcPr>
          <w:p>
            <w:r>
              <w:t xml:space="preserve">7</w:t>
            </w:r>
            <w:r/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Желтый картридж для МФУ Sharp BP60C31EU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025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10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 w:val="false"/>
          </w:tcPr>
          <w:p>
            <w:r>
              <w:t xml:space="preserve">8</w:t>
            </w:r>
            <w:r/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Черный картридж для МФУ Xerox AltaLink C8155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tcW w:w="1025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7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 w:val="false"/>
          </w:tcPr>
          <w:p>
            <w:r>
              <w:t xml:space="preserve">9</w:t>
            </w:r>
            <w:r/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Голубой картридж для МФУ Xerox AltaLink C8155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tcW w:w="1025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 w:val="false"/>
          </w:tcPr>
          <w:p>
            <w:r>
              <w:t xml:space="preserve">10</w:t>
            </w:r>
            <w:r/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Пурпурный картридж для МФУ Xerox AltaLink C8155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tcW w:w="1025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</w:t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708" w:type="dxa"/>
            <w:vMerge w:val="restart"/>
            <w:textDirection w:val="lrTb"/>
            <w:noWrap w:val="false"/>
          </w:tcPr>
          <w:p>
            <w:r>
              <w:t xml:space="preserve">11</w:t>
            </w:r>
            <w:r/>
          </w:p>
        </w:tc>
        <w:tc>
          <w:tcPr>
            <w:tcW w:w="6661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Желтый картридж для МФУ Xerox AltaLink C8155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  <w14:ligatures w14:val="none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Шт.</w:t>
            </w:r>
            <w:r>
              <w:rPr>
                <w:sz w:val="22"/>
                <w:szCs w:val="22"/>
                <w14:ligatures w14:val="none"/>
              </w:rPr>
            </w:r>
            <w:r>
              <w:rPr>
                <w:sz w:val="22"/>
                <w:szCs w:val="22"/>
                <w14:ligatures w14:val="none"/>
              </w:rPr>
            </w:r>
          </w:p>
        </w:tc>
        <w:tc>
          <w:tcPr>
            <w:tcW w:w="1025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9</w:t>
            </w:r>
            <w:r>
              <w:rPr>
                <w:sz w:val="22"/>
                <w:szCs w:val="22"/>
              </w:rPr>
            </w:r>
          </w:p>
        </w:tc>
      </w:tr>
    </w:tbl>
    <w:p>
      <w:pPr>
        <w:contextualSpacing w:val="0"/>
        <w:ind w:left="360" w:firstLine="0"/>
        <w:jc w:val="left"/>
        <w:spacing w:after="120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</w:p>
    <w:p>
      <w:pPr>
        <w:contextualSpacing w:val="0"/>
        <w:ind w:left="360" w:firstLine="0"/>
        <w:jc w:val="left"/>
        <w:spacing w:after="120"/>
        <w:rPr>
          <w:b/>
          <w:bCs/>
          <w:sz w:val="28"/>
          <w:szCs w:val="28"/>
          <w:lang w:val="ru-RU"/>
        </w:rPr>
      </w:pPr>
      <w:r>
        <w:rPr>
          <w:b/>
          <w:highlight w:val="none"/>
          <w:lang w:val="ru-RU"/>
        </w:rPr>
      </w:r>
      <w:r>
        <w:rPr>
          <w:b/>
          <w:highlight w:val="none"/>
          <w:lang w:val="ru-RU"/>
        </w:rPr>
      </w:r>
    </w:p>
    <w:p>
      <w:pPr>
        <w:pStyle w:val="992"/>
        <w:numPr>
          <w:ilvl w:val="2"/>
          <w:numId w:val="2"/>
        </w:numPr>
        <w:contextualSpacing w:val="0"/>
        <w:ind w:left="567" w:hanging="567"/>
        <w:jc w:val="left"/>
        <w:spacing w:after="120"/>
        <w:rPr>
          <w:b/>
          <w:sz w:val="28"/>
          <w:lang w:val="ru-RU"/>
        </w:rPr>
      </w:pPr>
      <w:r>
        <w:rPr>
          <w:b/>
          <w:highlight w:val="none"/>
          <w:lang w:val="ru-RU"/>
        </w:rPr>
        <w:t xml:space="preserve"> </w:t>
      </w:r>
      <w:r>
        <w:rPr>
          <w:b/>
          <w:lang w:val="ru-RU"/>
        </w:rPr>
        <w:t xml:space="preserve">Требования </w:t>
      </w:r>
      <w:r>
        <w:rPr>
          <w:b/>
          <w:lang w:val="ru-RU"/>
        </w:rPr>
        <w:t xml:space="preserve">к </w:t>
      </w:r>
      <w:r>
        <w:rPr>
          <w:b/>
          <w:lang w:val="ru-RU"/>
        </w:rPr>
        <w:t xml:space="preserve">срокам поставки продукции </w:t>
      </w:r>
      <w:r>
        <w:rPr>
          <w:b/>
          <w:sz w:val="28"/>
          <w:lang w:val="ru-RU"/>
        </w:rPr>
      </w:r>
      <w:r>
        <w:rPr>
          <w:b/>
          <w:sz w:val="28"/>
          <w:lang w:val="ru-RU"/>
        </w:rPr>
      </w:r>
    </w:p>
    <w:p>
      <w:pPr>
        <w:contextualSpacing w:val="0"/>
        <w:ind w:left="567" w:firstLine="0"/>
        <w:jc w:val="left"/>
        <w:spacing w:after="120"/>
        <w:rPr>
          <w:b/>
          <w:highlight w:val="none"/>
          <w:lang w:val="ru-RU"/>
        </w:rPr>
      </w:pPr>
      <w:r>
        <w:rPr>
          <w:b/>
          <w:highlight w:val="none"/>
          <w:lang w:val="ru-RU"/>
        </w:rPr>
      </w:r>
      <w:r>
        <w:rPr>
          <w:b/>
          <w:szCs w:val="24"/>
          <w:lang w:val="ru-RU"/>
        </w:rPr>
        <w:t xml:space="preserve">Таблица </w:t>
      </w:r>
      <w:r>
        <w:rPr>
          <w:b/>
          <w:szCs w:val="24"/>
          <w:lang w:val="ru-RU"/>
        </w:rPr>
        <w:t xml:space="preserve">2</w:t>
      </w:r>
      <w:r>
        <w:rPr>
          <w:b/>
          <w:szCs w:val="24"/>
          <w:lang w:val="ru-RU"/>
        </w:rPr>
        <w:t xml:space="preserve">.</w:t>
      </w:r>
      <w:r>
        <w:rPr>
          <w:b/>
          <w:szCs w:val="24"/>
          <w:lang w:val="ru-RU"/>
        </w:rPr>
        <w:t xml:space="preserve">1</w:t>
      </w:r>
      <w:r>
        <w:rPr>
          <w:b/>
          <w:szCs w:val="24"/>
          <w:lang w:val="ru-RU"/>
        </w:rPr>
        <w:t xml:space="preserve"> </w:t>
      </w:r>
      <w:bookmarkStart w:id="34" w:name="_Hlk50465284"/>
      <w:r>
        <w:rPr>
          <w:b/>
          <w:szCs w:val="24"/>
          <w:lang w:val="ru-RU"/>
        </w:rPr>
        <w:t xml:space="preserve">Требования по срокам </w:t>
      </w:r>
      <w:r>
        <w:rPr>
          <w:b/>
          <w:lang w:val="ru-RU"/>
        </w:rPr>
      </w:r>
      <w:bookmarkEnd w:id="34"/>
      <w:r>
        <w:rPr>
          <w:b/>
          <w:szCs w:val="24"/>
          <w:lang w:val="ru-RU"/>
        </w:rPr>
        <w:t xml:space="preserve">поставки продукции</w:t>
      </w:r>
      <w:r>
        <w:rPr>
          <w:b/>
          <w:highlight w:val="none"/>
          <w:lang w:val="ru-RU"/>
        </w:rPr>
      </w:r>
      <w:r>
        <w:rPr>
          <w:b/>
          <w:highlight w:val="none"/>
          <w:lang w:val="ru-RU"/>
        </w:rPr>
      </w:r>
    </w:p>
    <w:tbl>
      <w:tblPr>
        <w:tblW w:w="97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118"/>
        <w:gridCol w:w="2976"/>
        <w:gridCol w:w="3007"/>
      </w:tblGrid>
      <w:tr>
        <w:tblPrEx/>
        <w:trPr/>
        <w:tc>
          <w:tcPr>
            <w:shd w:val="clear" w:color="ffffff" w:fill="ffffff"/>
            <w:tcW w:w="67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№ п/п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31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 xml:space="preserve">продукции / партии продукции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Требования к началу срока </w:t>
            </w:r>
            <w:r>
              <w:rPr>
                <w:sz w:val="24"/>
                <w:szCs w:val="24"/>
              </w:rPr>
              <w:t xml:space="preserve">поставки продукции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30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Требования к окончанию срока </w:t>
            </w:r>
            <w:r>
              <w:rPr>
                <w:sz w:val="24"/>
                <w:szCs w:val="24"/>
              </w:rPr>
              <w:t xml:space="preserve">поставки продукции</w:t>
            </w:r>
            <w:r>
              <w:rPr>
                <w:sz w:val="24"/>
                <w:szCs w:val="24"/>
              </w:rPr>
            </w:r>
            <w:r/>
          </w:p>
        </w:tc>
      </w:tr>
      <w:tr>
        <w:tblPrEx/>
        <w:trPr/>
        <w:tc>
          <w:tcPr>
            <w:shd w:val="clear" w:color="ffffff" w:fill="ffffff"/>
            <w:tcW w:w="674" w:type="dxa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3118" w:type="dxa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1035"/>
              <w:jc w:val="center"/>
              <w:keepNext w:val="0"/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3007" w:type="dxa"/>
            <w:textDirection w:val="lrTb"/>
            <w:noWrap w:val="false"/>
          </w:tcPr>
          <w:p>
            <w:pPr>
              <w:pStyle w:val="1035"/>
              <w:jc w:val="center"/>
              <w:keepNext w:val="0"/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/>
          </w:p>
        </w:tc>
      </w:tr>
      <w:tr>
        <w:tblPrEx/>
        <w:trPr/>
        <w:tc>
          <w:tcPr>
            <w:shd w:val="clear" w:color="ffffff" w:fill="ffffff"/>
            <w:tcW w:w="674" w:type="dxa"/>
            <w:textDirection w:val="lrTb"/>
            <w:noWrap w:val="false"/>
          </w:tcPr>
          <w:p>
            <w:pPr>
              <w:pStyle w:val="992"/>
              <w:numPr>
                <w:ilvl w:val="0"/>
                <w:numId w:val="14"/>
              </w:numPr>
            </w:pPr>
            <w:r/>
            <w:r/>
          </w:p>
        </w:tc>
        <w:tc>
          <w:tcPr>
            <w:shd w:val="clear" w:color="ffffff" w:fill="ffffff"/>
            <w:tcW w:w="3118" w:type="dxa"/>
            <w:textDirection w:val="lrTb"/>
            <w:noWrap w:val="false"/>
          </w:tcPr>
          <w:p>
            <w:pPr>
              <w:jc w:val="left"/>
              <w:keepNext/>
              <w:rPr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t xml:space="preserve">Р</w:t>
            </w:r>
            <w:r>
              <w:rPr>
                <w:sz w:val="24"/>
              </w:rPr>
              <w:t xml:space="preserve">асходные материалы для централизованной печати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gridSpan w:val="2"/>
            <w:tcW w:w="5984" w:type="dxa"/>
            <w:textDirection w:val="lrTb"/>
            <w:noWrap w:val="false"/>
          </w:tcPr>
          <w:p>
            <w:r>
              <w:rPr>
                <w:sz w:val="24"/>
                <w:szCs w:val="24"/>
              </w:rPr>
            </w:r>
            <w:r>
              <w:t xml:space="preserve">Срок поставки в соответствии с условиями Проекта договора</w:t>
            </w:r>
            <w:r>
              <w:rPr>
                <w:sz w:val="24"/>
                <w:szCs w:val="24"/>
              </w:rPr>
            </w:r>
            <w:r/>
          </w:p>
        </w:tc>
      </w:tr>
    </w:tbl>
    <w:p>
      <w:pPr>
        <w:contextualSpacing w:val="0"/>
        <w:ind w:left="567" w:firstLine="0"/>
        <w:jc w:val="left"/>
        <w:spacing w:after="120"/>
        <w:rPr>
          <w:b/>
          <w:bCs/>
          <w:sz w:val="28"/>
          <w:szCs w:val="28"/>
          <w:lang w:val="ru-RU"/>
        </w:rPr>
      </w:pPr>
      <w:r>
        <w:rPr>
          <w:b/>
          <w:sz w:val="28"/>
          <w:lang w:val="ru-RU"/>
        </w:rPr>
      </w: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</w:p>
    <w:p>
      <w:pPr>
        <w:contextualSpacing w:val="0"/>
        <w:ind w:left="567" w:firstLine="0"/>
        <w:jc w:val="left"/>
        <w:spacing w:after="120"/>
        <w:rPr>
          <w:b/>
          <w:bCs/>
          <w:sz w:val="28"/>
          <w:szCs w:val="28"/>
          <w:lang w:val="ru-RU"/>
        </w:rPr>
        <w:sectPr>
          <w:headerReference w:type="default" r:id="rId9"/>
          <w:footerReference w:type="default" r:id="rId10"/>
          <w:footerReference w:type="first" r:id="rId11"/>
          <w:footnotePr/>
          <w:endnotePr/>
          <w:type w:val="nextPage"/>
          <w:pgSz w:w="11906" w:h="16838" w:orient="portrait"/>
          <w:pgMar w:top="851" w:right="851" w:bottom="993" w:left="1418" w:header="709" w:footer="709" w:gutter="0"/>
          <w:cols w:num="1" w:sep="0" w:space="708" w:equalWidth="1"/>
          <w:docGrid w:linePitch="360"/>
        </w:sectPr>
      </w:pPr>
      <w:r>
        <w:rPr>
          <w:b/>
          <w:sz w:val="28"/>
          <w:lang w:val="ru-RU"/>
        </w:rPr>
      </w: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</w:p>
    <w:p>
      <w:pPr>
        <w:pStyle w:val="992"/>
        <w:numPr>
          <w:ilvl w:val="1"/>
          <w:numId w:val="2"/>
        </w:numPr>
        <w:contextualSpacing w:val="0"/>
        <w:ind w:left="567" w:hanging="567"/>
        <w:jc w:val="left"/>
        <w:spacing w:after="120"/>
        <w:rPr>
          <w:b/>
          <w:sz w:val="28"/>
          <w:lang w:val="ru-RU"/>
        </w:rPr>
      </w:pPr>
      <w:r>
        <w:rPr>
          <w:b/>
          <w:highlight w:val="none"/>
          <w:lang w:val="ru-RU"/>
        </w:rPr>
      </w:r>
      <w:r>
        <w:rPr>
          <w:b/>
        </w:rPr>
        <w:t xml:space="preserve">Требования к </w:t>
      </w:r>
      <w:r>
        <w:rPr>
          <w:b/>
          <w:lang w:val="ru-RU"/>
        </w:rPr>
        <w:t xml:space="preserve">качеству </w:t>
      </w:r>
      <w:r>
        <w:rPr>
          <w:b/>
          <w:lang w:val="ru-RU"/>
        </w:rPr>
        <w:t xml:space="preserve">продукции</w:t>
      </w:r>
      <w:r>
        <w:rPr>
          <w:b/>
          <w:sz w:val="28"/>
          <w:lang w:val="ru-RU"/>
        </w:rPr>
      </w:r>
      <w:r>
        <w:rPr>
          <w:b/>
          <w:sz w:val="28"/>
          <w:lang w:val="ru-RU"/>
        </w:rPr>
      </w:r>
    </w:p>
    <w:p>
      <w:pPr>
        <w:contextualSpacing w:val="0"/>
        <w:ind w:left="567" w:firstLine="0"/>
        <w:jc w:val="left"/>
        <w:spacing w:after="120"/>
        <w:rPr>
          <w:b/>
          <w:highlight w:val="none"/>
          <w:lang w:val="ru-RU"/>
        </w:rPr>
      </w:pPr>
      <w:r>
        <w:rPr>
          <w:b/>
          <w:highlight w:val="none"/>
          <w:lang w:val="ru-RU"/>
        </w:rPr>
      </w:r>
      <w:r>
        <w:rPr>
          <w:sz w:val="24"/>
          <w:szCs w:val="24"/>
        </w:rPr>
      </w:r>
      <w:bookmarkStart w:id="41" w:name="_Toc75446582"/>
      <w:r>
        <w:rPr>
          <w:b/>
          <w:szCs w:val="24"/>
          <w:lang w:val="ru-RU"/>
        </w:rPr>
        <w:t xml:space="preserve">Таблица </w:t>
      </w:r>
      <w:r>
        <w:rPr>
          <w:b/>
          <w:szCs w:val="24"/>
          <w:lang w:val="ru-RU"/>
        </w:rPr>
        <w:t xml:space="preserve">3</w:t>
      </w:r>
      <w:r>
        <w:rPr>
          <w:b/>
          <w:szCs w:val="24"/>
          <w:lang w:val="ru-RU"/>
        </w:rPr>
        <w:t xml:space="preserve">. </w:t>
      </w:r>
      <w:r>
        <w:rPr>
          <w:b/>
          <w:szCs w:val="24"/>
          <w:lang w:val="ru-RU"/>
        </w:rPr>
        <w:t xml:space="preserve">Требования к </w:t>
      </w:r>
      <w:r>
        <w:rPr>
          <w:b/>
          <w:szCs w:val="24"/>
          <w:lang w:val="ru-RU"/>
        </w:rPr>
        <w:t xml:space="preserve">продукции</w:t>
      </w:r>
      <w:bookmarkEnd w:id="41"/>
      <w:r>
        <w:rPr>
          <w:b/>
          <w:highlight w:val="none"/>
          <w:lang w:val="ru-RU"/>
        </w:rPr>
      </w:r>
      <w:r>
        <w:rPr>
          <w:b/>
          <w:highlight w:val="none"/>
          <w:lang w:val="ru-RU"/>
        </w:rPr>
      </w:r>
    </w:p>
    <w:p>
      <w:pPr>
        <w:contextualSpacing w:val="0"/>
        <w:ind w:left="567" w:firstLine="0"/>
        <w:jc w:val="left"/>
        <w:spacing w:after="120"/>
        <w:rPr>
          <w:b/>
          <w:sz w:val="28"/>
          <w:lang w:val="ru-RU"/>
        </w:rPr>
      </w:pPr>
      <w:r>
        <w:rPr>
          <w:b/>
          <w:sz w:val="28"/>
          <w:lang w:val="ru-RU"/>
        </w:rPr>
      </w:r>
      <w:r>
        <w:rPr>
          <w:b/>
          <w:bCs/>
          <w:sz w:val="24"/>
          <w:szCs w:val="24"/>
        </w:rPr>
        <w:t xml:space="preserve">Наименование продукции (позиция №1 Таблицы 1.1):</w:t>
      </w:r>
      <w:r>
        <w:rPr>
          <w:b/>
          <w:sz w:val="28"/>
          <w:lang w:val="ru-RU"/>
        </w:rPr>
        <w:t xml:space="preserve"> </w:t>
      </w:r>
      <w:r>
        <w:t xml:space="preserve">ОКПД2 26.20.40.120 Поставка картриджей МФУ для нужд  АО «ВНИИГ им. Б.Е. Веденеева»</w:t>
      </w:r>
      <w:r>
        <w:rPr>
          <w:b/>
          <w:sz w:val="28"/>
          <w:lang w:val="ru-RU"/>
        </w:rPr>
      </w:r>
      <w:r>
        <w:rPr>
          <w:b/>
          <w:sz w:val="28"/>
          <w:lang w:val="ru-RU"/>
        </w:rPr>
      </w:r>
    </w:p>
    <w:tbl>
      <w:tblPr>
        <w:tblStyle w:val="1025"/>
        <w:tblW w:w="0" w:type="auto"/>
        <w:tblLayout w:type="fixed"/>
        <w:tblLook w:val="04A0" w:firstRow="1" w:lastRow="0" w:firstColumn="1" w:lastColumn="0" w:noHBand="0" w:noVBand="1"/>
      </w:tblPr>
      <w:tblGrid>
        <w:gridCol w:w="958"/>
        <w:gridCol w:w="2267"/>
        <w:gridCol w:w="5811"/>
        <w:gridCol w:w="1701"/>
        <w:gridCol w:w="2835"/>
        <w:gridCol w:w="1275"/>
      </w:tblGrid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b/>
                <w:bCs/>
                <w:sz w:val="22"/>
                <w:szCs w:val="24"/>
              </w:rPr>
              <w:t xml:space="preserve">№ п/п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267" w:type="dxa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after="120"/>
              <w:rPr>
                <w:b/>
                <w:sz w:val="22"/>
              </w:rPr>
            </w:pPr>
            <w:r>
              <w:rPr>
                <w:b/>
                <w:sz w:val="22"/>
                <w:lang w:val="ru-RU"/>
              </w:rPr>
            </w:r>
            <w:r>
              <w:rPr>
                <w:b/>
                <w:bCs/>
                <w:sz w:val="22"/>
                <w:szCs w:val="24"/>
              </w:rPr>
              <w:t xml:space="preserve">Наименование </w:t>
            </w:r>
            <w:r>
              <w:rPr>
                <w:b/>
                <w:sz w:val="22"/>
                <w:szCs w:val="24"/>
              </w:rPr>
              <w:t xml:space="preserve">продукции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5811" w:type="dxa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after="120"/>
              <w:rPr>
                <w:b/>
                <w:sz w:val="22"/>
              </w:rPr>
            </w:pPr>
            <w:r>
              <w:rPr>
                <w:b/>
                <w:sz w:val="22"/>
                <w:lang w:val="ru-RU"/>
              </w:rPr>
            </w:r>
            <w:r>
              <w:rPr>
                <w:b/>
                <w:bCs/>
                <w:sz w:val="22"/>
                <w:szCs w:val="24"/>
              </w:rPr>
              <w:t xml:space="preserve">Требование </w:t>
            </w:r>
            <w:r>
              <w:rPr>
                <w:b/>
                <w:bCs/>
                <w:sz w:val="22"/>
                <w:szCs w:val="24"/>
              </w:rPr>
              <w:t xml:space="preserve">з</w:t>
            </w:r>
            <w:r>
              <w:rPr>
                <w:b/>
                <w:bCs/>
                <w:sz w:val="22"/>
                <w:szCs w:val="24"/>
              </w:rPr>
              <w:t xml:space="preserve">аказчика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gridSpan w:val="2"/>
            <w:tcW w:w="4536" w:type="dxa"/>
            <w:textDirection w:val="lrTb"/>
            <w:noWrap w:val="false"/>
          </w:tcPr>
          <w:p>
            <w:pPr>
              <w:contextualSpacing w:val="0"/>
              <w:jc w:val="center"/>
              <w:spacing w:after="120"/>
              <w:rPr>
                <w:b/>
                <w:sz w:val="22"/>
              </w:rPr>
            </w:pPr>
            <w:r>
              <w:rPr>
                <w:b/>
                <w:sz w:val="22"/>
                <w:lang w:val="ru-RU"/>
              </w:rPr>
            </w:r>
            <w:r>
              <w:rPr>
                <w:b/>
                <w:bCs/>
                <w:sz w:val="22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2"/>
                <w:szCs w:val="24"/>
              </w:rPr>
              <w:t xml:space="preserve">у</w:t>
            </w:r>
            <w:r>
              <w:rPr>
                <w:b/>
                <w:bCs/>
                <w:sz w:val="22"/>
                <w:szCs w:val="24"/>
              </w:rPr>
              <w:t xml:space="preserve">частником соответствия требованиям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1275" w:type="dxa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after="120"/>
              <w:rPr>
                <w:b/>
                <w:bCs/>
                <w:sz w:val="22"/>
                <w:szCs w:val="22"/>
                <w14:ligatures w14:val="none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</w:r>
            <w:r>
              <w:rPr>
                <w:b/>
                <w:bCs/>
                <w:sz w:val="22"/>
                <w:szCs w:val="22"/>
              </w:rPr>
              <w:t xml:space="preserve">Предложение участника по характеристикам и параметрам</w:t>
            </w:r>
            <w:r>
              <w:rPr>
                <w:b/>
                <w:bCs/>
                <w:sz w:val="22"/>
                <w:szCs w:val="22"/>
                <w14:ligatures w14:val="none"/>
              </w:rPr>
            </w:r>
            <w:r>
              <w:rPr>
                <w:b/>
                <w:bCs/>
                <w:sz w:val="22"/>
                <w:szCs w:val="22"/>
                <w14:ligatures w14:val="none"/>
              </w:rPr>
            </w:r>
          </w:p>
        </w:tc>
      </w:tr>
      <w:tr>
        <w:tblPrEx/>
        <w:trPr/>
        <w:tc>
          <w:tcPr>
            <w:tcW w:w="95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81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b/>
                <w:bCs/>
                <w:sz w:val="22"/>
                <w:szCs w:val="24"/>
              </w:rPr>
              <w:t xml:space="preserve">Согласие с требованием</w:t>
            </w:r>
            <w:r>
              <w:rPr>
                <w:b/>
                <w:bCs/>
                <w:sz w:val="22"/>
                <w:szCs w:val="24"/>
              </w:rPr>
              <w:t xml:space="preserve">/ указание характеристик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 w:val="0"/>
              <w:jc w:val="center"/>
              <w:spacing w:after="120"/>
              <w:rPr>
                <w:b/>
                <w:sz w:val="22"/>
              </w:rPr>
            </w:pPr>
            <w:r>
              <w:rPr>
                <w:b/>
                <w:sz w:val="22"/>
                <w:lang w:val="ru-RU"/>
              </w:rPr>
            </w:r>
            <w:r>
              <w:rPr>
                <w:b/>
                <w:bCs/>
                <w:sz w:val="22"/>
                <w:szCs w:val="24"/>
              </w:rPr>
              <w:t xml:space="preserve">Предоставление подтверждающего документа или иной способ подтверждения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1275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58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after="120"/>
              <w:rPr>
                <w:b/>
                <w:i w:val="0"/>
                <w:sz w:val="22"/>
                <w:lang w:val="ru-RU"/>
              </w:rPr>
            </w:pPr>
            <w:r>
              <w:rPr>
                <w:b/>
                <w:i w:val="0"/>
                <w:sz w:val="22"/>
                <w:lang w:val="ru-RU"/>
              </w:rPr>
              <w:t xml:space="preserve">1</w:t>
            </w:r>
            <w:r>
              <w:rPr>
                <w:b/>
                <w:i w:val="0"/>
                <w:sz w:val="22"/>
                <w:lang w:val="ru-RU"/>
              </w:rPr>
            </w:r>
            <w:r>
              <w:rPr>
                <w:b/>
                <w:i w:val="0"/>
                <w:sz w:val="22"/>
                <w:lang w:val="ru-RU"/>
              </w:rPr>
            </w:r>
          </w:p>
        </w:tc>
        <w:tc>
          <w:tcPr>
            <w:tcW w:w="2267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after="120"/>
              <w:rPr>
                <w:b/>
                <w:i w:val="0"/>
                <w:sz w:val="22"/>
                <w:lang w:val="ru-RU"/>
              </w:rPr>
            </w:pPr>
            <w:r>
              <w:rPr>
                <w:b/>
                <w:i w:val="0"/>
                <w:sz w:val="22"/>
                <w:lang w:val="ru-RU"/>
              </w:rPr>
              <w:t xml:space="preserve">2</w:t>
            </w:r>
            <w:r>
              <w:rPr>
                <w:b/>
                <w:i w:val="0"/>
                <w:sz w:val="22"/>
                <w:lang w:val="ru-RU"/>
              </w:rPr>
            </w:r>
            <w:r>
              <w:rPr>
                <w:b/>
                <w:i w:val="0"/>
                <w:sz w:val="22"/>
                <w:lang w:val="ru-RU"/>
              </w:rPr>
            </w:r>
          </w:p>
        </w:tc>
        <w:tc>
          <w:tcPr>
            <w:tcW w:w="5811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after="120"/>
              <w:rPr>
                <w:b/>
                <w:i w:val="0"/>
                <w:sz w:val="22"/>
                <w:lang w:val="ru-RU"/>
              </w:rPr>
            </w:pPr>
            <w:r>
              <w:rPr>
                <w:b/>
                <w:i w:val="0"/>
                <w:sz w:val="22"/>
                <w:lang w:val="ru-RU"/>
              </w:rPr>
              <w:t xml:space="preserve">3</w:t>
            </w:r>
            <w:r>
              <w:rPr>
                <w:b/>
                <w:i w:val="0"/>
                <w:sz w:val="22"/>
                <w:lang w:val="ru-RU"/>
              </w:rPr>
            </w:r>
            <w:r>
              <w:rPr>
                <w:b/>
                <w:i w:val="0"/>
                <w:sz w:val="22"/>
                <w:lang w:val="ru-RU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after="120"/>
              <w:rPr>
                <w:b/>
                <w:bCs w:val="0"/>
                <w:i w:val="0"/>
                <w:sz w:val="22"/>
                <w:szCs w:val="22"/>
                <w:lang w:val="ru-RU"/>
                <w14:ligatures w14:val="none"/>
              </w:rPr>
            </w:pPr>
            <w:r>
              <w:rPr>
                <w:b/>
                <w:bCs/>
                <w:i w:val="0"/>
                <w:iCs w:val="0"/>
                <w:sz w:val="22"/>
                <w:szCs w:val="22"/>
                <w:lang w:val="ru-RU"/>
              </w:rPr>
              <w:t xml:space="preserve">4</w:t>
            </w:r>
            <w:r>
              <w:rPr>
                <w:b/>
                <w:bCs w:val="0"/>
                <w:i w:val="0"/>
                <w:sz w:val="22"/>
                <w:szCs w:val="22"/>
                <w:lang w:val="ru-RU"/>
                <w14:ligatures w14:val="none"/>
              </w:rPr>
            </w:r>
            <w:r>
              <w:rPr>
                <w:b/>
                <w:bCs w:val="0"/>
                <w:i w:val="0"/>
                <w:sz w:val="22"/>
                <w:szCs w:val="22"/>
                <w:lang w:val="ru-RU"/>
                <w14:ligatures w14:val="none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after="120"/>
              <w:rPr>
                <w:b/>
                <w:bCs w:val="0"/>
                <w:i w:val="0"/>
                <w:sz w:val="22"/>
                <w:szCs w:val="22"/>
                <w:lang w:val="ru-RU"/>
                <w14:ligatures w14:val="none"/>
              </w:rPr>
            </w:pPr>
            <w:r>
              <w:rPr>
                <w:b/>
                <w:bCs/>
                <w:i w:val="0"/>
                <w:iCs w:val="0"/>
                <w:sz w:val="22"/>
                <w:szCs w:val="22"/>
                <w:lang w:val="ru-RU"/>
              </w:rPr>
              <w:t xml:space="preserve">5</w:t>
            </w:r>
            <w:r>
              <w:rPr>
                <w:b/>
                <w:bCs w:val="0"/>
                <w:i w:val="0"/>
                <w:sz w:val="22"/>
                <w:szCs w:val="22"/>
                <w:lang w:val="ru-RU"/>
                <w14:ligatures w14:val="none"/>
              </w:rPr>
            </w:r>
            <w:r>
              <w:rPr>
                <w:b/>
                <w:bCs w:val="0"/>
                <w:i w:val="0"/>
                <w:sz w:val="22"/>
                <w:szCs w:val="22"/>
                <w:lang w:val="ru-RU"/>
                <w14:ligatures w14:val="none"/>
              </w:rPr>
            </w:r>
          </w:p>
        </w:tc>
        <w:tc>
          <w:tcPr>
            <w:tcW w:w="1275" w:type="dxa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after="120"/>
              <w:rPr>
                <w:b/>
                <w:bCs/>
                <w:i w:val="0"/>
                <w:iCs w:val="0"/>
                <w:sz w:val="22"/>
                <w:szCs w:val="22"/>
                <w:lang w:val="ru-RU"/>
                <w14:ligatures w14:val="none"/>
              </w:rPr>
            </w:pPr>
            <w:r>
              <w:rPr>
                <w:b/>
                <w:bCs/>
                <w:i w:val="0"/>
                <w:iCs w:val="0"/>
                <w:sz w:val="22"/>
                <w:szCs w:val="22"/>
                <w:lang w:val="ru-RU"/>
              </w:rPr>
              <w:t xml:space="preserve">6</w:t>
            </w:r>
            <w:r>
              <w:rPr>
                <w:b/>
                <w:bCs/>
                <w:i w:val="0"/>
                <w:iCs w:val="0"/>
                <w:sz w:val="22"/>
                <w:szCs w:val="22"/>
                <w:lang w:val="ru-RU"/>
                <w14:ligatures w14:val="none"/>
              </w:rPr>
            </w:r>
            <w:r>
              <w:rPr>
                <w:b/>
                <w:bCs/>
                <w:i w:val="0"/>
                <w:iCs w:val="0"/>
                <w:sz w:val="22"/>
                <w:szCs w:val="22"/>
                <w:lang w:val="ru-RU"/>
                <w14:ligatures w14:val="none"/>
              </w:rPr>
            </w:r>
          </w:p>
        </w:tc>
      </w:tr>
      <w:tr>
        <w:tblPrEx/>
        <w:trPr/>
        <w:tc>
          <w:tcPr>
            <w:tcW w:w="958" w:type="dxa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  <w:lang w:val="ru-RU"/>
              </w:rPr>
              <w:t xml:space="preserve">1</w:t>
            </w:r>
            <w:r>
              <w:rPr>
                <w:b/>
                <w:i w:val="0"/>
                <w:sz w:val="22"/>
              </w:rPr>
            </w:r>
            <w:r>
              <w:rPr>
                <w:b/>
                <w:i w:val="0"/>
                <w:sz w:val="22"/>
              </w:rPr>
            </w:r>
          </w:p>
        </w:tc>
        <w:tc>
          <w:tcPr>
            <w:gridSpan w:val="2"/>
            <w:tcW w:w="8078" w:type="dxa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/>
                <w:i w:val="0"/>
                <w:sz w:val="22"/>
              </w:rPr>
            </w:pPr>
            <w:r>
              <w:rPr>
                <w:b/>
                <w:i w:val="0"/>
                <w:sz w:val="22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i w:val="0"/>
                <w:sz w:val="22"/>
                <w:szCs w:val="24"/>
              </w:rPr>
              <w:t xml:space="preserve">Требования к техническим и функциональным характеристикам (включая гарантируемые показатели)</w:t>
            </w:r>
            <w:r>
              <w:rPr>
                <w:b/>
                <w:i w:val="0"/>
                <w:sz w:val="22"/>
              </w:rPr>
            </w:r>
            <w:r>
              <w:rPr>
                <w:b/>
                <w:i w:val="0"/>
                <w:sz w:val="22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  <w:lang w:val="ru-RU"/>
              </w:rPr>
            </w:pPr>
            <w:r>
              <w:rPr>
                <w:b w:val="0"/>
                <w:i w:val="0"/>
                <w:sz w:val="22"/>
                <w:lang w:val="ru-RU"/>
              </w:rPr>
              <w:t xml:space="preserve">1.1</w:t>
            </w:r>
            <w:r>
              <w:rPr>
                <w:b w:val="0"/>
                <w:i w:val="0"/>
                <w:sz w:val="22"/>
                <w:lang w:val="ru-RU"/>
              </w:rPr>
            </w:r>
            <w:r>
              <w:rPr>
                <w:b w:val="0"/>
                <w:i w:val="0"/>
                <w:sz w:val="22"/>
                <w:lang w:val="ru-RU"/>
              </w:rPr>
            </w:r>
          </w:p>
        </w:tc>
        <w:tc>
          <w:tcPr>
            <w:gridSpan w:val="2"/>
            <w:tcW w:w="807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  <w:lang w:val="ru-RU"/>
              </w:rPr>
            </w:r>
            <w:r>
              <w:rPr>
                <w:spacing w:val="-6"/>
                <w:sz w:val="22"/>
              </w:rPr>
              <w:t xml:space="preserve">Товары должны соответствовать техническим требованиям производителя оргтехники и обеспечивать заявленный срок полезного использования соответствующей модели печатающего устройства</w:t>
            </w:r>
            <w:r>
              <w:rPr>
                <w:b w:val="0"/>
                <w:i w:val="0"/>
                <w:sz w:val="22"/>
              </w:rPr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  <w:lang w:val="ru-RU"/>
              </w:rPr>
            </w:pPr>
            <w:r>
              <w:rPr>
                <w:b w:val="0"/>
                <w:i w:val="0"/>
                <w:sz w:val="22"/>
                <w:lang w:val="ru-RU"/>
              </w:rPr>
              <w:t xml:space="preserve">1.2</w:t>
            </w:r>
            <w:r>
              <w:rPr>
                <w:b w:val="0"/>
                <w:i w:val="0"/>
                <w:sz w:val="22"/>
                <w:lang w:val="ru-RU"/>
              </w:rPr>
            </w:r>
            <w:r>
              <w:rPr>
                <w:b w:val="0"/>
                <w:i w:val="0"/>
                <w:sz w:val="22"/>
                <w:lang w:val="ru-RU"/>
              </w:rPr>
            </w:r>
          </w:p>
        </w:tc>
        <w:tc>
          <w:tcPr>
            <w:gridSpan w:val="2"/>
            <w:tcW w:w="8078" w:type="dxa"/>
            <w:vMerge w:val="restart"/>
            <w:textDirection w:val="lrTb"/>
            <w:noWrap w:val="false"/>
          </w:tcPr>
          <w:p>
            <w:pPr>
              <w:pStyle w:val="993"/>
              <w:ind w:left="0" w:firstLine="0"/>
              <w:jc w:val="both"/>
              <w:spacing w:before="0" w:beforeAutospacing="0" w:after="0" w:afterAutospacing="0"/>
              <w:rPr>
                <w:sz w:val="22"/>
              </w:rPr>
            </w:pPr>
            <w:r>
              <w:rPr>
                <w:spacing w:val="-6"/>
                <w:sz w:val="22"/>
              </w:rPr>
              <w:t xml:space="preserve">Микрочип картриджа (встроенная микросхема хранения идентификационной отчетной информации) должен: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93"/>
              <w:numPr>
                <w:ilvl w:val="0"/>
                <w:numId w:val="21"/>
              </w:numPr>
              <w:ind w:left="283" w:right="0" w:hanging="360"/>
              <w:jc w:val="both"/>
              <w:spacing w:before="0" w:beforeAutospacing="0" w:after="0" w:afterAutospacing="0"/>
              <w:rPr>
                <w:sz w:val="22"/>
              </w:rPr>
            </w:pPr>
            <w:r>
              <w:rPr>
                <w:spacing w:val="-6"/>
                <w:sz w:val="22"/>
              </w:rPr>
              <w:t xml:space="preserve">корректно показывать информацию о расходе тонера при контроле, с начального значения при первоначальной установке – напечатанных страниц и не выдавать ошибку при тестировании, 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93"/>
              <w:numPr>
                <w:ilvl w:val="0"/>
                <w:numId w:val="21"/>
              </w:numPr>
              <w:ind w:left="283" w:right="0" w:hanging="360"/>
              <w:jc w:val="both"/>
              <w:spacing w:before="0" w:beforeAutospacing="0" w:after="0" w:afterAutospacing="0"/>
              <w:rPr>
                <w:sz w:val="22"/>
              </w:rPr>
            </w:pPr>
            <w:r>
              <w:rPr>
                <w:spacing w:val="-6"/>
                <w:sz w:val="22"/>
              </w:rPr>
              <w:t xml:space="preserve">без сбоев идентифицироваться процессором печатающего устройства при установке картриджа,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93"/>
              <w:numPr>
                <w:ilvl w:val="0"/>
                <w:numId w:val="21"/>
              </w:numPr>
              <w:ind w:left="283" w:right="0" w:hanging="360"/>
              <w:jc w:val="both"/>
              <w:spacing w:before="0" w:beforeAutospacing="0" w:after="0" w:afterAutospacing="0"/>
              <w:rPr>
                <w:sz w:val="22"/>
              </w:rPr>
            </w:pPr>
            <w:r>
              <w:rPr>
                <w:spacing w:val="-6"/>
                <w:sz w:val="22"/>
              </w:rPr>
              <w:t xml:space="preserve">не допускать в течение всего срока эксплуатации</w:t>
            </w:r>
            <w:r>
              <w:rPr>
                <w:spacing w:val="-6"/>
                <w:sz w:val="22"/>
              </w:rPr>
              <w:t xml:space="preserve"> картриджа сбоев в работе, вызванных ненадлежащим функционированием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  <w:lang w:val="ru-RU"/>
              </w:rPr>
            </w:pPr>
            <w:r>
              <w:rPr>
                <w:b w:val="0"/>
                <w:i w:val="0"/>
                <w:sz w:val="22"/>
                <w:lang w:val="ru-RU"/>
              </w:rPr>
              <w:t xml:space="preserve">1.3</w:t>
            </w:r>
            <w:r>
              <w:rPr>
                <w:b w:val="0"/>
                <w:i w:val="0"/>
                <w:sz w:val="22"/>
                <w:lang w:val="ru-RU"/>
              </w:rPr>
            </w:r>
            <w:r>
              <w:rPr>
                <w:b w:val="0"/>
                <w:i w:val="0"/>
                <w:sz w:val="22"/>
                <w:lang w:val="ru-RU"/>
              </w:rPr>
            </w:r>
          </w:p>
        </w:tc>
        <w:tc>
          <w:tcPr>
            <w:gridSpan w:val="2"/>
            <w:tcW w:w="807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bCs w:val="0"/>
                <w:i w:val="0"/>
                <w:sz w:val="22"/>
                <w:szCs w:val="22"/>
                <w:lang w:val="ru-RU"/>
                <w14:ligatures w14:val="none"/>
              </w:rPr>
            </w:pPr>
            <w:r>
              <w:rPr>
                <w:b w:val="0"/>
                <w:i w:val="0"/>
                <w:sz w:val="22"/>
                <w:lang w:val="ru-RU"/>
              </w:rPr>
            </w:r>
            <w:r>
              <w:rPr>
                <w:b w:val="0"/>
                <w:i w:val="0"/>
                <w:sz w:val="22"/>
                <w:lang w:val="ru-RU"/>
              </w:rPr>
              <w:t xml:space="preserve">Чека с запорной лентой (в случае ее наличия) должна составлять одно целое с боковиной картриджа, и иметь одну консистенцию пластика с общим корпусом картриджа. Корпус картриджа не должен иметь потертостей, царапин, сколов и следов вскрыти</w:t>
            </w:r>
            <w:r>
              <w:rPr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 xml:space="preserve">я. </w:t>
            </w:r>
            <w:r>
              <w:rPr>
                <w:b w:val="0"/>
                <w:bCs w:val="0"/>
                <w:i w:val="0"/>
                <w:sz w:val="22"/>
                <w:szCs w:val="22"/>
                <w:lang w:val="ru-RU"/>
                <w14:ligatures w14:val="none"/>
              </w:rPr>
            </w:r>
            <w:r>
              <w:rPr>
                <w:b w:val="0"/>
                <w:bCs w:val="0"/>
                <w:i w:val="0"/>
                <w:sz w:val="22"/>
                <w:szCs w:val="22"/>
                <w:lang w:val="ru-RU"/>
                <w14:ligatures w14:val="non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58" w:type="dxa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  <w:highlight w:val="none"/>
                <w:lang w:val="ru-RU"/>
              </w:rPr>
            </w:pPr>
            <w:r>
              <w:rPr>
                <w:b w:val="0"/>
                <w:i w:val="0"/>
                <w:sz w:val="22"/>
                <w:lang w:val="ru-RU"/>
              </w:rPr>
              <w:t xml:space="preserve">1.4</w:t>
            </w:r>
            <w:r>
              <w:rPr>
                <w:b w:val="0"/>
                <w:i w:val="0"/>
                <w:sz w:val="22"/>
                <w:highlight w:val="none"/>
                <w:lang w:val="ru-RU"/>
              </w:rPr>
            </w:r>
            <w:r>
              <w:rPr>
                <w:b w:val="0"/>
                <w:i w:val="0"/>
                <w:sz w:val="22"/>
                <w:highlight w:val="none"/>
                <w:lang w:val="ru-RU"/>
              </w:rPr>
            </w:r>
          </w:p>
        </w:tc>
        <w:tc>
          <w:tcPr>
            <w:gridSpan w:val="2"/>
            <w:tcW w:w="8078" w:type="dxa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  <w:lang w:val="ru-RU"/>
              </w:rPr>
              <w:t xml:space="preserve">Т</w:t>
            </w:r>
            <w:r>
              <w:rPr>
                <w:rFonts w:ascii="Times New Roman" w:hAnsi="Times New Roman" w:cs="Times New Roman"/>
                <w:b w:val="0"/>
                <w:i w:val="0"/>
                <w:iCs/>
                <w:sz w:val="22"/>
                <w:szCs w:val="24"/>
              </w:rPr>
              <w:t xml:space="preserve">ребования к техническим и функциональным характеристикам </w:t>
            </w:r>
            <w:r>
              <w:rPr>
                <w:rFonts w:ascii="Times New Roman" w:hAnsi="Times New Roman" w:cs="Times New Roman"/>
                <w:b w:val="0"/>
                <w:i w:val="0"/>
                <w:iCs/>
                <w:sz w:val="22"/>
                <w:szCs w:val="24"/>
              </w:rPr>
              <w:t xml:space="preserve">в отношении каждой позиции продукции представлены в Приложении № 1 к настоящим Техническим требованиям</w:t>
            </w:r>
            <w:r>
              <w:rPr>
                <w:b w:val="0"/>
                <w:i w:val="0"/>
                <w:sz w:val="22"/>
              </w:rPr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Участник должен предоставить в составе заявки заполненное Приложение №1 к настоящим Техническим требованиям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/>
                <w:bCs/>
                <w:i w:val="0"/>
                <w:sz w:val="22"/>
              </w:rPr>
            </w:pPr>
            <w:r>
              <w:rPr>
                <w:b/>
                <w:bCs/>
                <w:i w:val="0"/>
                <w:sz w:val="22"/>
                <w:lang w:val="ru-RU"/>
              </w:rPr>
              <w:t xml:space="preserve">2</w:t>
            </w:r>
            <w:r>
              <w:rPr>
                <w:b/>
                <w:bCs/>
                <w:i w:val="0"/>
                <w:sz w:val="22"/>
              </w:rPr>
            </w:r>
            <w:r>
              <w:rPr>
                <w:b/>
                <w:bCs/>
                <w:i w:val="0"/>
                <w:sz w:val="22"/>
              </w:rPr>
            </w:r>
          </w:p>
        </w:tc>
        <w:tc>
          <w:tcPr>
            <w:gridSpan w:val="2"/>
            <w:tcW w:w="807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  <w:highlight w:val="white"/>
              </w:rPr>
            </w:pPr>
            <w:r>
              <w:rPr>
                <w:b w:val="0"/>
                <w:i w:val="0"/>
                <w:sz w:val="22"/>
                <w:highlight w:val="white"/>
                <w:lang w:val="ru-RU"/>
              </w:rPr>
            </w:r>
            <w:r>
              <w:rPr>
                <w:b/>
                <w:bCs/>
                <w:sz w:val="24"/>
                <w:szCs w:val="24"/>
                <w:highlight w:val="white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  <w:highlight w:val="white"/>
              </w:rPr>
              <w:t xml:space="preserve">к </w:t>
            </w:r>
            <w:r>
              <w:rPr>
                <w:b/>
                <w:bCs/>
                <w:sz w:val="24"/>
                <w:szCs w:val="24"/>
                <w:highlight w:val="white"/>
              </w:rPr>
              <w:t xml:space="preserve">доставке, </w:t>
            </w:r>
            <w:r>
              <w:rPr>
                <w:b/>
                <w:bCs/>
                <w:sz w:val="24"/>
                <w:szCs w:val="24"/>
                <w:highlight w:val="white"/>
              </w:rPr>
              <w:t xml:space="preserve"> маркировке</w:t>
            </w:r>
            <w:r>
              <w:rPr>
                <w:b/>
                <w:bCs/>
                <w:sz w:val="24"/>
                <w:szCs w:val="24"/>
                <w:highlight w:val="white"/>
              </w:rPr>
              <w:t xml:space="preserve">, упаковке, транспортировке, перемещению, условиям хранения, приемке и испытаниям</w:t>
            </w:r>
            <w:r>
              <w:rPr>
                <w:b w:val="0"/>
                <w:i w:val="0"/>
                <w:sz w:val="22"/>
                <w:highlight w:val="white"/>
              </w:rPr>
            </w:r>
            <w:r>
              <w:rPr>
                <w:b w:val="0"/>
                <w:i w:val="0"/>
                <w:sz w:val="22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  <w:lang w:val="ru-RU"/>
              </w:rPr>
              <w:t xml:space="preserve">2.1</w:t>
            </w:r>
            <w:r>
              <w:rPr>
                <w:b w:val="0"/>
                <w:i w:val="0"/>
                <w:sz w:val="22"/>
              </w:rPr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gridSpan w:val="2"/>
            <w:tcW w:w="807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  <w:highlight w:val="white"/>
              </w:rPr>
            </w:pPr>
            <w:r>
              <w:rPr>
                <w:b w:val="0"/>
                <w:i w:val="0"/>
                <w:sz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  <w:t xml:space="preserve">Поставка Товара осуществляется на склад Покупателя силами и средствами Поставщика</w:t>
            </w:r>
            <w:r>
              <w:rPr>
                <w:b w:val="0"/>
                <w:i w:val="0"/>
                <w:sz w:val="22"/>
                <w:highlight w:val="white"/>
              </w:rPr>
            </w:r>
            <w:r>
              <w:rPr>
                <w:b w:val="0"/>
                <w:i w:val="0"/>
                <w:sz w:val="22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Cs w:val="0"/>
                <w:szCs w:val="22"/>
              </w:rPr>
            </w:pPr>
            <w:r>
              <w:rPr>
                <w:b w:val="0"/>
                <w:i w:val="0"/>
                <w:sz w:val="22"/>
                <w:lang w:val="ru-RU"/>
              </w:rPr>
              <w:t xml:space="preserve">2.2</w:t>
            </w:r>
            <w:r>
              <w:rPr>
                <w:bCs w:val="0"/>
                <w:szCs w:val="22"/>
              </w:rPr>
            </w:r>
            <w:r>
              <w:rPr>
                <w:bCs w:val="0"/>
                <w:szCs w:val="22"/>
              </w:rPr>
            </w:r>
          </w:p>
        </w:tc>
        <w:tc>
          <w:tcPr>
            <w:tcW w:w="2267" w:type="dxa"/>
            <w:vMerge w:val="restart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b/>
                <w:bCs/>
                <w:sz w:val="22"/>
                <w:szCs w:val="22"/>
                <w:highlight w:val="white"/>
              </w:rPr>
              <w:t xml:space="preserve">Место поставки товара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5811" w:type="dxa"/>
            <w:vMerge w:val="restart"/>
            <w:textDirection w:val="lrTb"/>
            <w:noWrap w:val="false"/>
          </w:tcPr>
          <w:p>
            <w:pPr>
              <w:spacing w:after="120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Продукция должна быть доставлена Поставщиком по адресу: 195220, г. Санкт-Петербург, ул. </w:t>
            </w:r>
            <w:r>
              <w:rPr>
                <w:sz w:val="22"/>
                <w:szCs w:val="22"/>
                <w:highlight w:val="white"/>
              </w:rPr>
              <w:t xml:space="preserve">Гжатская</w:t>
            </w:r>
            <w:r>
              <w:rPr>
                <w:sz w:val="22"/>
                <w:szCs w:val="22"/>
                <w:highlight w:val="white"/>
              </w:rPr>
              <w:t xml:space="preserve">, д.21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Cs w:val="0"/>
                <w:szCs w:val="22"/>
              </w:rPr>
            </w:pPr>
            <w:r>
              <w:rPr>
                <w:b w:val="0"/>
                <w:i w:val="0"/>
                <w:sz w:val="22"/>
                <w:lang w:val="ru-RU"/>
              </w:rPr>
              <w:t xml:space="preserve">2.3</w:t>
            </w:r>
            <w:r>
              <w:rPr>
                <w:bCs w:val="0"/>
                <w:szCs w:val="22"/>
              </w:rPr>
            </w:r>
            <w:r>
              <w:rPr>
                <w:bCs w:val="0"/>
                <w:szCs w:val="22"/>
              </w:rPr>
            </w:r>
          </w:p>
        </w:tc>
        <w:tc>
          <w:tcPr>
            <w:gridSpan w:val="2"/>
            <w:tcW w:w="807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  <w:highlight w:val="white"/>
              </w:rPr>
            </w:pPr>
            <w:r>
              <w:rPr>
                <w:b w:val="0"/>
                <w:i w:val="0"/>
                <w:sz w:val="22"/>
                <w:highlight w:val="white"/>
                <w:lang w:val="ru-RU"/>
              </w:rPr>
            </w:r>
            <w:r>
              <w:rPr>
                <w:sz w:val="22"/>
                <w:highlight w:val="white"/>
              </w:rPr>
              <w:t xml:space="preserve">Товар должен поставляться в фирменной упаковке, защищающей от повреждений и воздействия внешней среды</w:t>
            </w:r>
            <w:r>
              <w:rPr>
                <w:b w:val="0"/>
                <w:bCs w:val="0"/>
                <w:i w:val="0"/>
                <w:iCs w:val="0"/>
                <w:sz w:val="22"/>
                <w:szCs w:val="22"/>
                <w:highlight w:val="white"/>
                <w:lang w:val="ru-RU"/>
              </w:rPr>
              <w:t xml:space="preserve">.</w:t>
            </w:r>
            <w:r>
              <w:rPr>
                <w:b w:val="0"/>
                <w:i w:val="0"/>
                <w:sz w:val="22"/>
                <w:highlight w:val="white"/>
              </w:rPr>
            </w:r>
            <w:r>
              <w:rPr>
                <w:b w:val="0"/>
                <w:i w:val="0"/>
                <w:sz w:val="22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  <w:lang w:val="ru-RU"/>
              </w:rPr>
              <w:t xml:space="preserve">2.4</w:t>
            </w:r>
            <w:r>
              <w:rPr>
                <w:b w:val="0"/>
                <w:i w:val="0"/>
                <w:sz w:val="22"/>
              </w:rPr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gridSpan w:val="2"/>
            <w:tcW w:w="807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  <w:lang w:val="ru-RU"/>
              </w:rPr>
            </w:r>
            <w:r>
              <w:rPr>
                <w:sz w:val="22"/>
              </w:rPr>
              <w:t xml:space="preserve">Упаковка должна обеспечивать сохранность товара при транспортировке, погрузо-разгрузочных работах к конечному месту доставки и, при необходимости, в последующем хранении</w:t>
            </w:r>
            <w:r>
              <w:rPr>
                <w:b w:val="0"/>
                <w:i w:val="0"/>
                <w:sz w:val="22"/>
              </w:rPr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  <w:lang w:val="ru-RU"/>
              </w:rPr>
              <w:t xml:space="preserve">2.5</w:t>
            </w:r>
            <w:r>
              <w:rPr>
                <w:b w:val="0"/>
                <w:i w:val="0"/>
                <w:sz w:val="22"/>
              </w:rPr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gridSpan w:val="2"/>
            <w:tcW w:w="807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sz w:val="22"/>
                <w:szCs w:val="22"/>
                <w:highlight w:val="white"/>
                <w14:ligatures w14:val="none"/>
              </w:rPr>
              <w:outlineLvl w:val="1"/>
            </w:pPr>
            <w:r>
              <w:rPr>
                <w:sz w:val="22"/>
                <w:szCs w:val="22"/>
                <w:highlight w:val="white"/>
              </w:rPr>
              <w:t xml:space="preserve">Каждая единица поставляемого Товара должна быть упакована в стандартную оригинальную заводскую упаковку. Упаковка и маркировка Товара должна содержать все признаки оригинальности, установленные производителями оборудования: </w:t>
            </w:r>
            <w:r>
              <w:rPr>
                <w:sz w:val="22"/>
                <w:szCs w:val="22"/>
                <w:highlight w:val="white"/>
                <w14:ligatures w14:val="none"/>
              </w:rPr>
            </w:r>
            <w:r>
              <w:rPr>
                <w:sz w:val="22"/>
                <w:szCs w:val="22"/>
                <w:highlight w:val="white"/>
                <w14:ligatures w14:val="none"/>
              </w:rPr>
            </w:r>
          </w:p>
          <w:p>
            <w:pPr>
              <w:contextualSpacing w:val="0"/>
              <w:ind w:left="48" w:firstLine="0"/>
              <w:jc w:val="left"/>
              <w:spacing w:after="120"/>
              <w:rPr>
                <w:sz w:val="22"/>
                <w:szCs w:val="22"/>
                <w:highlight w:val="white"/>
                <w14:ligatures w14:val="none"/>
              </w:rPr>
            </w:pPr>
            <w:r>
              <w:rPr>
                <w:sz w:val="22"/>
                <w:szCs w:val="22"/>
                <w:highlight w:val="white"/>
              </w:rPr>
              <w:t xml:space="preserve">голограммы, защитные пломбы, марки, содержащие все элементы защиты от подделок (микротекст, изменяемый под углом зрения цвет логотипа, </w:t>
            </w:r>
            <w:r>
              <w:rPr>
                <w:sz w:val="22"/>
                <w:szCs w:val="22"/>
                <w:highlight w:val="white"/>
              </w:rPr>
              <w:t xml:space="preserve">термополоса</w:t>
            </w:r>
            <w:r>
              <w:rPr>
                <w:sz w:val="22"/>
                <w:szCs w:val="22"/>
                <w:highlight w:val="white"/>
              </w:rPr>
              <w:t xml:space="preserve"> и т.п.);</w:t>
            </w:r>
            <w:r>
              <w:rPr>
                <w:sz w:val="22"/>
                <w:szCs w:val="22"/>
                <w:highlight w:val="white"/>
                <w14:ligatures w14:val="none"/>
              </w:rPr>
            </w:r>
            <w:r>
              <w:rPr>
                <w:sz w:val="22"/>
                <w:szCs w:val="22"/>
                <w:highlight w:val="white"/>
                <w14:ligatures w14:val="none"/>
              </w:rPr>
            </w:r>
          </w:p>
          <w:p>
            <w:pPr>
              <w:contextualSpacing w:val="0"/>
              <w:ind w:left="48" w:firstLine="0"/>
              <w:jc w:val="left"/>
              <w:spacing w:after="120"/>
              <w:rPr>
                <w:sz w:val="22"/>
                <w:szCs w:val="22"/>
                <w:highlight w:val="white"/>
                <w14:ligatures w14:val="none"/>
              </w:rPr>
            </w:pPr>
            <w:r>
              <w:rPr>
                <w:sz w:val="22"/>
                <w:szCs w:val="22"/>
                <w:highlight w:val="white"/>
              </w:rPr>
              <w:t xml:space="preserve">номер партии на коробке и на картридже должны совпадать; </w:t>
            </w:r>
            <w:r>
              <w:rPr>
                <w:sz w:val="22"/>
                <w:szCs w:val="22"/>
                <w:highlight w:val="white"/>
                <w14:ligatures w14:val="none"/>
              </w:rPr>
            </w:r>
            <w:r>
              <w:rPr>
                <w:sz w:val="22"/>
                <w:szCs w:val="22"/>
                <w:highlight w:val="white"/>
                <w14:ligatures w14:val="none"/>
              </w:rPr>
            </w:r>
          </w:p>
          <w:p>
            <w:pPr>
              <w:contextualSpacing w:val="0"/>
              <w:ind w:left="48" w:firstLine="0"/>
              <w:jc w:val="left"/>
              <w:spacing w:after="120"/>
              <w:rPr>
                <w:sz w:val="22"/>
                <w:szCs w:val="22"/>
                <w:highlight w:val="white"/>
                <w14:ligatures w14:val="none"/>
              </w:rPr>
            </w:pPr>
            <w:r>
              <w:rPr>
                <w:sz w:val="22"/>
                <w:szCs w:val="22"/>
                <w:highlight w:val="white"/>
              </w:rPr>
              <w:t xml:space="preserve">чека с запорной лентой должна составлять одно целое с боковиной картриджа, и иметь одну консистенцию пластика с общим корпусом картриджа;</w:t>
            </w:r>
            <w:r>
              <w:rPr>
                <w:sz w:val="22"/>
                <w:szCs w:val="22"/>
                <w:highlight w:val="white"/>
                <w14:ligatures w14:val="none"/>
              </w:rPr>
            </w:r>
            <w:r>
              <w:rPr>
                <w:sz w:val="22"/>
                <w:szCs w:val="22"/>
                <w:highlight w:val="white"/>
                <w14:ligatures w14:val="none"/>
              </w:rPr>
            </w:r>
          </w:p>
          <w:p>
            <w:pPr>
              <w:contextualSpacing w:val="0"/>
              <w:ind w:left="48" w:firstLine="0"/>
              <w:jc w:val="left"/>
              <w:spacing w:after="120"/>
              <w:rPr>
                <w:sz w:val="22"/>
                <w:szCs w:val="22"/>
                <w:highlight w:val="white"/>
                <w14:ligatures w14:val="none"/>
              </w:rPr>
            </w:pPr>
            <w:r>
              <w:rPr>
                <w:sz w:val="22"/>
                <w:szCs w:val="22"/>
                <w:highlight w:val="white"/>
              </w:rPr>
              <w:t xml:space="preserve">в коробке с Товаром должна присутствовать инструкция по программе возврата и вторичной переработке;</w:t>
            </w:r>
            <w:r>
              <w:rPr>
                <w:sz w:val="22"/>
                <w:szCs w:val="22"/>
                <w:highlight w:val="white"/>
                <w14:ligatures w14:val="none"/>
              </w:rPr>
            </w:r>
            <w:r>
              <w:rPr>
                <w:sz w:val="22"/>
                <w:szCs w:val="22"/>
                <w:highlight w:val="white"/>
                <w14:ligatures w14:val="none"/>
              </w:rPr>
            </w:r>
          </w:p>
          <w:p>
            <w:pPr>
              <w:contextualSpacing w:val="0"/>
              <w:ind w:left="48" w:firstLine="0"/>
              <w:jc w:val="left"/>
              <w:spacing w:after="120"/>
              <w:rPr>
                <w:sz w:val="22"/>
                <w:szCs w:val="22"/>
                <w:highlight w:val="white"/>
                <w14:ligatures w14:val="none"/>
              </w:rPr>
            </w:pPr>
            <w:r>
              <w:rPr>
                <w:sz w:val="22"/>
                <w:szCs w:val="22"/>
                <w:highlight w:val="white"/>
              </w:rPr>
              <w:t xml:space="preserve">каждая единица поставляемого Товара должна иметь на заводской упаковке четкое указание наименования, типа, номера (артикула) и характеристики картриджа/тонера, а также наименований и типов печатающих устройств, для использования в которых он предназначен</w:t>
            </w:r>
            <w:r>
              <w:rPr>
                <w:sz w:val="22"/>
                <w:szCs w:val="22"/>
                <w:highlight w:val="white"/>
              </w:rPr>
              <w:t xml:space="preserve">.</w:t>
            </w:r>
            <w:r>
              <w:rPr>
                <w:sz w:val="22"/>
                <w:szCs w:val="22"/>
                <w:highlight w:val="white"/>
                <w14:ligatures w14:val="none"/>
              </w:rPr>
            </w:r>
            <w:r>
              <w:rPr>
                <w:sz w:val="22"/>
                <w:szCs w:val="22"/>
                <w:highlight w:val="white"/>
                <w14:ligatures w14:val="non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/>
                <w:bCs/>
                <w:i w:val="0"/>
                <w:sz w:val="22"/>
              </w:rPr>
            </w:pPr>
            <w:r>
              <w:rPr>
                <w:b/>
                <w:bCs/>
                <w:i w:val="0"/>
                <w:sz w:val="22"/>
                <w:lang w:val="ru-RU"/>
              </w:rPr>
              <w:t xml:space="preserve">3</w:t>
            </w:r>
            <w:r>
              <w:rPr>
                <w:b/>
                <w:bCs/>
                <w:i w:val="0"/>
                <w:sz w:val="22"/>
              </w:rPr>
            </w:r>
            <w:r>
              <w:rPr>
                <w:b/>
                <w:bCs/>
                <w:i w:val="0"/>
                <w:sz w:val="22"/>
              </w:rPr>
            </w:r>
          </w:p>
        </w:tc>
        <w:tc>
          <w:tcPr>
            <w:gridSpan w:val="2"/>
            <w:tcW w:w="807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  <w:lang w:val="ru-RU"/>
              </w:rPr>
            </w:r>
            <w:r>
              <w:rPr>
                <w:b/>
                <w:sz w:val="24"/>
                <w:szCs w:val="24"/>
              </w:rPr>
              <w:t xml:space="preserve">Требования к гарантиям, гарантийному и послегарантийному обслуживанию</w:t>
            </w:r>
            <w:r>
              <w:rPr>
                <w:b w:val="0"/>
                <w:i w:val="0"/>
                <w:sz w:val="22"/>
              </w:rPr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  <w:lang w:val="ru-RU"/>
              </w:rPr>
              <w:t xml:space="preserve">3.1</w:t>
            </w:r>
            <w:r>
              <w:rPr>
                <w:b w:val="0"/>
                <w:i w:val="0"/>
                <w:sz w:val="22"/>
              </w:rPr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gridSpan w:val="2"/>
            <w:tcW w:w="807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sz w:val="22"/>
                <w:highlight w:val="cyan"/>
              </w:rPr>
            </w:pPr>
            <w:r>
              <w:rPr>
                <w:sz w:val="22"/>
                <w:lang w:val="ru-RU"/>
              </w:rPr>
            </w:r>
            <w:r>
              <w:rPr>
                <w:sz w:val="22"/>
              </w:rPr>
              <w:t xml:space="preserve">Участник</w:t>
            </w:r>
            <w:r>
              <w:rPr>
                <w:sz w:val="22"/>
              </w:rPr>
              <w:t xml:space="preserve"> гарантирует, что поставляемый Товар является новым (товаром, который не был в употреблении, в ремонте, в том </w:t>
            </w:r>
            <w:r>
              <w:rPr>
                <w:sz w:val="22"/>
              </w:rPr>
              <w:t xml:space="preserve">числе</w:t>
            </w:r>
            <w:r>
              <w:rPr>
                <w:sz w:val="22"/>
              </w:rPr>
              <w:t xml:space="preserve"> который не был восстановлен, у которого не была осуществлена замена составных частей, не были восстановлены потребител</w:t>
            </w:r>
            <w:r>
              <w:rPr>
                <w:sz w:val="22"/>
              </w:rPr>
              <w:t xml:space="preserve">ьские свойства), принадлежит ему на праве собственности, не является предметом залога, под арестом не состоит, свободен от прав третьих лиц.</w:t>
            </w:r>
            <w:r>
              <w:rPr>
                <w:sz w:val="22"/>
                <w:highlight w:val="cyan"/>
              </w:rPr>
            </w:r>
            <w:r>
              <w:rPr>
                <w:sz w:val="22"/>
                <w:highlight w:val="cyan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  <w:lang w:val="ru-RU"/>
              </w:rPr>
            </w:pPr>
            <w:r>
              <w:rPr>
                <w:b w:val="0"/>
                <w:i w:val="0"/>
                <w:sz w:val="22"/>
                <w:lang w:val="ru-RU"/>
              </w:rPr>
              <w:t xml:space="preserve">3.2</w:t>
            </w:r>
            <w:r>
              <w:rPr>
                <w:b w:val="0"/>
                <w:i w:val="0"/>
                <w:sz w:val="22"/>
                <w:lang w:val="ru-RU"/>
              </w:rPr>
            </w:r>
            <w:r>
              <w:rPr>
                <w:b w:val="0"/>
                <w:i w:val="0"/>
                <w:sz w:val="22"/>
                <w:lang w:val="ru-RU"/>
              </w:rPr>
            </w:r>
          </w:p>
        </w:tc>
        <w:tc>
          <w:tcPr>
            <w:gridSpan w:val="2"/>
            <w:tcW w:w="807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sz w:val="22"/>
              </w:rPr>
            </w:pPr>
            <w:r>
              <w:rPr>
                <w:sz w:val="22"/>
                <w:lang w:val="ru-RU"/>
              </w:rPr>
            </w:r>
            <w:r>
              <w:rPr>
                <w:sz w:val="22"/>
              </w:rPr>
              <w:t xml:space="preserve">Участник обеспечивает качество Товара, в том числе нормальную и бесперебойную работу, в течение всего гарантийного срока при условии соблюдения Заказчиком правил эксплуатации Товара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  <w:lang w:val="ru-RU"/>
              </w:rPr>
              <w:t xml:space="preserve">3.3</w:t>
            </w:r>
            <w:r>
              <w:rPr>
                <w:b w:val="0"/>
                <w:i w:val="0"/>
                <w:sz w:val="22"/>
              </w:rPr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w="2267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</w:rPr>
            </w:pPr>
            <w:r>
              <w:rPr>
                <w:b w:val="0"/>
                <w:i w:val="0"/>
                <w:sz w:val="22"/>
                <w:lang w:val="ru-RU"/>
              </w:rPr>
              <w:t xml:space="preserve">Гарантийный срок</w:t>
            </w:r>
            <w:r>
              <w:rPr>
                <w:b w:val="0"/>
                <w:i w:val="0"/>
                <w:sz w:val="22"/>
              </w:rPr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w="5811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</w:pPr>
            <w:r>
              <w:rPr>
                <w:b w:val="0"/>
                <w:i w:val="0"/>
                <w:sz w:val="22"/>
                <w:lang w:val="ru-RU"/>
              </w:rPr>
            </w:r>
            <w:r>
              <w:rPr>
                <w:b w:val="0"/>
                <w:sz w:val="22"/>
              </w:rPr>
              <w:t xml:space="preserve">В соответствии с условиями Проекта договора</w:t>
            </w:r>
            <w:r>
              <w:rPr>
                <w:b w:val="0"/>
                <w:i w:val="0"/>
                <w:sz w:val="22"/>
              </w:rPr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4</w:t>
            </w:r>
            <w:r>
              <w:rPr>
                <w:b w:val="0"/>
                <w:i w:val="0"/>
                <w:sz w:val="22"/>
                <w:lang w:val="ru-RU"/>
              </w:rPr>
            </w:r>
            <w:r>
              <w:rPr>
                <w:b w:val="0"/>
                <w:i w:val="0"/>
                <w:sz w:val="22"/>
                <w:lang w:val="ru-RU"/>
              </w:rPr>
            </w:r>
          </w:p>
        </w:tc>
        <w:tc>
          <w:tcPr>
            <w:gridSpan w:val="2"/>
            <w:tcW w:w="807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Прочие (дополнительные) требования к продукции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-//-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b w:val="0"/>
                <w:i w:val="0"/>
                <w:sz w:val="22"/>
                <w:lang w:val="ru-RU"/>
              </w:rPr>
            </w:pPr>
            <w:r>
              <w:rPr>
                <w:b w:val="0"/>
                <w:i w:val="0"/>
                <w:sz w:val="22"/>
                <w:lang w:val="ru-RU"/>
              </w:rPr>
              <w:t xml:space="preserve">4.1</w:t>
            </w:r>
            <w:r>
              <w:rPr>
                <w:b w:val="0"/>
                <w:i w:val="0"/>
                <w:sz w:val="22"/>
                <w:lang w:val="ru-RU"/>
              </w:rPr>
            </w:r>
            <w:r>
              <w:rPr>
                <w:b w:val="0"/>
                <w:i w:val="0"/>
                <w:sz w:val="22"/>
                <w:lang w:val="ru-RU"/>
              </w:rPr>
            </w:r>
          </w:p>
        </w:tc>
        <w:tc>
          <w:tcPr>
            <w:gridSpan w:val="2"/>
            <w:tcW w:w="8078" w:type="dxa"/>
            <w:vMerge w:val="restart"/>
            <w:textDirection w:val="lrTb"/>
            <w:noWrap w:val="false"/>
          </w:tcPr>
          <w:p>
            <w:pPr>
              <w:contextualSpacing w:val="0"/>
              <w:jc w:val="left"/>
              <w:spacing w:after="120"/>
              <w:rPr>
                <w:sz w:val="22"/>
                <w:szCs w:val="22"/>
                <w:highlight w:val="white"/>
              </w:rPr>
              <w:outlineLvl w:val="1"/>
            </w:pPr>
            <w:r>
              <w:rPr>
                <w:sz w:val="22"/>
                <w:szCs w:val="22"/>
                <w:highlight w:val="none"/>
              </w:rPr>
              <w:t xml:space="preserve">Поставляемый</w:t>
            </w:r>
            <w:r>
              <w:rPr>
                <w:sz w:val="22"/>
                <w:szCs w:val="22"/>
                <w:highlight w:val="white"/>
              </w:rPr>
              <w:t xml:space="preserve"> товар должен иметь дату изготовления </w:t>
            </w:r>
            <w:r>
              <w:rPr>
                <w:sz w:val="22"/>
                <w:szCs w:val="22"/>
                <w:highlight w:val="white"/>
              </w:rPr>
              <w:t xml:space="preserve">не </w:t>
            </w:r>
            <w:r>
              <w:rPr>
                <w:sz w:val="22"/>
                <w:szCs w:val="22"/>
                <w:highlight w:val="white"/>
              </w:rPr>
              <w:t xml:space="preserve">ран</w:t>
            </w:r>
            <w:r>
              <w:rPr>
                <w:sz w:val="22"/>
                <w:szCs w:val="22"/>
                <w:highlight w:val="white"/>
              </w:rPr>
              <w:t xml:space="preserve">ее </w:t>
            </w:r>
            <w:r>
              <w:rPr>
                <w:sz w:val="22"/>
                <w:szCs w:val="22"/>
                <w:highlight w:val="white"/>
              </w:rPr>
              <w:t xml:space="preserve">2025 </w:t>
            </w:r>
            <w:r>
              <w:rPr>
                <w:sz w:val="22"/>
                <w:szCs w:val="22"/>
                <w:highlight w:val="white"/>
              </w:rPr>
              <w:t xml:space="preserve">года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</w:rPr>
              <w:t xml:space="preserve">Согласие с требованием</w:t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–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1275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958" w:type="dxa"/>
            <w:vMerge w:val="restart"/>
            <w:textDirection w:val="lrTb"/>
            <w:noWrap w:val="false"/>
          </w:tcPr>
          <w:p>
            <w:pPr>
              <w:pStyle w:val="984"/>
              <w:jc w:val="left"/>
              <w:spacing w:before="0" w:after="120"/>
              <w:widowControl/>
              <w:rPr>
                <w:sz w:val="22"/>
                <w:lang w:val="ru-RU" w:bidi="ar-SA"/>
              </w:rPr>
            </w:pPr>
            <w:r>
              <w:rPr>
                <w:sz w:val="22"/>
                <w:lang w:val="ru-RU" w:bidi="ar-SA"/>
              </w:rPr>
              <w:t xml:space="preserve">4.2</w:t>
            </w:r>
            <w:r>
              <w:rPr>
                <w:sz w:val="22"/>
                <w:lang w:val="ru-RU" w:bidi="ar-SA"/>
              </w:rPr>
            </w:r>
            <w:r>
              <w:rPr>
                <w:sz w:val="22"/>
                <w:lang w:val="ru-RU" w:bidi="ar-SA"/>
              </w:rPr>
            </w:r>
          </w:p>
        </w:tc>
        <w:tc>
          <w:tcPr>
            <w:gridSpan w:val="2"/>
            <w:tcW w:w="8078" w:type="dxa"/>
            <w:vMerge w:val="restart"/>
            <w:textDirection w:val="lrTb"/>
            <w:noWrap w:val="false"/>
          </w:tcPr>
          <w:p>
            <w:pPr>
              <w:jc w:val="left"/>
              <w:spacing w:before="0" w:after="0"/>
              <w:widowControl/>
              <w:rPr>
                <w:bCs/>
                <w:i/>
                <w:sz w:val="22"/>
                <w:szCs w:val="22"/>
                <w:lang w:val="ru-RU" w:bidi="ar-SA"/>
                <w14:ligatures w14:val="none"/>
              </w:rPr>
            </w:pPr>
            <w:r>
              <w:rPr>
                <w:sz w:val="22"/>
                <w:szCs w:val="22"/>
                <w:lang w:val="ru-RU" w:bidi="ar-SA"/>
              </w:rPr>
              <w:t xml:space="preserve">Поставляемый товар (</w:t>
            </w:r>
            <w:r>
              <w:rPr>
                <w:sz w:val="22"/>
                <w:szCs w:val="22"/>
                <w:lang w:val="ru-RU" w:bidi="ar-SA"/>
              </w:rPr>
              <w:t xml:space="preserve">Таблица 1.1 Перечень и объем закупаемой продукции)</w:t>
            </w:r>
            <w:r>
              <w:rPr>
                <w:sz w:val="22"/>
                <w:szCs w:val="22"/>
                <w:lang w:val="ru-RU" w:bidi="ar-SA"/>
              </w:rPr>
              <w:t xml:space="preserve"> </w:t>
            </w:r>
            <w:r>
              <w:rPr>
                <w:sz w:val="22"/>
                <w:szCs w:val="22"/>
                <w:lang w:val="ru-RU" w:bidi="ar-SA"/>
              </w:rPr>
              <w:t xml:space="preserve">должен быть включен в </w:t>
            </w:r>
            <w:r>
              <w:rPr>
                <w:sz w:val="22"/>
                <w:szCs w:val="22"/>
                <w:lang w:val="ru-RU" w:bidi="ar-SA"/>
              </w:rPr>
              <w:t xml:space="preserve">Единый реестр российской радиоэлектронной продук</w:t>
            </w:r>
            <w:r>
              <w:rPr>
                <w:sz w:val="22"/>
                <w:szCs w:val="22"/>
                <w:lang w:val="ru-RU" w:bidi="ar-SA"/>
              </w:rPr>
              <w:t xml:space="preserve">ции, </w:t>
            </w:r>
            <w:r>
              <w:rPr>
                <w:sz w:val="22"/>
                <w:szCs w:val="22"/>
                <w:lang w:val="ru-RU" w:bidi="ar-SA"/>
              </w:rPr>
              <w:t xml:space="preserve">предусмотренный</w:t>
            </w:r>
            <w:r>
              <w:rPr>
                <w:sz w:val="22"/>
                <w:szCs w:val="22"/>
                <w:lang w:val="ru-RU" w:bidi="ar-SA"/>
              </w:rPr>
              <w:t xml:space="preserve"> </w:t>
            </w:r>
            <w:r>
              <w:rPr>
                <w:bCs/>
                <w:i/>
                <w:sz w:val="22"/>
                <w:szCs w:val="22"/>
                <w:lang w:val="ru-RU" w:bidi="ar-SA"/>
                <w14:ligatures w14:val="none"/>
              </w:rPr>
            </w:r>
            <w:r>
              <w:rPr>
                <w:bCs/>
                <w:i/>
                <w:sz w:val="22"/>
                <w:szCs w:val="22"/>
                <w:lang w:val="ru-RU" w:bidi="ar-SA"/>
                <w14:ligatures w14:val="none"/>
              </w:rPr>
            </w:r>
          </w:p>
          <w:p>
            <w:pPr>
              <w:jc w:val="left"/>
              <w:spacing w:before="0" w:after="120"/>
              <w:widowControl/>
              <w:rPr>
                <w:sz w:val="22"/>
                <w:szCs w:val="22"/>
                <w:lang w:val="ru-RU" w:bidi="ar-SA"/>
              </w:rPr>
            </w:pPr>
            <w:r/>
            <w:hyperlink r:id="rId12" w:tooltip="http://government.ru/docs/all/122858/" w:history="1">
              <w:r>
                <w:rPr>
                  <w:rStyle w:val="1020"/>
                  <w:i/>
                  <w:iCs/>
                  <w:sz w:val="22"/>
                  <w:szCs w:val="22"/>
                  <w:highlight w:val="white"/>
                </w:rPr>
                <w:t xml:space="preserve">постановлением Правительства Российской Федерации от 10 июля 2019г. № 878 «О мерах 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государственных и </w:t>
              </w:r>
              <w:r>
                <w:rPr>
                  <w:rStyle w:val="1020"/>
                  <w:i/>
                  <w:iCs/>
                  <w:sz w:val="22"/>
                  <w:szCs w:val="22"/>
                  <w:highlight w:val="white"/>
                </w:rPr>
                <w:t xml:space="preserve">муниципальных нужд, о внесении изменений в постановление Правительства Российской Федерации от 16 сентября 2016 г. № 925 и признании утратившими силу некоторых актов Правительства Российской Федерации»</w:t>
              </w:r>
            </w:hyperlink>
            <w:r>
              <w:rPr>
                <w:i/>
                <w:iCs/>
                <w:sz w:val="22"/>
                <w:szCs w:val="22"/>
                <w:highlight w:val="white"/>
              </w:rPr>
              <w:t xml:space="preserve">.</w:t>
            </w:r>
            <w:r>
              <w:rPr>
                <w:sz w:val="22"/>
                <w:szCs w:val="22"/>
                <w:lang w:val="ru-RU" w:bidi="ar-SA"/>
              </w:rPr>
            </w:r>
            <w:r>
              <w:rPr>
                <w:sz w:val="22"/>
                <w:szCs w:val="22"/>
                <w:lang w:val="ru-RU" w:bidi="ar-SA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pStyle w:val="984"/>
              <w:jc w:val="center"/>
              <w:spacing w:before="0" w:after="0"/>
              <w:widowControl/>
              <w:rPr>
                <w:i/>
                <w:iCs/>
                <w:sz w:val="22"/>
                <w:szCs w:val="22"/>
                <w:lang w:val="ru-RU" w:bidi="ar-SA"/>
              </w:rPr>
            </w:pPr>
            <w:r>
              <w:rPr>
                <w:i/>
                <w:iCs/>
                <w:sz w:val="22"/>
                <w:szCs w:val="22"/>
                <w:lang w:val="ru-RU" w:bidi="ar-SA"/>
              </w:rPr>
            </w:r>
            <w:r>
              <w:rPr>
                <w:i/>
                <w:iCs/>
                <w:sz w:val="22"/>
                <w:szCs w:val="22"/>
                <w:lang w:val="ru-RU" w:bidi="ar-SA"/>
              </w:rPr>
              <w:t xml:space="preserve">Согласие с требованием</w:t>
            </w:r>
            <w:r>
              <w:rPr>
                <w:i/>
                <w:iCs/>
                <w:sz w:val="22"/>
                <w:szCs w:val="22"/>
                <w:lang w:val="ru-RU" w:bidi="ar-SA"/>
              </w:rPr>
            </w:r>
            <w:r>
              <w:rPr>
                <w:i/>
                <w:iCs/>
                <w:sz w:val="22"/>
                <w:szCs w:val="22"/>
                <w:lang w:val="ru-RU" w:bidi="ar-SA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i/>
                <w:iCs/>
                <w:sz w:val="22"/>
                <w:szCs w:val="22"/>
                <w:highlight w:val="white"/>
              </w:rPr>
              <w:t xml:space="preserve">Учас</w:t>
            </w:r>
            <w:r>
              <w:rPr>
                <w:i/>
                <w:iCs/>
                <w:sz w:val="22"/>
                <w:szCs w:val="22"/>
                <w:highlight w:val="white"/>
              </w:rPr>
              <w:t xml:space="preserve">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  <w:r/>
          </w:p>
        </w:tc>
        <w:tc>
          <w:tcPr>
            <w:tcW w:w="1275" w:type="dxa"/>
            <w:vMerge w:val="restart"/>
            <w:textDirection w:val="lrTb"/>
            <w:noWrap w:val="false"/>
          </w:tcPr>
          <w:p>
            <w:pPr>
              <w:pStyle w:val="984"/>
              <w:jc w:val="left"/>
              <w:spacing w:before="0" w:after="0"/>
              <w:widowControl/>
              <w:rPr>
                <w:lang w:val="ru-RU" w:bidi="ar-SA"/>
              </w:rPr>
            </w:pP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  <w:r>
              <w:rPr>
                <w:lang w:val="ru-RU" w:bidi="ar-SA"/>
              </w:rPr>
            </w:r>
          </w:p>
        </w:tc>
      </w:tr>
    </w:tbl>
    <w:p>
      <w:pPr>
        <w:contextualSpacing w:val="0"/>
        <w:ind w:left="567" w:firstLine="0"/>
        <w:jc w:val="left"/>
        <w:spacing w:after="120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</w:p>
    <w:p>
      <w:pPr>
        <w:pStyle w:val="992"/>
        <w:numPr>
          <w:ilvl w:val="2"/>
          <w:numId w:val="2"/>
        </w:numPr>
        <w:contextualSpacing w:val="0"/>
        <w:ind w:left="567" w:hanging="567"/>
        <w:jc w:val="left"/>
        <w:spacing w:after="120"/>
        <w:rPr>
          <w:b/>
          <w:bCs/>
          <w:highlight w:val="white"/>
          <w14:ligatures w14:val="none"/>
        </w:rPr>
      </w:pPr>
      <w:r>
        <w:rPr>
          <w:b/>
          <w:bCs/>
          <w:highlight w:val="white"/>
        </w:rPr>
        <w:t xml:space="preserve">В</w:t>
      </w:r>
      <w:r>
        <w:rPr>
          <w:b/>
          <w:bCs/>
        </w:rPr>
        <w:t xml:space="preserve"> с</w:t>
      </w:r>
      <w:r>
        <w:rPr>
          <w:b/>
          <w:bCs/>
        </w:rPr>
        <w:t xml:space="preserve">оставе заявки необ</w:t>
      </w:r>
      <w:r>
        <w:rPr>
          <w:b/>
          <w:bCs/>
        </w:rPr>
        <w:t xml:space="preserve">ходимо предост</w:t>
      </w:r>
      <w:r>
        <w:rPr>
          <w:b/>
          <w:bCs/>
          <w:highlight w:val="white"/>
        </w:rPr>
        <w:t xml:space="preserve">авить</w:t>
      </w:r>
      <w:r>
        <w:rPr>
          <w:b/>
          <w:bCs/>
          <w:highlight w:val="white"/>
          <w:lang w:val="ru-RU"/>
        </w:rPr>
        <w:t xml:space="preserve">:</w:t>
      </w:r>
      <w:r>
        <w:rPr>
          <w:b/>
          <w:bCs/>
          <w:highlight w:val="white"/>
          <w14:ligatures w14:val="none"/>
        </w:rPr>
      </w:r>
      <w:r>
        <w:rPr>
          <w:b/>
          <w:bCs/>
          <w:highlight w:val="white"/>
          <w14:ligatures w14:val="none"/>
        </w:rPr>
      </w:r>
    </w:p>
    <w:p>
      <w:pPr>
        <w:pStyle w:val="992"/>
        <w:numPr>
          <w:ilvl w:val="0"/>
          <w:numId w:val="55"/>
        </w:numPr>
        <w:contextualSpacing w:val="0"/>
        <w:jc w:val="left"/>
        <w:spacing w:after="120"/>
        <w:rPr>
          <w:b/>
          <w:bCs/>
          <w:sz w:val="28"/>
          <w:szCs w:val="28"/>
          <w:lang w:val="ru-RU"/>
        </w:rPr>
      </w:pPr>
      <w:r>
        <w:rPr>
          <w:b w:val="0"/>
          <w:bCs w:val="0"/>
          <w:szCs w:val="24"/>
          <w:highlight w:val="white"/>
          <w:lang w:val="ru-RU"/>
        </w:rPr>
        <w:t xml:space="preserve">Техническое предложение с з</w:t>
      </w:r>
      <w:r>
        <w:rPr>
          <w:b w:val="0"/>
          <w:bCs w:val="0"/>
          <w:highlight w:val="white"/>
          <w:lang w:val="ru-RU"/>
        </w:rPr>
        <w:t xml:space="preserve">аполненным Приложением №1 к настоящим Техническим требованиям</w:t>
      </w:r>
      <w:r>
        <w:rPr>
          <w:b w:val="0"/>
          <w:bCs w:val="0"/>
          <w:highlight w:val="white"/>
          <w:lang w:val="ru-RU"/>
        </w:rPr>
        <w:t xml:space="preserve">;</w:t>
      </w: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</w:p>
    <w:p>
      <w:pPr>
        <w:pStyle w:val="992"/>
        <w:numPr>
          <w:ilvl w:val="0"/>
          <w:numId w:val="55"/>
        </w:numPr>
        <w:contextualSpacing w:val="0"/>
        <w:jc w:val="left"/>
        <w:spacing w:after="120"/>
        <w:rPr>
          <w:b w:val="0"/>
          <w:bCs w:val="0"/>
          <w:highlight w:val="white"/>
          <w:lang w:val="ru-RU"/>
          <w14:ligatures w14:val="none"/>
        </w:rPr>
      </w:pPr>
      <w:r>
        <w:rPr>
          <w:b w:val="0"/>
          <w:bCs w:val="0"/>
          <w:highlight w:val="white"/>
          <w:lang w:val="ru-RU"/>
        </w:rPr>
      </w:r>
      <w:r>
        <w:rPr>
          <w:b w:val="0"/>
          <w:bCs w:val="0"/>
          <w:highlight w:val="white"/>
          <w:lang w:val="ru-RU"/>
        </w:rPr>
        <w:t xml:space="preserve">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</w:r>
      <w:r>
        <w:rPr>
          <w:b w:val="0"/>
          <w:bCs w:val="0"/>
          <w:highlight w:val="white"/>
          <w:lang w:val="ru-RU"/>
        </w:rPr>
        <w:t xml:space="preserve">.</w:t>
      </w:r>
      <w:r>
        <w:rPr>
          <w:b w:val="0"/>
          <w:bCs w:val="0"/>
          <w:highlight w:val="white"/>
          <w:lang w:val="ru-RU"/>
        </w:rPr>
      </w:r>
      <w:r>
        <w:rPr>
          <w:b w:val="0"/>
          <w:bCs w:val="0"/>
          <w:highlight w:val="white"/>
          <w:lang w:val="ru-RU"/>
          <w14:ligatures w14:val="none"/>
        </w:rPr>
      </w:r>
    </w:p>
    <w:p>
      <w:pPr>
        <w:contextualSpacing w:val="0"/>
        <w:ind w:left="567" w:firstLine="0"/>
        <w:jc w:val="left"/>
        <w:spacing w:after="120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</w:p>
    <w:p>
      <w:pPr>
        <w:contextualSpacing w:val="0"/>
        <w:ind w:left="567" w:firstLine="0"/>
        <w:jc w:val="left"/>
        <w:spacing w:after="120"/>
        <w:rPr>
          <w:b/>
          <w:bCs/>
          <w:sz w:val="28"/>
          <w:szCs w:val="28"/>
          <w:lang w:val="ru-RU"/>
        </w:rPr>
        <w:sectPr>
          <w:footnotePr/>
          <w:endnotePr/>
          <w:type w:val="nextPage"/>
          <w:pgSz w:w="16838" w:h="11906" w:orient="landscape"/>
          <w:pgMar w:top="1418" w:right="851" w:bottom="851" w:left="993" w:header="709" w:footer="709" w:gutter="0"/>
          <w:cols w:num="1" w:sep="0" w:space="708" w:equalWidth="1"/>
          <w:docGrid w:linePitch="360"/>
        </w:sectPr>
      </w:pPr>
      <w:r>
        <w:rPr>
          <w:b/>
          <w:sz w:val="28"/>
          <w:lang w:val="ru-RU"/>
        </w:rPr>
      </w: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</w:p>
    <w:p>
      <w:pPr>
        <w:pStyle w:val="992"/>
        <w:numPr>
          <w:ilvl w:val="0"/>
          <w:numId w:val="2"/>
        </w:numPr>
        <w:contextualSpacing w:val="0"/>
        <w:ind w:left="567" w:hanging="567"/>
        <w:jc w:val="center"/>
        <w:spacing w:after="120"/>
        <w:rPr>
          <w:b/>
          <w:sz w:val="28"/>
          <w:lang w:val="ru-RU"/>
        </w:rPr>
      </w:pPr>
      <w:r>
        <w:rPr>
          <w:b/>
          <w:highlight w:val="none"/>
          <w:lang w:val="ru-RU"/>
        </w:rPr>
      </w:r>
      <w:r>
        <w:rPr>
          <w:b/>
          <w:bCs/>
          <w:iCs/>
          <w:sz w:val="28"/>
          <w:szCs w:val="24"/>
          <w:lang w:val="ru-RU"/>
        </w:rPr>
        <w:t xml:space="preserve">Требования к документации по ценооб</w:t>
      </w:r>
      <w:r>
        <w:rPr>
          <w:b/>
          <w:bCs/>
          <w:iCs/>
          <w:sz w:val="28"/>
          <w:szCs w:val="24"/>
          <w:lang w:val="ru-RU"/>
        </w:rPr>
        <w:t xml:space="preserve">раз</w:t>
      </w:r>
      <w:r>
        <w:rPr>
          <w:b/>
          <w:bCs/>
          <w:iCs/>
          <w:sz w:val="28"/>
          <w:szCs w:val="24"/>
          <w:lang w:val="ru-RU"/>
        </w:rPr>
        <w:t xml:space="preserve">ова</w:t>
      </w:r>
      <w:r>
        <w:rPr>
          <w:b/>
          <w:bCs/>
          <w:iCs/>
          <w:sz w:val="28"/>
          <w:szCs w:val="24"/>
          <w:lang w:val="ru-RU"/>
        </w:rPr>
        <w:t xml:space="preserve">н</w:t>
      </w:r>
      <w:r>
        <w:rPr>
          <w:b/>
          <w:bCs/>
          <w:iCs/>
          <w:sz w:val="28"/>
          <w:szCs w:val="24"/>
          <w:lang w:val="ru-RU"/>
        </w:rPr>
        <w:t xml:space="preserve">ию</w:t>
      </w:r>
      <w:r>
        <w:rPr>
          <w:b/>
          <w:bCs/>
          <w:iCs/>
          <w:sz w:val="28"/>
          <w:szCs w:val="24"/>
          <w:lang w:val="ru-RU"/>
        </w:rPr>
        <w:t xml:space="preserve"> </w:t>
      </w:r>
      <w:r>
        <w:rPr>
          <w:b/>
          <w:sz w:val="28"/>
          <w:lang w:val="ru-RU"/>
        </w:rPr>
        <w:t xml:space="preserve"> на этапе закупки</w:t>
      </w:r>
      <w:r>
        <w:rPr>
          <w:b/>
          <w:bCs/>
          <w:iCs/>
          <w:sz w:val="28"/>
          <w:szCs w:val="24"/>
          <w:lang w:val="ru-RU"/>
        </w:rPr>
        <w:t xml:space="preserve">.</w:t>
      </w:r>
      <w:r>
        <w:rPr>
          <w:b/>
          <w:sz w:val="28"/>
          <w:lang w:val="ru-RU"/>
        </w:rPr>
      </w:r>
      <w:r>
        <w:rPr>
          <w:b/>
          <w:sz w:val="28"/>
          <w:lang w:val="ru-RU"/>
        </w:rPr>
      </w:r>
    </w:p>
    <w:p>
      <w:pPr>
        <w:numPr>
          <w:ilvl w:val="1"/>
          <w:numId w:val="31"/>
        </w:numPr>
        <w:jc w:val="both"/>
        <w:spacing w:after="120"/>
        <w:rPr>
          <w:i w:val="0"/>
          <w:sz w:val="24"/>
          <w:szCs w:val="24"/>
        </w:rPr>
      </w:pPr>
      <w:r>
        <w:rPr>
          <w:bCs/>
          <w:i w:val="0"/>
          <w:iCs/>
          <w:sz w:val="24"/>
          <w:szCs w:val="24"/>
          <w:highlight w:val="none"/>
        </w:rPr>
      </w:r>
      <w:r>
        <w:rPr>
          <w:bCs/>
          <w:i w:val="0"/>
          <w:iCs/>
          <w:sz w:val="24"/>
          <w:szCs w:val="24"/>
        </w:rPr>
        <w:t xml:space="preserve">В обоснование стоимости</w:t>
      </w:r>
      <w:r>
        <w:rPr>
          <w:bCs/>
          <w:i w:val="0"/>
          <w:iCs/>
          <w:sz w:val="24"/>
          <w:szCs w:val="24"/>
        </w:rPr>
        <w:t xml:space="preserve"> своей заявки </w:t>
      </w:r>
      <w:r>
        <w:rPr>
          <w:bCs/>
          <w:i w:val="0"/>
          <w:iCs/>
          <w:sz w:val="24"/>
          <w:szCs w:val="24"/>
        </w:rPr>
        <w:t xml:space="preserve">У</w:t>
      </w:r>
      <w:r>
        <w:rPr>
          <w:bCs/>
          <w:i w:val="0"/>
          <w:iCs/>
          <w:sz w:val="24"/>
          <w:szCs w:val="24"/>
        </w:rPr>
        <w:t xml:space="preserve">частник предостав</w:t>
      </w:r>
      <w:r>
        <w:rPr>
          <w:bCs/>
          <w:i w:val="0"/>
          <w:iCs/>
          <w:sz w:val="24"/>
          <w:szCs w:val="24"/>
        </w:rPr>
        <w:t xml:space="preserve">ляет</w:t>
      </w:r>
      <w:r>
        <w:rPr>
          <w:bCs/>
          <w:i w:val="0"/>
          <w:iCs/>
          <w:sz w:val="24"/>
          <w:szCs w:val="24"/>
        </w:rPr>
        <w:t xml:space="preserve"> Коммерческое предложение по форме</w:t>
      </w:r>
      <w:r>
        <w:rPr>
          <w:bCs/>
          <w:i w:val="0"/>
          <w:iCs/>
          <w:sz w:val="24"/>
          <w:szCs w:val="24"/>
        </w:rPr>
        <w:t xml:space="preserve"> </w:t>
      </w:r>
      <w:bookmarkStart w:id="99" w:name="_Hlk88325985"/>
      <w:r>
        <w:rPr>
          <w:bCs/>
          <w:i w:val="0"/>
          <w:iCs/>
          <w:sz w:val="24"/>
          <w:szCs w:val="24"/>
        </w:rPr>
        <w:t xml:space="preserve">(с учетом прилагаемой к ней инструкции по заполнению)</w:t>
      </w:r>
      <w:bookmarkEnd w:id="99"/>
      <w:r>
        <w:rPr>
          <w:bCs/>
          <w:i w:val="0"/>
          <w:iCs/>
          <w:sz w:val="24"/>
          <w:szCs w:val="24"/>
        </w:rPr>
        <w:t xml:space="preserve">, </w:t>
      </w:r>
      <w:r>
        <w:rPr>
          <w:bCs/>
          <w:i w:val="0"/>
          <w:iCs/>
          <w:sz w:val="24"/>
          <w:szCs w:val="24"/>
        </w:rPr>
        <w:t xml:space="preserve">приведенной</w:t>
      </w:r>
      <w:r>
        <w:rPr>
          <w:bCs/>
          <w:i w:val="0"/>
          <w:iCs/>
          <w:sz w:val="24"/>
          <w:szCs w:val="24"/>
        </w:rPr>
        <w:t xml:space="preserve"> в Документации о закупке</w:t>
      </w:r>
      <w:r>
        <w:rPr>
          <w:bCs/>
          <w:i w:val="0"/>
          <w:iCs/>
          <w:sz w:val="24"/>
          <w:szCs w:val="24"/>
          <w:highlight w:val="none"/>
        </w:rPr>
        <w:t xml:space="preserve">.</w:t>
      </w:r>
      <w:r>
        <w:rPr>
          <w:i w:val="0"/>
          <w:sz w:val="24"/>
          <w:szCs w:val="24"/>
        </w:rPr>
      </w:r>
      <w:r>
        <w:rPr>
          <w:i w:val="0"/>
          <w:sz w:val="24"/>
          <w:szCs w:val="24"/>
        </w:rPr>
      </w:r>
    </w:p>
    <w:p>
      <w:pPr>
        <w:numPr>
          <w:ilvl w:val="1"/>
          <w:numId w:val="31"/>
        </w:numPr>
        <w:jc w:val="both"/>
        <w:spacing w:after="120"/>
      </w:pPr>
      <w:r>
        <w:rPr>
          <w:i w:val="0"/>
        </w:rPr>
      </w:r>
      <w:bookmarkStart w:id="100" w:name="_Hlk88327292"/>
      <w:r>
        <w:rPr>
          <w:bCs/>
          <w:i w:val="0"/>
          <w:iCs/>
          <w:sz w:val="24"/>
          <w:szCs w:val="24"/>
        </w:rPr>
        <w:t xml:space="preserve">Дополнительные документы по ценообразованию</w:t>
      </w:r>
      <w:bookmarkEnd w:id="100"/>
      <w:r>
        <w:rPr>
          <w:bCs/>
          <w:i w:val="0"/>
          <w:iCs/>
          <w:sz w:val="24"/>
          <w:szCs w:val="24"/>
        </w:rPr>
        <w:t xml:space="preserve"> </w:t>
      </w:r>
      <w:r>
        <w:rPr>
          <w:bCs/>
          <w:i w:val="0"/>
          <w:iCs/>
          <w:sz w:val="24"/>
          <w:szCs w:val="24"/>
        </w:rPr>
        <w:t xml:space="preserve">в состав заявки не включаются</w:t>
      </w:r>
      <w:r>
        <w:rPr>
          <w:bCs/>
          <w:i w:val="0"/>
          <w:iCs/>
          <w:sz w:val="24"/>
          <w:szCs w:val="24"/>
        </w:rPr>
        <w:t xml:space="preserve">.</w:t>
      </w:r>
      <w:r>
        <w:rPr>
          <w:bCs/>
          <w:i/>
          <w:iCs/>
          <w:sz w:val="24"/>
          <w:szCs w:val="24"/>
        </w:rPr>
      </w:r>
      <w:r/>
    </w:p>
    <w:p>
      <w:pPr>
        <w:pStyle w:val="992"/>
        <w:numPr>
          <w:ilvl w:val="0"/>
          <w:numId w:val="2"/>
        </w:numPr>
        <w:contextualSpacing w:val="0"/>
        <w:ind w:left="567" w:hanging="567"/>
        <w:jc w:val="center"/>
        <w:spacing w:after="120"/>
        <w:rPr>
          <w:b/>
          <w:sz w:val="28"/>
          <w:szCs w:val="24"/>
          <w:lang w:val="ru-RU"/>
        </w:rPr>
      </w:pPr>
      <w:r>
        <w:rPr>
          <w:b/>
          <w:i w:val="0"/>
          <w:sz w:val="28"/>
          <w:highlight w:val="none"/>
          <w:lang w:val="ru-RU"/>
        </w:rPr>
      </w:r>
      <w:r>
        <w:rPr>
          <w:b/>
          <w:sz w:val="28"/>
          <w:lang w:val="ru-RU"/>
        </w:rPr>
        <w:t xml:space="preserve">Требования к документации по ценообразованию на этапе заключения</w:t>
      </w:r>
      <w:r>
        <w:rPr>
          <w:b/>
          <w:sz w:val="28"/>
          <w:lang w:val="ru-RU"/>
        </w:rPr>
        <w:t xml:space="preserve"> (исполнения)</w:t>
      </w:r>
      <w:r>
        <w:rPr>
          <w:b/>
          <w:sz w:val="28"/>
          <w:lang w:val="ru-RU"/>
        </w:rPr>
        <w:t xml:space="preserve"> договора</w:t>
      </w:r>
      <w:r>
        <w:rPr>
          <w:b/>
          <w:sz w:val="28"/>
          <w:lang w:val="ru-RU"/>
        </w:rPr>
        <w:t xml:space="preserve">.</w:t>
      </w:r>
      <w:r>
        <w:rPr>
          <w:b/>
          <w:sz w:val="28"/>
          <w:szCs w:val="24"/>
          <w:lang w:val="ru-RU"/>
        </w:rPr>
      </w:r>
      <w:r>
        <w:rPr>
          <w:b/>
          <w:sz w:val="28"/>
          <w:szCs w:val="24"/>
          <w:lang w:val="ru-RU"/>
        </w:rPr>
      </w:r>
    </w:p>
    <w:p>
      <w:pPr>
        <w:contextualSpacing w:val="0"/>
        <w:ind w:left="1134" w:right="0" w:hanging="283"/>
        <w:jc w:val="left"/>
        <w:spacing w:after="120"/>
        <w:rPr>
          <w:b/>
          <w:sz w:val="28"/>
          <w:szCs w:val="24"/>
          <w:lang w:val="ru-RU"/>
        </w:rPr>
      </w:pPr>
      <w:r>
        <w:rPr>
          <w:b w:val="0"/>
          <w:sz w:val="24"/>
          <w:lang w:val="ru-RU"/>
        </w:rPr>
        <w:t xml:space="preserve">4.1 </w:t>
      </w:r>
      <w:r>
        <w:rPr>
          <w:i w:val="0"/>
          <w:sz w:val="24"/>
        </w:rPr>
        <w:t xml:space="preserve">В цену поставки включаются все расходы Поставщика, производимые им в процессе поставки, в том числе расходы на доставку, уплату налогов, сборов, иных обязательных платежей</w:t>
      </w:r>
      <w:r>
        <w:rPr>
          <w:bCs/>
          <w:i w:val="0"/>
          <w:iCs/>
          <w:sz w:val="24"/>
          <w:szCs w:val="24"/>
        </w:rPr>
        <w:t xml:space="preserve">.</w:t>
      </w:r>
      <w:r>
        <w:rPr>
          <w:b/>
          <w:sz w:val="28"/>
          <w:szCs w:val="24"/>
          <w:lang w:val="ru-RU"/>
        </w:rPr>
      </w:r>
      <w:r>
        <w:rPr>
          <w:b/>
          <w:sz w:val="28"/>
          <w:szCs w:val="24"/>
          <w:lang w:val="ru-RU"/>
        </w:rPr>
      </w:r>
    </w:p>
    <w:p>
      <w:pPr>
        <w:pStyle w:val="992"/>
        <w:numPr>
          <w:ilvl w:val="0"/>
          <w:numId w:val="2"/>
        </w:numPr>
        <w:contextualSpacing w:val="0"/>
        <w:ind w:left="567" w:hanging="567"/>
        <w:jc w:val="center"/>
        <w:spacing w:after="120"/>
        <w:rPr>
          <w:b/>
          <w:sz w:val="28"/>
          <w:szCs w:val="24"/>
          <w:lang w:val="ru-RU"/>
        </w:rPr>
      </w:pPr>
      <w:r>
        <w:rPr>
          <w:b/>
          <w:sz w:val="28"/>
          <w:lang w:val="ru-RU"/>
        </w:rPr>
        <w:t xml:space="preserve">Приложения</w:t>
      </w:r>
      <w:r>
        <w:rPr>
          <w:b/>
          <w:sz w:val="28"/>
          <w:szCs w:val="24"/>
          <w:lang w:val="ru-RU"/>
        </w:rPr>
      </w:r>
      <w:r>
        <w:rPr>
          <w:b/>
          <w:sz w:val="28"/>
          <w:szCs w:val="24"/>
          <w:lang w:val="ru-RU"/>
        </w:rPr>
      </w:r>
    </w:p>
    <w:p>
      <w:pPr>
        <w:ind w:left="1080" w:firstLine="0"/>
        <w:jc w:val="both"/>
        <w:spacing w:after="120"/>
        <w:rPr>
          <w:bCs w:val="0"/>
          <w:i w:val="0"/>
          <w:sz w:val="24"/>
          <w:szCs w:val="24"/>
          <w:lang w:val="ru-RU"/>
          <w14:ligatures w14:val="none"/>
        </w:rPr>
      </w:pPr>
      <w:r>
        <w:rPr>
          <w:i w:val="0"/>
          <w:iCs w:val="0"/>
          <w:sz w:val="24"/>
          <w:szCs w:val="24"/>
          <w:lang w:val="ru-RU"/>
        </w:rPr>
        <w:t xml:space="preserve">Приложение №1</w:t>
      </w:r>
      <w:r>
        <w:rPr>
          <w:i w:val="0"/>
          <w:iCs w:val="0"/>
          <w:sz w:val="24"/>
          <w:szCs w:val="24"/>
          <w:lang w:val="ru-RU"/>
        </w:rPr>
        <w:t xml:space="preserve"> </w:t>
      </w:r>
      <w:r>
        <w:rPr>
          <w:i w:val="0"/>
          <w:iCs w:val="0"/>
          <w:sz w:val="24"/>
          <w:szCs w:val="24"/>
          <w:lang w:val="ru-RU"/>
        </w:rPr>
        <w:t xml:space="preserve">Требования к техническим и функциональным характеристикам (включая гарантируемые показатели)</w:t>
      </w:r>
      <w:r>
        <w:rPr>
          <w:bCs w:val="0"/>
          <w:i w:val="0"/>
          <w:sz w:val="24"/>
          <w:szCs w:val="24"/>
          <w:lang w:val="ru-RU"/>
          <w14:ligatures w14:val="none"/>
        </w:rPr>
      </w:r>
      <w:r>
        <w:rPr>
          <w:bCs w:val="0"/>
          <w:i w:val="0"/>
          <w:sz w:val="24"/>
          <w:szCs w:val="24"/>
          <w:lang w:val="ru-RU"/>
          <w14:ligatures w14:val="none"/>
        </w:rPr>
      </w:r>
    </w:p>
    <w:p>
      <w:pPr>
        <w:jc w:val="both"/>
        <w:tabs>
          <w:tab w:val="left" w:pos="374" w:leader="none"/>
        </w:tabs>
      </w:pPr>
      <w:r/>
      <w:r/>
    </w:p>
    <w:p>
      <w:pPr>
        <w:shd w:val="nil" w:color="auto"/>
        <w:sectPr>
          <w:footnotePr/>
          <w:endnotePr/>
          <w:type w:val="nextPage"/>
          <w:pgSz w:w="11906" w:h="16838" w:orient="portrait"/>
          <w:pgMar w:top="851" w:right="851" w:bottom="993" w:left="1418" w:header="709" w:footer="709" w:gutter="0"/>
          <w:cols w:num="1" w:sep="0" w:space="708" w:equalWidth="1"/>
          <w:docGrid w:linePitch="360"/>
        </w:sectPr>
      </w:pPr>
      <w:r/>
      <w:r/>
    </w:p>
    <w:p>
      <w:pPr>
        <w:pStyle w:val="992"/>
        <w:ind w:left="360"/>
        <w:jc w:val="right"/>
      </w:pPr>
      <w:r>
        <w:rPr>
          <w:b/>
          <w:bCs/>
        </w:rPr>
        <w:t xml:space="preserve">Приложение №1</w:t>
      </w:r>
      <w:r>
        <w:rPr>
          <w:b/>
          <w:bCs/>
        </w:rPr>
        <w:t xml:space="preserve"> </w:t>
      </w:r>
      <w:r>
        <w:rPr>
          <w:b/>
          <w:bCs/>
        </w:rPr>
      </w:r>
      <w:r/>
    </w:p>
    <w:p>
      <w:pPr>
        <w:pStyle w:val="992"/>
        <w:ind w:left="360"/>
        <w:jc w:val="right"/>
      </w:pPr>
      <w:r>
        <w:rPr>
          <w:b/>
          <w:bCs/>
        </w:rPr>
        <w:t xml:space="preserve">к Техническим требованиям</w:t>
      </w:r>
      <w:r>
        <w:rPr>
          <w:b/>
          <w:bCs/>
        </w:rPr>
      </w:r>
      <w:r/>
    </w:p>
    <w:p>
      <w:pPr>
        <w:pStyle w:val="992"/>
        <w:ind w:left="360"/>
        <w:jc w:val="center"/>
      </w:pPr>
      <w:r>
        <w:rPr>
          <w:b/>
          <w:bCs/>
        </w:rPr>
      </w:r>
      <w:r>
        <w:rPr>
          <w:b/>
          <w:bCs/>
        </w:rPr>
      </w:r>
      <w:r/>
    </w:p>
    <w:p>
      <w:pPr>
        <w:jc w:val="center"/>
        <w:tabs>
          <w:tab w:val="left" w:pos="374" w:leader="none"/>
        </w:tabs>
        <w:rPr>
          <w:b/>
          <w:bCs/>
        </w:rPr>
      </w:pPr>
      <w:r>
        <w:rPr>
          <w:rFonts w:eastAsia="Calibri"/>
          <w:b/>
          <w:sz w:val="26"/>
          <w:szCs w:val="26"/>
          <w:highlight w:val="none"/>
        </w:rPr>
      </w:r>
      <w:r>
        <w:rPr>
          <w:b/>
        </w:rPr>
        <w:t xml:space="preserve">Требования к техническим и функциональным характеристикам (включая гарантируемые показатели)</w:t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tabs>
          <w:tab w:val="left" w:pos="374" w:leader="none"/>
        </w:tabs>
        <w:rPr>
          <w:rFonts w:eastAsia="Calibri"/>
          <w:b/>
          <w:bCs/>
          <w:sz w:val="26"/>
          <w:szCs w:val="26"/>
          <w:highlight w:val="none"/>
        </w:rPr>
      </w:pPr>
      <w:r>
        <w:rPr>
          <w:rFonts w:eastAsia="Calibri"/>
          <w:b/>
          <w:sz w:val="26"/>
          <w:szCs w:val="26"/>
          <w:highlight w:val="none"/>
        </w:rPr>
      </w:r>
      <w:r>
        <w:rPr>
          <w:rFonts w:eastAsia="Calibri"/>
          <w:b/>
          <w:bCs/>
          <w:sz w:val="26"/>
          <w:szCs w:val="26"/>
          <w:highlight w:val="none"/>
        </w:rPr>
      </w:r>
      <w:r>
        <w:rPr>
          <w:rFonts w:eastAsia="Calibri"/>
          <w:b/>
          <w:bCs/>
          <w:sz w:val="26"/>
          <w:szCs w:val="26"/>
          <w:highlight w:val="none"/>
        </w:rPr>
      </w:r>
    </w:p>
    <w:p>
      <w:pPr>
        <w:jc w:val="center"/>
        <w:tabs>
          <w:tab w:val="left" w:pos="374" w:leader="none"/>
        </w:tabs>
        <w:rPr>
          <w:b/>
          <w:bCs/>
        </w:rPr>
      </w:pPr>
      <w:r>
        <w:rPr>
          <w:b/>
        </w:rPr>
      </w:r>
      <w:r>
        <w:rPr>
          <w:b/>
          <w:bCs/>
        </w:rPr>
      </w:r>
      <w:r>
        <w:rPr>
          <w:b/>
          <w:bCs/>
        </w:rPr>
      </w:r>
    </w:p>
    <w:tbl>
      <w:tblPr>
        <w:tblW w:w="15023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16"/>
        <w:gridCol w:w="3260"/>
        <w:gridCol w:w="4252"/>
        <w:gridCol w:w="1843"/>
        <w:gridCol w:w="4252"/>
      </w:tblGrid>
      <w:tr>
        <w:tblPrEx/>
        <w:trPr>
          <w:trHeight w:val="369"/>
        </w:trPr>
        <w:tc>
          <w:tcPr>
            <w:tcW w:w="141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№ позиции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Таблицы 1.1. «Перечень и объем закупаемой продукции»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</w:r>
            <w:r/>
          </w:p>
        </w:tc>
        <w:tc>
          <w:tcPr>
            <w:tcW w:w="3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4"/>
                <w:u w:val="none"/>
              </w:rPr>
              <w:t xml:space="preserve">Наименование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4"/>
                <w:u w:val="none"/>
              </w:rPr>
              <w:t xml:space="preserve">продукции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r>
          </w:p>
        </w:tc>
        <w:tc>
          <w:tcPr>
            <w:tcW w:w="42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0"/>
                <w:u w:val="none"/>
              </w:rPr>
              <w:t xml:space="preserve">Требования заказчика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r>
          </w:p>
        </w:tc>
        <w:tc>
          <w:tcPr>
            <w:gridSpan w:val="2"/>
            <w:tcW w:w="609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0"/>
                <w:u w:val="none"/>
              </w:rPr>
              <w:t xml:space="preserve">Предложения участника*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r>
          </w:p>
        </w:tc>
      </w:tr>
      <w:tr>
        <w:tblPrEx/>
        <w:trPr/>
        <w:tc>
          <w:tcPr>
            <w:tcW w:w="141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260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2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0"/>
                <w:u w:val="none"/>
              </w:rPr>
              <w:t xml:space="preserve">Технические и функциональные характеристики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r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4"/>
                <w:u w:val="none"/>
              </w:rPr>
              <w:t xml:space="preserve">Наименование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4"/>
                <w:u w:val="none"/>
              </w:rPr>
              <w:t xml:space="preserve">продукции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r>
          </w:p>
        </w:tc>
        <w:tc>
          <w:tcPr>
            <w:tcW w:w="42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0"/>
                <w:u w:val="none"/>
              </w:rPr>
              <w:t xml:space="preserve">Технические и функциональные характеристики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</w:rPr>
            </w:r>
          </w:p>
        </w:tc>
      </w:tr>
      <w:tr>
        <w:tblPrEx/>
        <w:trPr/>
        <w:tc>
          <w:tcPr>
            <w:tcW w:w="1416" w:type="dxa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4"/>
              </w:rPr>
              <w:t xml:space="preserve">1</w:t>
            </w:r>
            <w:r/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2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4"/>
              </w:rPr>
              <w:t xml:space="preserve">3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4"/>
              </w:rPr>
              <w:t xml:space="preserve">4</w:t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4"/>
              </w:rPr>
              <w:t xml:space="preserve">5</w:t>
            </w:r>
            <w:r/>
          </w:p>
        </w:tc>
      </w:tr>
      <w:tr>
        <w:tblPrEx/>
        <w:trPr>
          <w:trHeight w:val="1126"/>
        </w:trPr>
        <w:tc>
          <w:tcPr>
            <w:tcW w:w="1416" w:type="dxa"/>
            <w:vMerge w:val="restart"/>
            <w:textDirection w:val="lrTb"/>
            <w:noWrap w:val="false"/>
          </w:tcPr>
          <w:p>
            <w:r>
              <w:t xml:space="preserve">1</w:t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Голубой картридж для Xerox AltaLink C8030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Назначение: для Xerox AltaLink C8030</w:t>
              <w:br/>
              <w:t xml:space="preserve">Цвет: голубой </w:t>
              <w:br/>
              <w:t xml:space="preserve">Ресурс: не менее 15000 страниц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808080"/>
              </w:rPr>
            </w:pP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</w:t>
            </w: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наименования продукции</w:t>
            </w:r>
            <w:r>
              <w:rPr>
                <w:rFonts w:ascii="Times New Roman" w:hAnsi="Times New Roman" w:cs="Times New Roman"/>
                <w:color w:val="808080"/>
              </w:rPr>
            </w:r>
            <w:r>
              <w:rPr>
                <w:rFonts w:ascii="Times New Roman" w:hAnsi="Times New Roman" w:cs="Times New Roman"/>
                <w:color w:val="808080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r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технических характеристик. </w:t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Предложение по </w:t>
            </w:r>
            <w:r/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назначению;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цвету;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ресурсу, в количестве страниц.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</w:p>
        </w:tc>
      </w:tr>
      <w:tr>
        <w:tblPrEx/>
        <w:trPr>
          <w:trHeight w:val="1126"/>
        </w:trPr>
        <w:tc>
          <w:tcPr>
            <w:tcW w:w="1416" w:type="dxa"/>
            <w:vMerge w:val="restart"/>
            <w:textDirection w:val="lrTb"/>
            <w:noWrap w:val="false"/>
          </w:tcPr>
          <w:p>
            <w:r>
              <w:t xml:space="preserve">2</w:t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Пурпурный картридж для Xerox AltaLink C8030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Назначение: для Xerox AltaLink C8030</w:t>
              <w:br/>
              <w:t xml:space="preserve">Цвет: пурпурный </w:t>
              <w:br/>
              <w:t xml:space="preserve">Ресурс: не менее 15000 страниц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808080"/>
              </w:rPr>
            </w:pP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</w:t>
            </w: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наименования продукции</w:t>
            </w:r>
            <w:r>
              <w:rPr>
                <w:rFonts w:ascii="Times New Roman" w:hAnsi="Times New Roman" w:cs="Times New Roman"/>
                <w:color w:val="808080"/>
              </w:rPr>
            </w:r>
            <w:r>
              <w:rPr>
                <w:rFonts w:ascii="Times New Roman" w:hAnsi="Times New Roman" w:cs="Times New Roman"/>
                <w:color w:val="808080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r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технических характеристик. </w:t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Предложение по </w:t>
            </w:r>
            <w:r/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назначению;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цвету;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ресурсу, в количестве страниц.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</w:p>
        </w:tc>
      </w:tr>
      <w:tr>
        <w:tblPrEx/>
        <w:trPr>
          <w:trHeight w:val="1126"/>
        </w:trPr>
        <w:tc>
          <w:tcPr>
            <w:tcW w:w="1416" w:type="dxa"/>
            <w:vMerge w:val="restart"/>
            <w:textDirection w:val="lrTb"/>
            <w:noWrap w:val="false"/>
          </w:tcPr>
          <w:p>
            <w:r>
              <w:t xml:space="preserve">3</w:t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Желтый картридж для Xerox AltaLink C8030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Назначение: для Xerox AltaLink C8030</w:t>
              <w:br/>
              <w:t xml:space="preserve">Цвет: желтый </w:t>
              <w:br/>
              <w:t xml:space="preserve">Ресурс: не менее 15000 страниц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808080"/>
              </w:rPr>
            </w:pP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</w:t>
            </w: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наименования продукции</w:t>
            </w:r>
            <w:r>
              <w:rPr>
                <w:rFonts w:ascii="Times New Roman" w:hAnsi="Times New Roman" w:cs="Times New Roman"/>
                <w:color w:val="808080"/>
              </w:rPr>
            </w:r>
            <w:r>
              <w:rPr>
                <w:rFonts w:ascii="Times New Roman" w:hAnsi="Times New Roman" w:cs="Times New Roman"/>
                <w:color w:val="808080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r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технических характеристик. </w:t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Предложение по </w:t>
            </w:r>
            <w:r/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назначению;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цвету;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ресурсу, в количестве страниц.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</w:p>
        </w:tc>
      </w:tr>
      <w:tr>
        <w:tblPrEx/>
        <w:trPr>
          <w:trHeight w:val="1126"/>
        </w:trPr>
        <w:tc>
          <w:tcPr>
            <w:tcW w:w="1416" w:type="dxa"/>
            <w:vMerge w:val="restart"/>
            <w:textDirection w:val="lrTb"/>
            <w:noWrap w:val="false"/>
          </w:tcPr>
          <w:p>
            <w:r>
              <w:t xml:space="preserve">4</w:t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Черный картридж для МФУ Sharp BP60C31EU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Назначение: для МФУ Sharp BP60C31EU</w:t>
              <w:br/>
              <w:t xml:space="preserve">Цвет: черный</w:t>
              <w:br/>
              <w:t xml:space="preserve">Ресурс: не менее 40000 страниц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808080"/>
              </w:rPr>
            </w:pP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</w:t>
            </w: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наименования продукции</w:t>
            </w:r>
            <w:r>
              <w:rPr>
                <w:rFonts w:ascii="Times New Roman" w:hAnsi="Times New Roman" w:cs="Times New Roman"/>
                <w:color w:val="808080"/>
              </w:rPr>
            </w:r>
            <w:r>
              <w:rPr>
                <w:rFonts w:ascii="Times New Roman" w:hAnsi="Times New Roman" w:cs="Times New Roman"/>
                <w:color w:val="808080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r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технических характеристик. </w:t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Предложение по </w:t>
            </w:r>
            <w:r/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назначению;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цвету;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ресурсу, в количестве страниц.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</w:p>
        </w:tc>
      </w:tr>
      <w:tr>
        <w:tblPrEx/>
        <w:trPr>
          <w:trHeight w:val="1126"/>
        </w:trPr>
        <w:tc>
          <w:tcPr>
            <w:tcW w:w="1416" w:type="dxa"/>
            <w:vMerge w:val="restart"/>
            <w:textDirection w:val="lrTb"/>
            <w:noWrap w:val="false"/>
          </w:tcPr>
          <w:p>
            <w:r>
              <w:t xml:space="preserve">5</w:t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Голубой картридж для МФУ Sharp BP60C31EU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Назначение: для МФУ Sharp BP60C31EU</w:t>
              <w:br/>
              <w:t xml:space="preserve">Цвет: голубой</w:t>
              <w:br/>
              <w:t xml:space="preserve">Ресурс: не менее 24000 страниц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808080"/>
              </w:rPr>
            </w:pP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</w:t>
            </w: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наименования продукции</w:t>
            </w:r>
            <w:r>
              <w:rPr>
                <w:rFonts w:ascii="Times New Roman" w:hAnsi="Times New Roman" w:cs="Times New Roman"/>
                <w:color w:val="808080"/>
              </w:rPr>
            </w:r>
            <w:r>
              <w:rPr>
                <w:rFonts w:ascii="Times New Roman" w:hAnsi="Times New Roman" w:cs="Times New Roman"/>
                <w:color w:val="808080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r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технических характеристик. </w:t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Предложение по </w:t>
            </w:r>
            <w:r/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назначению;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цвету;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ресурсу, в количестве страниц.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</w:p>
        </w:tc>
      </w:tr>
      <w:tr>
        <w:tblPrEx/>
        <w:trPr>
          <w:trHeight w:val="1126"/>
        </w:trPr>
        <w:tc>
          <w:tcPr>
            <w:tcW w:w="1416" w:type="dxa"/>
            <w:vMerge w:val="restart"/>
            <w:textDirection w:val="lrTb"/>
            <w:noWrap w:val="false"/>
          </w:tcPr>
          <w:p>
            <w:r>
              <w:t xml:space="preserve">6</w:t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Пурпурный картридж для МФУ Sharp BP60C31EU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Назначение: для МФУ Sharp BP60C31EU</w:t>
              <w:br/>
              <w:t xml:space="preserve">Цвет: пурпурный</w:t>
              <w:br/>
              <w:t xml:space="preserve">Ресурс: не менее 24000 страниц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808080"/>
              </w:rPr>
            </w:pP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</w:t>
            </w: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наименования продукции</w:t>
            </w:r>
            <w:r>
              <w:rPr>
                <w:rFonts w:ascii="Times New Roman" w:hAnsi="Times New Roman" w:cs="Times New Roman"/>
                <w:color w:val="808080"/>
              </w:rPr>
            </w:r>
            <w:r>
              <w:rPr>
                <w:rFonts w:ascii="Times New Roman" w:hAnsi="Times New Roman" w:cs="Times New Roman"/>
                <w:color w:val="808080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r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технических характеристик. </w:t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Предложение по </w:t>
            </w:r>
            <w:r/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назначению;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цвету;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ресурсу, в количестве страниц.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</w:p>
        </w:tc>
      </w:tr>
      <w:tr>
        <w:tblPrEx/>
        <w:trPr>
          <w:trHeight w:val="1126"/>
        </w:trPr>
        <w:tc>
          <w:tcPr>
            <w:tcW w:w="1416" w:type="dxa"/>
            <w:vMerge w:val="restart"/>
            <w:textDirection w:val="lrTb"/>
            <w:noWrap w:val="false"/>
          </w:tcPr>
          <w:p>
            <w:r>
              <w:t xml:space="preserve">7</w:t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Желтый картридж для МФУ Sharp BP60C31EU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Назначение: для МФУ Sharp BP60C31EU</w:t>
              <w:br/>
              <w:t xml:space="preserve">Цвет: желтый</w:t>
              <w:br/>
              <w:t xml:space="preserve">Ресурс: не менее 24000 страниц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808080"/>
              </w:rPr>
            </w:pP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</w:t>
            </w: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наименования продукции</w:t>
            </w:r>
            <w:r>
              <w:rPr>
                <w:rFonts w:ascii="Times New Roman" w:hAnsi="Times New Roman" w:cs="Times New Roman"/>
                <w:color w:val="808080"/>
              </w:rPr>
            </w:r>
            <w:r>
              <w:rPr>
                <w:rFonts w:ascii="Times New Roman" w:hAnsi="Times New Roman" w:cs="Times New Roman"/>
                <w:color w:val="808080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r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технических характеристик. </w:t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Предложение по </w:t>
            </w:r>
            <w:r/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назначению;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цвету;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ресурсу, в количестве страниц.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</w:p>
        </w:tc>
      </w:tr>
      <w:tr>
        <w:tblPrEx/>
        <w:trPr>
          <w:trHeight w:val="1126"/>
        </w:trPr>
        <w:tc>
          <w:tcPr>
            <w:tcW w:w="1416" w:type="dxa"/>
            <w:vMerge w:val="restart"/>
            <w:textDirection w:val="lrTb"/>
            <w:noWrap w:val="false"/>
          </w:tcPr>
          <w:p>
            <w:r>
              <w:t xml:space="preserve">8</w:t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Черный картридж для МФУ Xerox AltaLink C8155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Назначение: для МФУ Xerox AltaLink C8155</w:t>
              <w:br/>
              <w:t xml:space="preserve">Цвет: черный</w:t>
              <w:br/>
              <w:t xml:space="preserve">Ресурс: не менее 59000 страниц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808080"/>
              </w:rPr>
            </w:pP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</w:t>
            </w: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наименования продукции</w:t>
            </w:r>
            <w:r>
              <w:rPr>
                <w:rFonts w:ascii="Times New Roman" w:hAnsi="Times New Roman" w:cs="Times New Roman"/>
                <w:color w:val="808080"/>
              </w:rPr>
            </w:r>
            <w:r>
              <w:rPr>
                <w:rFonts w:ascii="Times New Roman" w:hAnsi="Times New Roman" w:cs="Times New Roman"/>
                <w:color w:val="808080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r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технических характеристик. </w:t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Предложение по </w:t>
            </w:r>
            <w:r/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назначению;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цвету;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ресурсу, в количестве страниц.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</w:p>
        </w:tc>
      </w:tr>
      <w:tr>
        <w:tblPrEx/>
        <w:trPr>
          <w:trHeight w:val="1126"/>
        </w:trPr>
        <w:tc>
          <w:tcPr>
            <w:tcW w:w="1416" w:type="dxa"/>
            <w:vMerge w:val="restart"/>
            <w:textDirection w:val="lrTb"/>
            <w:noWrap w:val="false"/>
          </w:tcPr>
          <w:p>
            <w:r>
              <w:t xml:space="preserve">9</w:t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Голубой картридж для МФУ Xerox AltaLink C8155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Назначение: для МФУ Xerox AltaLink C8155</w:t>
              <w:br/>
              <w:t xml:space="preserve">Цвет: голубой </w:t>
              <w:br/>
              <w:t xml:space="preserve">Ресурс: не менее 28000 страниц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808080"/>
              </w:rPr>
            </w:pP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</w:t>
            </w: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наименования продукции</w:t>
            </w:r>
            <w:r>
              <w:rPr>
                <w:rFonts w:ascii="Times New Roman" w:hAnsi="Times New Roman" w:cs="Times New Roman"/>
                <w:color w:val="808080"/>
              </w:rPr>
            </w:r>
            <w:r>
              <w:rPr>
                <w:rFonts w:ascii="Times New Roman" w:hAnsi="Times New Roman" w:cs="Times New Roman"/>
                <w:color w:val="808080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r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технических характеристик. </w:t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Предложение по </w:t>
            </w:r>
            <w:r/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назначению;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цвету;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ресурсу, в количестве страниц.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</w:p>
        </w:tc>
      </w:tr>
      <w:tr>
        <w:tblPrEx/>
        <w:trPr>
          <w:trHeight w:val="1126"/>
        </w:trPr>
        <w:tc>
          <w:tcPr>
            <w:tcW w:w="1416" w:type="dxa"/>
            <w:vMerge w:val="restart"/>
            <w:textDirection w:val="lrTb"/>
            <w:noWrap w:val="false"/>
          </w:tcPr>
          <w:p>
            <w:r>
              <w:t xml:space="preserve">10</w:t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Пурпурный картридж для МФУ Xerox AltaLink C8155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Назначение: для МФУ Xerox AltaLink C8155</w:t>
              <w:br/>
              <w:t xml:space="preserve">Цвет: пурпурный </w:t>
              <w:br/>
              <w:t xml:space="preserve">Ресурс: не менее 28000 страниц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808080"/>
              </w:rPr>
            </w:pP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</w:t>
            </w: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наименования продукции</w:t>
            </w:r>
            <w:r>
              <w:rPr>
                <w:rFonts w:ascii="Times New Roman" w:hAnsi="Times New Roman" w:cs="Times New Roman"/>
                <w:color w:val="808080"/>
              </w:rPr>
            </w:r>
            <w:r>
              <w:rPr>
                <w:rFonts w:ascii="Times New Roman" w:hAnsi="Times New Roman" w:cs="Times New Roman"/>
                <w:color w:val="808080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r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технических характеристик. </w:t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Предложение по </w:t>
            </w:r>
            <w:r/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назначению;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цвету;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ресурсу, в количестве страниц.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</w:p>
        </w:tc>
      </w:tr>
      <w:tr>
        <w:tblPrEx/>
        <w:trPr>
          <w:trHeight w:val="1126"/>
        </w:trPr>
        <w:tc>
          <w:tcPr>
            <w:tcW w:w="1416" w:type="dxa"/>
            <w:vMerge w:val="restart"/>
            <w:textDirection w:val="lrTb"/>
            <w:noWrap w:val="false"/>
          </w:tcPr>
          <w:p>
            <w:r>
              <w:t xml:space="preserve">11</w:t>
            </w:r>
            <w:r/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spacing w:before="0" w:after="0" w:line="56" w:lineRule="atLeas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Желтый картридж для МФУ Xerox AltaLink C8155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14:ligatures w14:val="none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Назначение: для МФУ Xerox AltaLink C8155</w:t>
              <w:br/>
              <w:t xml:space="preserve">Цвет: желтый </w:t>
              <w:br/>
              <w:t xml:space="preserve">Ресурс: не менее 28000 страниц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808080"/>
              </w:rPr>
            </w:pP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</w:t>
            </w:r>
            <w:r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0"/>
                <w:szCs w:val="20"/>
              </w:rPr>
              <w:t xml:space="preserve">наименования продукции</w:t>
            </w:r>
            <w:r>
              <w:rPr>
                <w:rFonts w:ascii="Times New Roman" w:hAnsi="Times New Roman" w:cs="Times New Roman"/>
                <w:color w:val="808080"/>
              </w:rPr>
            </w:r>
            <w:r>
              <w:rPr>
                <w:rFonts w:ascii="Times New Roman" w:hAnsi="Times New Roman" w:cs="Times New Roman"/>
                <w:color w:val="808080"/>
              </w:rPr>
            </w:r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r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Способ подтверждения: указание технических характеристик. </w:t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Предложение по </w:t>
            </w:r>
            <w:r/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назначению;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  <w:t xml:space="preserve">цвету;</w:t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  <w:r>
              <w:rPr>
                <w:bCs/>
                <w:i/>
                <w:color w:val="808080" w:themeColor="background1" w:themeShade="80"/>
                <w:sz w:val="20"/>
                <w:szCs w:val="20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pPr>
            <w:r>
              <w:rPr>
                <w:i/>
                <w:iCs/>
                <w:color w:val="808080" w:themeColor="background1" w:themeShade="80"/>
                <w:sz w:val="20"/>
                <w:highlight w:val="none"/>
              </w:rPr>
            </w:r>
            <w:r>
              <w:rPr>
                <w:i/>
                <w:iCs/>
                <w:color w:val="808080" w:themeColor="background1" w:themeShade="80"/>
                <w:sz w:val="20"/>
              </w:rPr>
              <w:t xml:space="preserve">ресурсу, в количестве страниц.</w:t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808080" w:themeColor="background1" w:themeShade="80"/>
                <w:sz w:val="20"/>
                <w:szCs w:val="20"/>
              </w:rPr>
            </w:r>
          </w:p>
        </w:tc>
      </w:tr>
    </w:tbl>
    <w:p>
      <w:pPr>
        <w:jc w:val="center"/>
        <w:tabs>
          <w:tab w:val="left" w:pos="374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left="709" w:firstLine="0"/>
        <w:jc w:val="left"/>
        <w:tabs>
          <w:tab w:val="left" w:pos="374" w:leader="none"/>
        </w:tabs>
        <w:rPr>
          <w:b/>
        </w:rPr>
      </w:pPr>
      <w:r>
        <w:rPr>
          <w:bCs/>
          <w:highlight w:val="none"/>
        </w:rPr>
        <w:t xml:space="preserve">*</w:t>
      </w:r>
      <w:r>
        <w:rPr>
          <w:i/>
          <w:iCs/>
          <w:sz w:val="22"/>
          <w:szCs w:val="22"/>
        </w:rPr>
        <w:t xml:space="preserve">Способ подтверждения участником соответствия требованиям указан в таблице в отношении каждой позиции закупаемой продукции</w:t>
      </w:r>
      <w:r>
        <w:rPr>
          <w:b/>
        </w:rPr>
      </w:r>
      <w:r>
        <w:rPr>
          <w:b/>
        </w:rPr>
      </w:r>
    </w:p>
    <w:sectPr>
      <w:footnotePr/>
      <w:endnotePr/>
      <w:type w:val="nextPage"/>
      <w:pgSz w:w="16838" w:h="11906" w:orient="landscape"/>
      <w:pgMar w:top="1418" w:right="851" w:bottom="851" w:left="993" w:header="284" w:footer="425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409020205020404"/>
  </w:font>
  <w:font w:name="Consolas">
    <w:panose1 w:val="020B0606020202030204"/>
  </w:font>
  <w:font w:name="Verdana">
    <w:panose1 w:val="020B0606030504020204"/>
  </w:font>
  <w:font w:name="Tahoma">
    <w:panose1 w:val="020B0606040504020204"/>
  </w:font>
  <w:font w:name="Calibri">
    <w:panose1 w:val="020F0502020204030204"/>
  </w:font>
  <w:font w:name="Batang">
    <w:panose1 w:val="02000506000000020000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8"/>
      <w:jc w:val="center"/>
    </w:pPr>
    <w:fldSimple w:instr="PAGE \* MERGEFORMAT">
      <w:r>
        <w:t xml:space="preserve">1</w:t>
      </w:r>
    </w:fldSimple>
    <w:r/>
    <w:r/>
  </w:p>
  <w:p>
    <w:pPr>
      <w:pStyle w:val="998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t xml:space="preserve">[Введите текст]</w:t>
    </w:r>
    <w:r/>
  </w:p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tabs>
        <w:tab w:val="center" w:pos="4677" w:leader="none"/>
        <w:tab w:val="right" w:pos="9355" w:leader="none"/>
      </w:tabs>
      <w:rPr>
        <w:rFonts w:ascii="Tahoma" w:hAnsi="Tahoma"/>
        <w:sz w:val="16"/>
        <w:szCs w:val="16"/>
        <w:lang w:eastAsia="ar-SA"/>
      </w:rPr>
      <w:suppressLineNumbers/>
    </w:pPr>
    <w:r>
      <w:rPr>
        <w:rFonts w:ascii="Tahoma" w:hAnsi="Tahoma"/>
        <w:sz w:val="16"/>
        <w:szCs w:val="16"/>
        <w:lang w:eastAsia="ar-SA"/>
      </w:rPr>
    </w:r>
    <w:r>
      <w:rPr>
        <w:rFonts w:ascii="Tahoma" w:hAnsi="Tahoma"/>
        <w:sz w:val="16"/>
        <w:szCs w:val="16"/>
        <w:lang w:eastAsia="ar-SA"/>
      </w:rPr>
    </w:r>
    <w:r>
      <w:rPr>
        <w:rFonts w:ascii="Tahoma" w:hAnsi="Tahoma"/>
        <w:sz w:val="16"/>
        <w:szCs w:val="16"/>
        <w:lang w:eastAsia="ar-SA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6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28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30" w:hanging="180"/>
      </w:pPr>
    </w:lvl>
  </w:abstractNum>
  <w:abstractNum w:abstractNumId="4">
    <w:multiLevelType w:val="hybridMultilevel"/>
    <w:lvl w:ilvl="0">
      <w:start w:val="1"/>
      <w:numFmt w:val="decimal"/>
      <w:pStyle w:val="985"/>
      <w:isLgl w:val="false"/>
      <w:suff w:val="tab"/>
      <w:lvlText w:val="%1."/>
      <w:lvlJc w:val="left"/>
      <w:pPr>
        <w:ind w:left="5038" w:hanging="36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820"/>
      <w:isLgl w:val="false"/>
      <w:suff w:val="tab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987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pStyle w:val="985"/>
      <w:isLgl w:val="false"/>
      <w:suff w:val="tab"/>
      <w:lvlText w:val="%1."/>
      <w:lvlJc w:val="left"/>
      <w:pPr>
        <w:ind w:left="5038" w:hanging="36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820"/>
      <w:isLgl w:val="false"/>
      <w:suff w:val="tab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987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1"/>
      <w:numFmt w:val="decimal"/>
      <w:pStyle w:val="985"/>
      <w:isLgl w:val="false"/>
      <w:suff w:val="tab"/>
      <w:lvlText w:val="%1."/>
      <w:lvlJc w:val="left"/>
      <w:pPr>
        <w:ind w:left="5038" w:hanging="36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820"/>
      <w:isLgl w:val="false"/>
      <w:suff w:val="tab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987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pStyle w:val="985"/>
      <w:isLgl w:val="false"/>
      <w:suff w:val="tab"/>
      <w:lvlText w:val="%1."/>
      <w:lvlJc w:val="left"/>
      <w:pPr>
        <w:ind w:left="5038" w:hanging="36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820"/>
      <w:isLgl w:val="false"/>
      <w:suff w:val="tab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987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pStyle w:val="985"/>
      <w:isLgl w:val="false"/>
      <w:suff w:val="tab"/>
      <w:lvlText w:val="%1."/>
      <w:lvlJc w:val="left"/>
      <w:pPr>
        <w:ind w:left="5038" w:hanging="36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820"/>
      <w:isLgl w:val="false"/>
      <w:suff w:val="tab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987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1">
    <w:multiLevelType w:val="hybridMultilevel"/>
    <w:lvl w:ilvl="0">
      <w:start w:val="1"/>
      <w:numFmt w:val="decimal"/>
      <w:pStyle w:val="985"/>
      <w:isLgl w:val="false"/>
      <w:suff w:val="tab"/>
      <w:lvlText w:val="%1."/>
      <w:lvlJc w:val="left"/>
      <w:pPr>
        <w:ind w:left="5038" w:hanging="36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820"/>
      <w:isLgl w:val="false"/>
      <w:suff w:val="tab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987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pStyle w:val="985"/>
      <w:isLgl w:val="false"/>
      <w:suff w:val="tab"/>
      <w:lvlText w:val="%1."/>
      <w:lvlJc w:val="left"/>
      <w:pPr>
        <w:ind w:left="5038" w:hanging="36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820"/>
      <w:isLgl w:val="false"/>
      <w:suff w:val="tab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987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6">
    <w:multiLevelType w:val="hybridMultilevel"/>
    <w:lvl w:ilvl="0">
      <w:start w:val="1"/>
      <w:numFmt w:val="decimal"/>
      <w:pStyle w:val="985"/>
      <w:isLgl w:val="false"/>
      <w:suff w:val="tab"/>
      <w:lvlText w:val="%1."/>
      <w:lvlJc w:val="left"/>
      <w:pPr>
        <w:ind w:left="5038" w:hanging="36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820"/>
      <w:isLgl w:val="false"/>
      <w:suff w:val="tab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987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6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28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6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28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140" w:hanging="420"/>
      </w:pPr>
      <w:rPr>
        <w:rFonts w:hint="default"/>
        <w:b w:val="0"/>
        <w:i w:val="0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3">
    <w:multiLevelType w:val="hybridMultilevel"/>
    <w:lvl w:ilvl="0">
      <w:start w:val="1"/>
      <w:numFmt w:val="decimal"/>
      <w:pStyle w:val="985"/>
      <w:isLgl w:val="false"/>
      <w:suff w:val="tab"/>
      <w:lvlText w:val="%1."/>
      <w:lvlJc w:val="left"/>
      <w:pPr>
        <w:ind w:left="4608" w:hanging="36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820"/>
      <w:isLgl w:val="false"/>
      <w:suff w:val="tab"/>
      <w:lvlText w:val="%1.%2."/>
      <w:lvlJc w:val="left"/>
      <w:pPr>
        <w:ind w:left="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987"/>
      <w:isLgl w:val="false"/>
      <w:suff w:val="tab"/>
      <w:lvlText w:val="%1.%2.%3."/>
      <w:lvlJc w:val="left"/>
      <w:pPr>
        <w:ind w:left="79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80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30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81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31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890" w:hanging="1440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pStyle w:val="985"/>
      <w:isLgl w:val="false"/>
      <w:suff w:val="tab"/>
      <w:lvlText w:val="%1."/>
      <w:lvlJc w:val="left"/>
      <w:pPr>
        <w:ind w:left="4608" w:hanging="36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820"/>
      <w:isLgl w:val="false"/>
      <w:suff w:val="tab"/>
      <w:lvlText w:val="%1.%2."/>
      <w:lvlJc w:val="left"/>
      <w:pPr>
        <w:ind w:left="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987"/>
      <w:isLgl w:val="false"/>
      <w:suff w:val="tab"/>
      <w:lvlText w:val="%1.%2.%3."/>
      <w:lvlJc w:val="left"/>
      <w:pPr>
        <w:ind w:left="79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80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30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81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31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890" w:hanging="1440"/>
      </w:pPr>
      <w:rPr>
        <w:rFonts w:hint="default"/>
      </w:rPr>
    </w:lvl>
  </w:abstractNum>
  <w:abstractNum w:abstractNumId="3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sz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sz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2">
    <w:multiLevelType w:val="hybridMultilevel"/>
    <w:lvl w:ilvl="0">
      <w:start w:val="1"/>
      <w:numFmt w:val="decimal"/>
      <w:isLgl/>
      <w:suff w:val="tab"/>
      <w:lvlText w:val="%1."/>
      <w:lvlJc w:val="left"/>
      <w:pPr>
        <w:ind w:left="360" w:hanging="360"/>
        <w:tabs>
          <w:tab w:val="num" w:pos="0" w:leader="none"/>
        </w:tabs>
      </w:pPr>
      <w:rPr>
        <w:b/>
        <w:sz w:val="28"/>
      </w:rPr>
    </w:lvl>
    <w:lvl w:ilvl="1">
      <w:start w:val="1"/>
      <w:numFmt w:val="decimal"/>
      <w:isLgl/>
      <w:suff w:val="tab"/>
      <w:lvlText w:val="%1.%2."/>
      <w:lvlJc w:val="left"/>
      <w:pPr>
        <w:ind w:left="792" w:hanging="432"/>
        <w:tabs>
          <w:tab w:val="num" w:pos="0" w:leader="none"/>
        </w:tabs>
      </w:pPr>
      <w:rPr>
        <w:b/>
        <w:i w:val="0"/>
        <w:sz w:val="24"/>
      </w:rPr>
    </w:lvl>
    <w:lvl w:ilvl="2">
      <w:start w:val="1"/>
      <w:numFmt w:val="decimal"/>
      <w:isLgl/>
      <w:suff w:val="tab"/>
      <w:lvlText w:val="%1.%2.%3."/>
      <w:lvlJc w:val="left"/>
      <w:pPr>
        <w:ind w:left="1224" w:hanging="504"/>
        <w:tabs>
          <w:tab w:val="num" w:pos="0" w:leader="none"/>
        </w:tabs>
      </w:pPr>
      <w:rPr>
        <w:b/>
        <w:sz w:val="24"/>
      </w:rPr>
    </w:lvl>
    <w:lvl w:ilvl="3">
      <w:start w:val="1"/>
      <w:numFmt w:val="decimal"/>
      <w:isLgl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53">
    <w:multiLevelType w:val="hybridMultilevel"/>
    <w:lvl w:ilvl="0">
      <w:start w:val="1"/>
      <w:numFmt w:val="bullet"/>
      <w:isLgl/>
      <w:suff w:val="tab"/>
      <w:lvlText w:val="Ø"/>
      <w:lvlJc w:val="left"/>
      <w:pPr>
        <w:ind w:left="106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1">
      <w:start w:val="1"/>
      <w:numFmt w:val="bullet"/>
      <w:isLgl/>
      <w:suff w:val="tab"/>
      <w:lvlText w:val="o"/>
      <w:lvlJc w:val="left"/>
      <w:pPr>
        <w:ind w:left="178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/>
      <w:suff w:val="tab"/>
      <w:lvlText w:val="§"/>
      <w:lvlJc w:val="left"/>
      <w:pPr>
        <w:ind w:left="250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/>
      <w:suff w:val="tab"/>
      <w:lvlText w:val="·"/>
      <w:lvlJc w:val="left"/>
      <w:pPr>
        <w:ind w:left="3229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/>
      <w:suff w:val="tab"/>
      <w:lvlText w:val="o"/>
      <w:lvlJc w:val="left"/>
      <w:pPr>
        <w:ind w:left="394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/>
      <w:suff w:val="tab"/>
      <w:lvlText w:val="§"/>
      <w:lvlJc w:val="left"/>
      <w:pPr>
        <w:ind w:left="4669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/>
      <w:suff w:val="tab"/>
      <w:lvlText w:val="·"/>
      <w:lvlJc w:val="left"/>
      <w:pPr>
        <w:ind w:left="5389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/>
      <w:suff w:val="tab"/>
      <w:lvlText w:val="o"/>
      <w:lvlJc w:val="left"/>
      <w:pPr>
        <w:ind w:left="6109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/>
      <w:suff w:val="tab"/>
      <w:lvlText w:val="§"/>
      <w:lvlJc w:val="left"/>
      <w:pPr>
        <w:ind w:left="6829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Ø"/>
      <w:lvlJc w:val="left"/>
      <w:pPr>
        <w:ind w:left="1276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/>
        <w:i w:val="0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5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7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9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1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3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5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7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9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10" w:hanging="180"/>
      </w:p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Ø"/>
      <w:lvlJc w:val="left"/>
      <w:pPr>
        <w:ind w:left="1069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0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2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6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8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29" w:hanging="360"/>
      </w:pPr>
      <w:rPr>
        <w:rFonts w:hint="default" w:ascii="Wingdings" w:hAnsi="Wingdings" w:eastAsia="Wingdings" w:cs="Wingdings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17">
    <w:name w:val="Heading 1 Char"/>
    <w:basedOn w:val="988"/>
    <w:link w:val="985"/>
    <w:uiPriority w:val="9"/>
    <w:rPr>
      <w:rFonts w:ascii="Arial" w:hAnsi="Arial" w:eastAsia="Arial" w:cs="Arial"/>
      <w:sz w:val="40"/>
      <w:szCs w:val="40"/>
    </w:rPr>
  </w:style>
  <w:style w:type="character" w:styleId="818">
    <w:name w:val="Heading 2 Char"/>
    <w:basedOn w:val="988"/>
    <w:link w:val="986"/>
    <w:uiPriority w:val="9"/>
    <w:rPr>
      <w:rFonts w:ascii="Arial" w:hAnsi="Arial" w:eastAsia="Arial" w:cs="Arial"/>
      <w:sz w:val="34"/>
    </w:rPr>
  </w:style>
  <w:style w:type="character" w:styleId="819">
    <w:name w:val="Heading 3 Char"/>
    <w:basedOn w:val="988"/>
    <w:link w:val="987"/>
    <w:uiPriority w:val="9"/>
    <w:rPr>
      <w:rFonts w:ascii="Arial" w:hAnsi="Arial" w:eastAsia="Arial" w:cs="Arial"/>
      <w:sz w:val="30"/>
      <w:szCs w:val="30"/>
    </w:rPr>
  </w:style>
  <w:style w:type="paragraph" w:styleId="820">
    <w:name w:val="Heading 4"/>
    <w:basedOn w:val="984"/>
    <w:next w:val="984"/>
    <w:link w:val="82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21">
    <w:name w:val="Heading 4 Char"/>
    <w:basedOn w:val="988"/>
    <w:link w:val="820"/>
    <w:uiPriority w:val="9"/>
    <w:rPr>
      <w:rFonts w:ascii="Arial" w:hAnsi="Arial" w:eastAsia="Arial" w:cs="Arial"/>
      <w:b/>
      <w:bCs/>
      <w:sz w:val="26"/>
      <w:szCs w:val="26"/>
    </w:rPr>
  </w:style>
  <w:style w:type="paragraph" w:styleId="822">
    <w:name w:val="Heading 5"/>
    <w:basedOn w:val="984"/>
    <w:next w:val="984"/>
    <w:link w:val="82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23">
    <w:name w:val="Heading 5 Char"/>
    <w:basedOn w:val="988"/>
    <w:link w:val="822"/>
    <w:uiPriority w:val="9"/>
    <w:rPr>
      <w:rFonts w:ascii="Arial" w:hAnsi="Arial" w:eastAsia="Arial" w:cs="Arial"/>
      <w:b/>
      <w:bCs/>
      <w:sz w:val="24"/>
      <w:szCs w:val="24"/>
    </w:rPr>
  </w:style>
  <w:style w:type="paragraph" w:styleId="824">
    <w:name w:val="Heading 6"/>
    <w:basedOn w:val="984"/>
    <w:next w:val="984"/>
    <w:link w:val="82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25">
    <w:name w:val="Heading 6 Char"/>
    <w:basedOn w:val="988"/>
    <w:link w:val="824"/>
    <w:uiPriority w:val="9"/>
    <w:rPr>
      <w:rFonts w:ascii="Arial" w:hAnsi="Arial" w:eastAsia="Arial" w:cs="Arial"/>
      <w:b/>
      <w:bCs/>
      <w:sz w:val="22"/>
      <w:szCs w:val="22"/>
    </w:rPr>
  </w:style>
  <w:style w:type="paragraph" w:styleId="826">
    <w:name w:val="Heading 7"/>
    <w:basedOn w:val="984"/>
    <w:next w:val="984"/>
    <w:link w:val="82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27">
    <w:name w:val="Heading 7 Char"/>
    <w:basedOn w:val="988"/>
    <w:link w:val="8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28">
    <w:name w:val="Heading 8"/>
    <w:basedOn w:val="984"/>
    <w:next w:val="984"/>
    <w:link w:val="82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29">
    <w:name w:val="Heading 8 Char"/>
    <w:basedOn w:val="988"/>
    <w:link w:val="828"/>
    <w:uiPriority w:val="9"/>
    <w:rPr>
      <w:rFonts w:ascii="Arial" w:hAnsi="Arial" w:eastAsia="Arial" w:cs="Arial"/>
      <w:i/>
      <w:iCs/>
      <w:sz w:val="22"/>
      <w:szCs w:val="22"/>
    </w:rPr>
  </w:style>
  <w:style w:type="paragraph" w:styleId="830">
    <w:name w:val="Heading 9"/>
    <w:basedOn w:val="984"/>
    <w:next w:val="984"/>
    <w:link w:val="83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31">
    <w:name w:val="Heading 9 Char"/>
    <w:basedOn w:val="988"/>
    <w:link w:val="830"/>
    <w:uiPriority w:val="9"/>
    <w:rPr>
      <w:rFonts w:ascii="Arial" w:hAnsi="Arial" w:eastAsia="Arial" w:cs="Arial"/>
      <w:i/>
      <w:iCs/>
      <w:sz w:val="21"/>
      <w:szCs w:val="21"/>
    </w:rPr>
  </w:style>
  <w:style w:type="paragraph" w:styleId="832">
    <w:name w:val="No Spacing"/>
    <w:uiPriority w:val="1"/>
    <w:qFormat/>
    <w:pPr>
      <w:spacing w:before="0" w:after="0" w:line="240" w:lineRule="auto"/>
    </w:pPr>
  </w:style>
  <w:style w:type="paragraph" w:styleId="833">
    <w:name w:val="Title"/>
    <w:basedOn w:val="984"/>
    <w:next w:val="984"/>
    <w:link w:val="8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34">
    <w:name w:val="Title Char"/>
    <w:basedOn w:val="988"/>
    <w:link w:val="833"/>
    <w:uiPriority w:val="10"/>
    <w:rPr>
      <w:sz w:val="48"/>
      <w:szCs w:val="48"/>
    </w:rPr>
  </w:style>
  <w:style w:type="paragraph" w:styleId="835">
    <w:name w:val="Subtitle"/>
    <w:basedOn w:val="984"/>
    <w:next w:val="984"/>
    <w:link w:val="836"/>
    <w:uiPriority w:val="11"/>
    <w:qFormat/>
    <w:pPr>
      <w:spacing w:before="200" w:after="200"/>
    </w:pPr>
    <w:rPr>
      <w:sz w:val="24"/>
      <w:szCs w:val="24"/>
    </w:rPr>
  </w:style>
  <w:style w:type="character" w:styleId="836">
    <w:name w:val="Subtitle Char"/>
    <w:basedOn w:val="988"/>
    <w:link w:val="835"/>
    <w:uiPriority w:val="11"/>
    <w:rPr>
      <w:sz w:val="24"/>
      <w:szCs w:val="24"/>
    </w:rPr>
  </w:style>
  <w:style w:type="paragraph" w:styleId="837">
    <w:name w:val="Quote"/>
    <w:basedOn w:val="984"/>
    <w:next w:val="984"/>
    <w:link w:val="838"/>
    <w:uiPriority w:val="29"/>
    <w:qFormat/>
    <w:pPr>
      <w:ind w:left="720" w:right="720"/>
    </w:pPr>
    <w:rPr>
      <w:i/>
    </w:rPr>
  </w:style>
  <w:style w:type="character" w:styleId="838">
    <w:name w:val="Quote Char"/>
    <w:link w:val="837"/>
    <w:uiPriority w:val="29"/>
    <w:rPr>
      <w:i/>
    </w:rPr>
  </w:style>
  <w:style w:type="paragraph" w:styleId="839">
    <w:name w:val="Intense Quote"/>
    <w:basedOn w:val="984"/>
    <w:next w:val="984"/>
    <w:link w:val="8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40">
    <w:name w:val="Intense Quote Char"/>
    <w:link w:val="839"/>
    <w:uiPriority w:val="30"/>
    <w:rPr>
      <w:i/>
    </w:rPr>
  </w:style>
  <w:style w:type="character" w:styleId="841">
    <w:name w:val="Header Char"/>
    <w:basedOn w:val="988"/>
    <w:link w:val="996"/>
    <w:uiPriority w:val="99"/>
  </w:style>
  <w:style w:type="character" w:styleId="842">
    <w:name w:val="Footer Char"/>
    <w:basedOn w:val="988"/>
    <w:link w:val="998"/>
    <w:uiPriority w:val="99"/>
  </w:style>
  <w:style w:type="paragraph" w:styleId="843">
    <w:name w:val="Caption"/>
    <w:basedOn w:val="984"/>
    <w:next w:val="984"/>
    <w:link w:val="8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44">
    <w:name w:val="Caption Char"/>
    <w:basedOn w:val="843"/>
    <w:link w:val="998"/>
    <w:uiPriority w:val="35"/>
  </w:style>
  <w:style w:type="table" w:styleId="845">
    <w:name w:val="Table Grid Light"/>
    <w:basedOn w:val="9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6">
    <w:name w:val="Plain Table 1"/>
    <w:basedOn w:val="9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7">
    <w:name w:val="Plain Table 2"/>
    <w:basedOn w:val="9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8">
    <w:name w:val="Plain Table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9">
    <w:name w:val="Plain Table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Plain Table 5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1">
    <w:name w:val="Grid Table 1 Light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1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1 Light - Accent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Grid Table 1 Light - Accent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Grid Table 1 Light - Accent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Grid Table 1 Light - Accent 5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Grid Table 1 Light - Accent 6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Grid Table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1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2 - Accent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2 - Accent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2 - Accent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2 - Accent 5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2 - Accent 6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1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3 - Accent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3 - Accent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3 - Accent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3 - Accent 5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3 - Accent 6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4"/>
    <w:basedOn w:val="9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3">
    <w:name w:val="Grid Table 4 - Accent 1"/>
    <w:basedOn w:val="9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74">
    <w:name w:val="Grid Table 4 - Accent 2"/>
    <w:basedOn w:val="9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5">
    <w:name w:val="Grid Table 4 - Accent 3"/>
    <w:basedOn w:val="9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6">
    <w:name w:val="Grid Table 4 - Accent 4"/>
    <w:basedOn w:val="9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7">
    <w:name w:val="Grid Table 4 - Accent 5"/>
    <w:basedOn w:val="9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8">
    <w:name w:val="Grid Table 4 - Accent 6"/>
    <w:basedOn w:val="9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9">
    <w:name w:val="Grid Table 5 Dark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80">
    <w:name w:val="Grid Table 5 Dark- Accent 1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81">
    <w:name w:val="Grid Table 5 Dark - Accent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82">
    <w:name w:val="Grid Table 5 Dark - Accent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3">
    <w:name w:val="Grid Table 5 Dark- Accent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4">
    <w:name w:val="Grid Table 5 Dark - Accent 5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5">
    <w:name w:val="Grid Table 5 Dark - Accent 6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6">
    <w:name w:val="Grid Table 6 Colorful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7">
    <w:name w:val="Grid Table 6 Colorful - Accent 1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8">
    <w:name w:val="Grid Table 6 Colorful - Accent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9">
    <w:name w:val="Grid Table 6 Colorful - Accent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90">
    <w:name w:val="Grid Table 6 Colorful - Accent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91">
    <w:name w:val="Grid Table 6 Colorful - Accent 5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92">
    <w:name w:val="Grid Table 6 Colorful - Accent 6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93">
    <w:name w:val="Grid Table 7 Colorful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1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Grid Table 7 Colorful - Accent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Grid Table 7 Colorful - Accent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Grid Table 7 Colorful - Accent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Grid Table 7 Colorful - Accent 5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Grid Table 7 Colorful - Accent 6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1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1 Light - Accent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1 Light - Accent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List Table 1 Light - Accent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List Table 1 Light - Accent 5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List Table 1 Light - Accent 6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List Table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8">
    <w:name w:val="List Table 2 - Accent 1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9">
    <w:name w:val="List Table 2 - Accent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10">
    <w:name w:val="List Table 2 - Accent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11">
    <w:name w:val="List Table 2 - Accent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12">
    <w:name w:val="List Table 2 - Accent 5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13">
    <w:name w:val="List Table 2 - Accent 6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14">
    <w:name w:val="List Table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1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3 - Accent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3 - Accent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3 - Accent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3 - Accent 5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3 - Accent 6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1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4 - Accent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4 - Accent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>
    <w:name w:val="List Table 4 - Accent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>
    <w:name w:val="List Table 4 - Accent 5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>
    <w:name w:val="List Table 4 - Accent 6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>
    <w:name w:val="List Table 5 Dark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1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5 Dark - Accent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1">
    <w:name w:val="List Table 5 Dark - Accent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2">
    <w:name w:val="List Table 5 Dark - Accent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3">
    <w:name w:val="List Table 5 Dark - Accent 5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4">
    <w:name w:val="List Table 5 Dark - Accent 6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5">
    <w:name w:val="List Table 6 Colorful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6">
    <w:name w:val="List Table 6 Colorful - Accent 1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7">
    <w:name w:val="List Table 6 Colorful - Accent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8">
    <w:name w:val="List Table 6 Colorful - Accent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9">
    <w:name w:val="List Table 6 Colorful - Accent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40">
    <w:name w:val="List Table 6 Colorful - Accent 5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41">
    <w:name w:val="List Table 6 Colorful - Accent 6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42">
    <w:name w:val="List Table 7 Colorful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43">
    <w:name w:val="List Table 7 Colorful - Accent 1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44">
    <w:name w:val="List Table 7 Colorful - Accent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5">
    <w:name w:val="List Table 7 Colorful - Accent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6">
    <w:name w:val="List Table 7 Colorful - Accent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7">
    <w:name w:val="List Table 7 Colorful - Accent 5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8">
    <w:name w:val="List Table 7 Colorful - Accent 6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9">
    <w:name w:val="Lined - Accent"/>
    <w:basedOn w:val="9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0">
    <w:name w:val="Lined - Accent 1"/>
    <w:basedOn w:val="9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1">
    <w:name w:val="Lined - Accent 2"/>
    <w:basedOn w:val="9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2">
    <w:name w:val="Lined - Accent 3"/>
    <w:basedOn w:val="9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3">
    <w:name w:val="Lined - Accent 4"/>
    <w:basedOn w:val="9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4">
    <w:name w:val="Lined - Accent 5"/>
    <w:basedOn w:val="9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5">
    <w:name w:val="Lined - Accent 6"/>
    <w:basedOn w:val="9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6">
    <w:name w:val="Bordered &amp; Lined - Accent"/>
    <w:basedOn w:val="9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7">
    <w:name w:val="Bordered &amp; Lined - Accent 1"/>
    <w:basedOn w:val="9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8">
    <w:name w:val="Bordered &amp; Lined - Accent 2"/>
    <w:basedOn w:val="9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9">
    <w:name w:val="Bordered &amp; Lined - Accent 3"/>
    <w:basedOn w:val="9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60">
    <w:name w:val="Bordered &amp; Lined - Accent 4"/>
    <w:basedOn w:val="9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61">
    <w:name w:val="Bordered &amp; Lined - Accent 5"/>
    <w:basedOn w:val="9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62">
    <w:name w:val="Bordered &amp; Lined - Accent 6"/>
    <w:basedOn w:val="9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63">
    <w:name w:val="Bordered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64">
    <w:name w:val="Bordered - Accent 1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5">
    <w:name w:val="Bordered - Accent 2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6">
    <w:name w:val="Bordered - Accent 3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7">
    <w:name w:val="Bordered - Accent 4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8">
    <w:name w:val="Bordered - Accent 5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9">
    <w:name w:val="Bordered - Accent 6"/>
    <w:basedOn w:val="9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70">
    <w:name w:val="footnote text"/>
    <w:basedOn w:val="984"/>
    <w:link w:val="971"/>
    <w:uiPriority w:val="99"/>
    <w:semiHidden/>
    <w:unhideWhenUsed/>
    <w:pPr>
      <w:spacing w:after="40" w:line="240" w:lineRule="auto"/>
    </w:pPr>
    <w:rPr>
      <w:sz w:val="18"/>
    </w:rPr>
  </w:style>
  <w:style w:type="character" w:styleId="971">
    <w:name w:val="Footnote Text Char"/>
    <w:link w:val="970"/>
    <w:uiPriority w:val="99"/>
    <w:rPr>
      <w:sz w:val="18"/>
    </w:rPr>
  </w:style>
  <w:style w:type="character" w:styleId="972">
    <w:name w:val="footnote reference"/>
    <w:basedOn w:val="988"/>
    <w:uiPriority w:val="99"/>
    <w:unhideWhenUsed/>
    <w:rPr>
      <w:vertAlign w:val="superscript"/>
    </w:rPr>
  </w:style>
  <w:style w:type="paragraph" w:styleId="973">
    <w:name w:val="endnote text"/>
    <w:basedOn w:val="984"/>
    <w:link w:val="974"/>
    <w:uiPriority w:val="99"/>
    <w:semiHidden/>
    <w:unhideWhenUsed/>
    <w:pPr>
      <w:spacing w:after="0" w:line="240" w:lineRule="auto"/>
    </w:pPr>
    <w:rPr>
      <w:sz w:val="20"/>
    </w:rPr>
  </w:style>
  <w:style w:type="character" w:styleId="974">
    <w:name w:val="Endnote Text Char"/>
    <w:link w:val="973"/>
    <w:uiPriority w:val="99"/>
    <w:rPr>
      <w:sz w:val="20"/>
    </w:rPr>
  </w:style>
  <w:style w:type="character" w:styleId="975">
    <w:name w:val="endnote reference"/>
    <w:basedOn w:val="988"/>
    <w:uiPriority w:val="99"/>
    <w:semiHidden/>
    <w:unhideWhenUsed/>
    <w:rPr>
      <w:vertAlign w:val="superscript"/>
    </w:rPr>
  </w:style>
  <w:style w:type="paragraph" w:styleId="976">
    <w:name w:val="toc 3"/>
    <w:basedOn w:val="984"/>
    <w:next w:val="984"/>
    <w:uiPriority w:val="39"/>
    <w:unhideWhenUsed/>
    <w:pPr>
      <w:ind w:left="567" w:right="0" w:firstLine="0"/>
      <w:spacing w:after="57"/>
    </w:pPr>
  </w:style>
  <w:style w:type="paragraph" w:styleId="977">
    <w:name w:val="toc 4"/>
    <w:basedOn w:val="984"/>
    <w:next w:val="984"/>
    <w:uiPriority w:val="39"/>
    <w:unhideWhenUsed/>
    <w:pPr>
      <w:ind w:left="850" w:right="0" w:firstLine="0"/>
      <w:spacing w:after="57"/>
    </w:pPr>
  </w:style>
  <w:style w:type="paragraph" w:styleId="978">
    <w:name w:val="toc 5"/>
    <w:basedOn w:val="984"/>
    <w:next w:val="984"/>
    <w:uiPriority w:val="39"/>
    <w:unhideWhenUsed/>
    <w:pPr>
      <w:ind w:left="1134" w:right="0" w:firstLine="0"/>
      <w:spacing w:after="57"/>
    </w:pPr>
  </w:style>
  <w:style w:type="paragraph" w:styleId="979">
    <w:name w:val="toc 6"/>
    <w:basedOn w:val="984"/>
    <w:next w:val="984"/>
    <w:uiPriority w:val="39"/>
    <w:unhideWhenUsed/>
    <w:pPr>
      <w:ind w:left="1417" w:right="0" w:firstLine="0"/>
      <w:spacing w:after="57"/>
    </w:pPr>
  </w:style>
  <w:style w:type="paragraph" w:styleId="980">
    <w:name w:val="toc 7"/>
    <w:basedOn w:val="984"/>
    <w:next w:val="984"/>
    <w:uiPriority w:val="39"/>
    <w:unhideWhenUsed/>
    <w:pPr>
      <w:ind w:left="1701" w:right="0" w:firstLine="0"/>
      <w:spacing w:after="57"/>
    </w:pPr>
  </w:style>
  <w:style w:type="paragraph" w:styleId="981">
    <w:name w:val="toc 8"/>
    <w:basedOn w:val="984"/>
    <w:next w:val="984"/>
    <w:uiPriority w:val="39"/>
    <w:unhideWhenUsed/>
    <w:pPr>
      <w:ind w:left="1984" w:right="0" w:firstLine="0"/>
      <w:spacing w:after="57"/>
    </w:pPr>
  </w:style>
  <w:style w:type="paragraph" w:styleId="982">
    <w:name w:val="toc 9"/>
    <w:basedOn w:val="984"/>
    <w:next w:val="984"/>
    <w:uiPriority w:val="39"/>
    <w:unhideWhenUsed/>
    <w:pPr>
      <w:ind w:left="2268" w:right="0" w:firstLine="0"/>
      <w:spacing w:after="57"/>
    </w:pPr>
  </w:style>
  <w:style w:type="paragraph" w:styleId="983">
    <w:name w:val="table of figures"/>
    <w:basedOn w:val="984"/>
    <w:next w:val="984"/>
    <w:uiPriority w:val="99"/>
    <w:unhideWhenUsed/>
    <w:pPr>
      <w:spacing w:after="0" w:afterAutospacing="0"/>
    </w:pPr>
  </w:style>
  <w:style w:type="paragraph" w:styleId="984" w:default="1">
    <w:name w:val="Normal"/>
    <w:qFormat/>
    <w:pPr>
      <w:spacing w:after="0" w:line="240" w:lineRule="auto"/>
    </w:pPr>
    <w:rPr>
      <w:rFonts w:ascii="Times New Roman" w:hAnsi="Times New Roman" w:eastAsia="Batang" w:cs="Times New Roman"/>
      <w:sz w:val="24"/>
      <w:szCs w:val="24"/>
      <w:lang w:eastAsia="ko-KR"/>
    </w:rPr>
  </w:style>
  <w:style w:type="paragraph" w:styleId="985">
    <w:name w:val="Heading 1"/>
    <w:basedOn w:val="984"/>
    <w:next w:val="984"/>
    <w:link w:val="1016"/>
    <w:uiPriority w:val="9"/>
    <w:qFormat/>
    <w:pPr>
      <w:keepLines/>
      <w:keepNext/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986">
    <w:name w:val="Heading 2"/>
    <w:basedOn w:val="984"/>
    <w:next w:val="984"/>
    <w:link w:val="1021"/>
    <w:uiPriority w:val="9"/>
    <w:semiHidden/>
    <w:unhideWhenUsed/>
    <w:qFormat/>
    <w:pPr>
      <w:keepLines/>
      <w:keepNext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987">
    <w:name w:val="Heading 3"/>
    <w:basedOn w:val="984"/>
    <w:next w:val="984"/>
    <w:link w:val="1022"/>
    <w:uiPriority w:val="9"/>
    <w:semiHidden/>
    <w:unhideWhenUsed/>
    <w:qFormat/>
    <w:pPr>
      <w:keepLines/>
      <w:keepNext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988" w:default="1">
    <w:name w:val="Default Paragraph Font"/>
    <w:uiPriority w:val="1"/>
    <w:semiHidden/>
    <w:unhideWhenUsed/>
  </w:style>
  <w:style w:type="table" w:styleId="9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90" w:default="1">
    <w:name w:val="No List"/>
    <w:uiPriority w:val="99"/>
    <w:semiHidden/>
    <w:unhideWhenUsed/>
  </w:style>
  <w:style w:type="character" w:styleId="991" w:customStyle="1">
    <w:name w:val="Стиль вставки"/>
    <w:basedOn w:val="988"/>
    <w:uiPriority w:val="1"/>
    <w:rPr>
      <w:rFonts w:ascii="Tahoma" w:hAnsi="Tahoma"/>
      <w:color w:val="000000" w:themeColor="text1"/>
      <w:sz w:val="20"/>
    </w:rPr>
  </w:style>
  <w:style w:type="paragraph" w:styleId="992">
    <w:name w:val="List Paragraph"/>
    <w:basedOn w:val="984"/>
    <w:link w:val="1024"/>
    <w:uiPriority w:val="34"/>
    <w:qFormat/>
    <w:pPr>
      <w:contextualSpacing/>
      <w:ind w:left="720"/>
    </w:pPr>
  </w:style>
  <w:style w:type="paragraph" w:styleId="993">
    <w:name w:val="Normal (Web)"/>
    <w:basedOn w:val="984"/>
    <w:uiPriority w:val="99"/>
    <w:unhideWhenUsed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994">
    <w:name w:val="Balloon Text"/>
    <w:basedOn w:val="984"/>
    <w:link w:val="995"/>
    <w:uiPriority w:val="99"/>
    <w:semiHidden/>
    <w:unhideWhenUsed/>
    <w:rPr>
      <w:rFonts w:ascii="Tahoma" w:hAnsi="Tahoma" w:cs="Tahoma"/>
      <w:sz w:val="16"/>
      <w:szCs w:val="16"/>
    </w:rPr>
  </w:style>
  <w:style w:type="character" w:styleId="995" w:customStyle="1">
    <w:name w:val="Текст выноски Знак"/>
    <w:basedOn w:val="988"/>
    <w:link w:val="994"/>
    <w:uiPriority w:val="99"/>
    <w:semiHidden/>
    <w:rPr>
      <w:rFonts w:ascii="Tahoma" w:hAnsi="Tahoma" w:eastAsia="Batang" w:cs="Tahoma"/>
      <w:sz w:val="16"/>
      <w:szCs w:val="16"/>
      <w:lang w:eastAsia="ko-KR"/>
    </w:rPr>
  </w:style>
  <w:style w:type="paragraph" w:styleId="996">
    <w:name w:val="Header"/>
    <w:basedOn w:val="984"/>
    <w:link w:val="99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7" w:customStyle="1">
    <w:name w:val="Верхний колонтитул Знак"/>
    <w:basedOn w:val="988"/>
    <w:link w:val="996"/>
    <w:uiPriority w:val="99"/>
    <w:rPr>
      <w:rFonts w:ascii="Times New Roman" w:hAnsi="Times New Roman" w:eastAsia="Batang" w:cs="Times New Roman"/>
      <w:sz w:val="24"/>
      <w:szCs w:val="24"/>
      <w:lang w:eastAsia="ko-KR"/>
    </w:rPr>
  </w:style>
  <w:style w:type="paragraph" w:styleId="998">
    <w:name w:val="Footer"/>
    <w:basedOn w:val="984"/>
    <w:link w:val="99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99" w:customStyle="1">
    <w:name w:val="Нижний колонтитул Знак"/>
    <w:basedOn w:val="988"/>
    <w:link w:val="998"/>
    <w:uiPriority w:val="99"/>
    <w:rPr>
      <w:rFonts w:ascii="Times New Roman" w:hAnsi="Times New Roman" w:eastAsia="Batang" w:cs="Times New Roman"/>
      <w:sz w:val="24"/>
      <w:szCs w:val="24"/>
      <w:lang w:eastAsia="ko-KR"/>
    </w:rPr>
  </w:style>
  <w:style w:type="character" w:styleId="1000">
    <w:name w:val="Placeholder Text"/>
    <w:basedOn w:val="988"/>
    <w:uiPriority w:val="99"/>
    <w:semiHidden/>
    <w:rPr>
      <w:color w:val="808080"/>
    </w:rPr>
  </w:style>
  <w:style w:type="paragraph" w:styleId="1001" w:customStyle="1">
    <w:name w:val="ConsNormal"/>
    <w:pPr>
      <w:ind w:right="19772" w:firstLine="720"/>
      <w:spacing w:after="0" w:line="240" w:lineRule="auto"/>
    </w:pPr>
    <w:rPr>
      <w:rFonts w:ascii="Times New Roman" w:hAnsi="Times New Roman" w:eastAsia="Times New Roman" w:cs="Times New Roman"/>
      <w:lang w:eastAsia="ru-RU"/>
    </w:rPr>
  </w:style>
  <w:style w:type="character" w:styleId="1002" w:customStyle="1">
    <w:name w:val="b-product-version__title-text2"/>
    <w:basedOn w:val="988"/>
    <w:rPr>
      <w:sz w:val="24"/>
      <w:szCs w:val="24"/>
      <w:vertAlign w:val="baseline"/>
    </w:rPr>
  </w:style>
  <w:style w:type="character" w:styleId="1003" w:customStyle="1">
    <w:name w:val="b-vendor__title-text"/>
    <w:basedOn w:val="988"/>
    <w:rPr>
      <w:sz w:val="24"/>
      <w:szCs w:val="24"/>
      <w:vertAlign w:val="baseline"/>
    </w:rPr>
  </w:style>
  <w:style w:type="character" w:styleId="1004" w:customStyle="1">
    <w:name w:val="Основной текст (2)_"/>
    <w:basedOn w:val="988"/>
    <w:link w:val="1010"/>
    <w:rPr>
      <w:rFonts w:ascii="Times New Roman" w:hAnsi="Times New Roman" w:eastAsia="Times New Roman" w:cs="Times New Roman"/>
      <w:sz w:val="23"/>
      <w:szCs w:val="23"/>
      <w:shd w:val="clear" w:color="auto" w:fill="ffffff"/>
    </w:rPr>
  </w:style>
  <w:style w:type="character" w:styleId="1005" w:customStyle="1">
    <w:name w:val="Основной текст_"/>
    <w:basedOn w:val="988"/>
    <w:link w:val="1011"/>
    <w:rPr>
      <w:rFonts w:ascii="Times New Roman" w:hAnsi="Times New Roman" w:eastAsia="Times New Roman" w:cs="Times New Roman"/>
      <w:sz w:val="21"/>
      <w:szCs w:val="21"/>
      <w:shd w:val="clear" w:color="auto" w:fill="ffffff"/>
    </w:rPr>
  </w:style>
  <w:style w:type="character" w:styleId="1006" w:customStyle="1">
    <w:name w:val="Заголовок №1_"/>
    <w:basedOn w:val="988"/>
    <w:link w:val="1012"/>
    <w:rPr>
      <w:rFonts w:ascii="Verdana" w:hAnsi="Verdana" w:eastAsia="Verdana" w:cs="Verdana"/>
      <w:b/>
      <w:bCs/>
      <w:spacing w:val="-40"/>
      <w:sz w:val="49"/>
      <w:szCs w:val="49"/>
      <w:shd w:val="clear" w:color="auto" w:fill="ffffff"/>
    </w:rPr>
  </w:style>
  <w:style w:type="character" w:styleId="1007" w:customStyle="1">
    <w:name w:val="Заголовок №1 + Times New Roman;11;5 pt;Интервал 0 pt"/>
    <w:basedOn w:val="1006"/>
    <w:rPr>
      <w:rFonts w:ascii="Times New Roman" w:hAnsi="Times New Roman" w:eastAsia="Times New Roman" w:cs="Times New Roman"/>
      <w:b/>
      <w:bCs/>
      <w:color w:val="000000"/>
      <w:spacing w:val="0"/>
      <w:position w:val="0"/>
      <w:sz w:val="23"/>
      <w:szCs w:val="23"/>
      <w:shd w:val="clear" w:color="auto" w:fill="ffffff"/>
      <w:lang w:val="ru-RU"/>
    </w:rPr>
  </w:style>
  <w:style w:type="character" w:styleId="1008" w:customStyle="1">
    <w:name w:val="Основной текст + 9;5 pt;Полужирный"/>
    <w:basedOn w:val="1005"/>
    <w:rPr>
      <w:rFonts w:ascii="Times New Roman" w:hAnsi="Times New Roman" w:eastAsia="Times New Roman" w:cs="Times New Roman"/>
      <w:b/>
      <w:bCs/>
      <w:color w:val="000000"/>
      <w:spacing w:val="0"/>
      <w:position w:val="0"/>
      <w:sz w:val="19"/>
      <w:szCs w:val="19"/>
      <w:shd w:val="clear" w:color="auto" w:fill="ffffff"/>
      <w:lang w:val="ru-RU"/>
    </w:rPr>
  </w:style>
  <w:style w:type="character" w:styleId="1009" w:customStyle="1">
    <w:name w:val="Основной текст + 9;5 pt"/>
    <w:basedOn w:val="1005"/>
    <w:rPr>
      <w:rFonts w:ascii="Times New Roman" w:hAnsi="Times New Roman" w:eastAsia="Times New Roman" w:cs="Times New Roman"/>
      <w:color w:val="000000"/>
      <w:spacing w:val="0"/>
      <w:position w:val="0"/>
      <w:sz w:val="19"/>
      <w:szCs w:val="19"/>
      <w:shd w:val="clear" w:color="auto" w:fill="ffffff"/>
      <w:lang w:val="ru-RU"/>
    </w:rPr>
  </w:style>
  <w:style w:type="paragraph" w:styleId="1010" w:customStyle="1">
    <w:name w:val="Основной текст (2)"/>
    <w:basedOn w:val="984"/>
    <w:link w:val="1004"/>
    <w:pPr>
      <w:spacing w:before="780" w:after="300" w:line="317" w:lineRule="exact"/>
      <w:shd w:val="clear" w:color="auto" w:fill="ffffff"/>
      <w:widowControl w:val="off"/>
    </w:pPr>
    <w:rPr>
      <w:rFonts w:eastAsia="Times New Roman"/>
      <w:sz w:val="23"/>
      <w:szCs w:val="23"/>
      <w:lang w:eastAsia="en-US"/>
    </w:rPr>
  </w:style>
  <w:style w:type="paragraph" w:styleId="1011" w:customStyle="1">
    <w:name w:val="Основной текст1"/>
    <w:basedOn w:val="984"/>
    <w:link w:val="1005"/>
    <w:pPr>
      <w:jc w:val="right"/>
      <w:spacing w:line="250" w:lineRule="exact"/>
      <w:shd w:val="clear" w:color="auto" w:fill="ffffff"/>
      <w:widowControl w:val="off"/>
    </w:pPr>
    <w:rPr>
      <w:rFonts w:eastAsia="Times New Roman"/>
      <w:sz w:val="21"/>
      <w:szCs w:val="21"/>
      <w:lang w:eastAsia="en-US"/>
    </w:rPr>
  </w:style>
  <w:style w:type="paragraph" w:styleId="1012" w:customStyle="1">
    <w:name w:val="Заголовок №1"/>
    <w:basedOn w:val="984"/>
    <w:link w:val="1006"/>
    <w:pPr>
      <w:spacing w:before="60" w:after="60" w:line="0" w:lineRule="atLeast"/>
      <w:shd w:val="clear" w:color="auto" w:fill="ffffff"/>
      <w:widowControl w:val="off"/>
      <w:outlineLvl w:val="0"/>
    </w:pPr>
    <w:rPr>
      <w:rFonts w:ascii="Verdana" w:hAnsi="Verdana" w:eastAsia="Verdana" w:cs="Verdana"/>
      <w:b/>
      <w:bCs/>
      <w:spacing w:val="-40"/>
      <w:sz w:val="49"/>
      <w:szCs w:val="49"/>
      <w:lang w:eastAsia="en-US"/>
    </w:rPr>
  </w:style>
  <w:style w:type="paragraph" w:styleId="1013">
    <w:name w:val="Plain Text"/>
    <w:basedOn w:val="984"/>
    <w:link w:val="1014"/>
    <w:uiPriority w:val="99"/>
    <w:rPr>
      <w:rFonts w:ascii="Consolas" w:hAnsi="Consolas" w:eastAsia="Times New Roman"/>
      <w:sz w:val="21"/>
      <w:szCs w:val="21"/>
    </w:rPr>
  </w:style>
  <w:style w:type="character" w:styleId="1014" w:customStyle="1">
    <w:name w:val="Текст Знак"/>
    <w:basedOn w:val="988"/>
    <w:link w:val="1013"/>
    <w:uiPriority w:val="99"/>
    <w:rPr>
      <w:rFonts w:ascii="Consolas" w:hAnsi="Consolas" w:eastAsia="Times New Roman" w:cs="Times New Roman"/>
      <w:sz w:val="21"/>
      <w:szCs w:val="21"/>
    </w:rPr>
  </w:style>
  <w:style w:type="paragraph" w:styleId="1015" w:customStyle="1">
    <w:name w:val="Знак Знак Знак Знак Знак Знак Знак Знак Знак"/>
    <w:basedOn w:val="984"/>
    <w:pPr>
      <w:jc w:val="both"/>
      <w:spacing w:after="160" w:line="240" w:lineRule="exact"/>
    </w:pPr>
    <w:rPr>
      <w:rFonts w:ascii="Verdana" w:hAnsi="Verdana" w:eastAsia="Times New Roman" w:cs="Verdana"/>
      <w:sz w:val="22"/>
      <w:szCs w:val="22"/>
      <w:lang w:val="en-US" w:eastAsia="en-US"/>
    </w:rPr>
  </w:style>
  <w:style w:type="character" w:styleId="1016" w:customStyle="1">
    <w:name w:val="Заголовок 1 Знак"/>
    <w:basedOn w:val="988"/>
    <w:link w:val="985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ko-KR"/>
    </w:rPr>
  </w:style>
  <w:style w:type="paragraph" w:styleId="1017">
    <w:name w:val="TOC Heading"/>
    <w:basedOn w:val="985"/>
    <w:next w:val="984"/>
    <w:uiPriority w:val="39"/>
    <w:unhideWhenUsed/>
    <w:pPr>
      <w:spacing w:line="259" w:lineRule="auto"/>
      <w:outlineLvl w:val="9"/>
    </w:pPr>
    <w:rPr>
      <w:lang w:eastAsia="ru-RU"/>
    </w:rPr>
  </w:style>
  <w:style w:type="paragraph" w:styleId="1018">
    <w:name w:val="toc 1"/>
    <w:basedOn w:val="984"/>
    <w:next w:val="984"/>
    <w:uiPriority w:val="39"/>
    <w:unhideWhenUsed/>
    <w:pPr>
      <w:spacing w:after="100" w:line="276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1019">
    <w:name w:val="toc 2"/>
    <w:basedOn w:val="984"/>
    <w:next w:val="984"/>
    <w:uiPriority w:val="39"/>
    <w:unhideWhenUsed/>
    <w:pPr>
      <w:ind w:left="220"/>
      <w:spacing w:after="100" w:line="276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1020">
    <w:name w:val="Hyperlink"/>
    <w:basedOn w:val="988"/>
    <w:uiPriority w:val="99"/>
    <w:unhideWhenUsed/>
    <w:rPr>
      <w:color w:val="0000ff" w:themeColor="hyperlink"/>
      <w:u w:val="single"/>
    </w:rPr>
  </w:style>
  <w:style w:type="character" w:styleId="1021" w:customStyle="1">
    <w:name w:val="Заголовок 2 Знак"/>
    <w:basedOn w:val="988"/>
    <w:link w:val="986"/>
    <w:rPr>
      <w:rFonts w:asciiTheme="majorHAnsi" w:hAnsiTheme="majorHAnsi" w:eastAsiaTheme="majorEastAsia" w:cstheme="majorBidi"/>
      <w:color w:val="365f91" w:themeColor="accent1" w:themeShade="BF"/>
      <w:sz w:val="26"/>
      <w:szCs w:val="26"/>
      <w:lang w:eastAsia="ko-KR"/>
    </w:rPr>
  </w:style>
  <w:style w:type="character" w:styleId="1022" w:customStyle="1">
    <w:name w:val="Заголовок 3 Знак"/>
    <w:basedOn w:val="988"/>
    <w:link w:val="987"/>
    <w:uiPriority w:val="9"/>
    <w:semiHidden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ko-KR"/>
    </w:rPr>
  </w:style>
  <w:style w:type="paragraph" w:styleId="1023" w:customStyle="1">
    <w:name w:val="Normal Under Bulleted"/>
    <w:basedOn w:val="984"/>
    <w:next w:val="984"/>
    <w:pPr>
      <w:jc w:val="both"/>
      <w:spacing w:before="240" w:line="360" w:lineRule="auto"/>
    </w:pPr>
    <w:rPr>
      <w:rFonts w:ascii="Arial" w:hAnsi="Arial" w:eastAsia="Times New Roman"/>
      <w:szCs w:val="20"/>
      <w:lang w:eastAsia="en-US"/>
    </w:rPr>
  </w:style>
  <w:style w:type="character" w:styleId="1024" w:customStyle="1">
    <w:name w:val="Абзац списка Знак"/>
    <w:basedOn w:val="988"/>
    <w:link w:val="992"/>
    <w:uiPriority w:val="34"/>
    <w:rPr>
      <w:rFonts w:ascii="Times New Roman" w:hAnsi="Times New Roman" w:eastAsia="Batang" w:cs="Times New Roman"/>
      <w:sz w:val="24"/>
      <w:szCs w:val="24"/>
      <w:lang w:eastAsia="ko-KR"/>
    </w:rPr>
  </w:style>
  <w:style w:type="table" w:styleId="1025">
    <w:name w:val="Table Grid"/>
    <w:basedOn w:val="98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26">
    <w:name w:val="annotation reference"/>
    <w:basedOn w:val="988"/>
    <w:uiPriority w:val="99"/>
    <w:unhideWhenUsed/>
    <w:rPr>
      <w:sz w:val="16"/>
      <w:szCs w:val="16"/>
    </w:rPr>
  </w:style>
  <w:style w:type="paragraph" w:styleId="1027">
    <w:name w:val="annotation text"/>
    <w:basedOn w:val="984"/>
    <w:link w:val="1028"/>
    <w:uiPriority w:val="99"/>
    <w:unhideWhenUsed/>
    <w:rPr>
      <w:sz w:val="20"/>
      <w:szCs w:val="20"/>
    </w:rPr>
  </w:style>
  <w:style w:type="character" w:styleId="1028" w:customStyle="1">
    <w:name w:val="Текст примечания Знак"/>
    <w:basedOn w:val="988"/>
    <w:link w:val="1027"/>
    <w:uiPriority w:val="99"/>
    <w:rPr>
      <w:rFonts w:ascii="Times New Roman" w:hAnsi="Times New Roman" w:eastAsia="Batang" w:cs="Times New Roman"/>
      <w:sz w:val="20"/>
      <w:szCs w:val="20"/>
      <w:lang w:eastAsia="ko-KR"/>
    </w:rPr>
  </w:style>
  <w:style w:type="paragraph" w:styleId="1029">
    <w:name w:val="annotation subject"/>
    <w:basedOn w:val="1027"/>
    <w:next w:val="1027"/>
    <w:link w:val="1030"/>
    <w:uiPriority w:val="99"/>
    <w:semiHidden/>
    <w:unhideWhenUsed/>
    <w:rPr>
      <w:b/>
      <w:bCs/>
    </w:rPr>
  </w:style>
  <w:style w:type="character" w:styleId="1030" w:customStyle="1">
    <w:name w:val="Тема примечания Знак"/>
    <w:basedOn w:val="1028"/>
    <w:link w:val="1029"/>
    <w:uiPriority w:val="99"/>
    <w:semiHidden/>
    <w:rPr>
      <w:rFonts w:ascii="Times New Roman" w:hAnsi="Times New Roman" w:eastAsia="Batang" w:cs="Times New Roman"/>
      <w:b/>
      <w:bCs/>
      <w:sz w:val="20"/>
      <w:szCs w:val="20"/>
      <w:lang w:eastAsia="ko-KR"/>
    </w:rPr>
  </w:style>
  <w:style w:type="paragraph" w:styleId="1031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character" w:styleId="1032" w:customStyle="1">
    <w:name w:val="code"/>
    <w:basedOn w:val="988"/>
  </w:style>
  <w:style w:type="character" w:styleId="1033" w:customStyle="1">
    <w:name w:val="fontstyle01"/>
    <w:basedOn w:val="988"/>
    <w:rPr>
      <w:rFonts w:hint="default"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styleId="1034" w:customStyle="1">
    <w:name w:val="комментарий"/>
    <w:rPr>
      <w:b/>
      <w:i/>
      <w:shd w:val="clear" w:color="auto" w:fill="ffff99"/>
    </w:rPr>
  </w:style>
  <w:style w:type="paragraph" w:styleId="1035" w:customStyle="1">
    <w:name w:val="Таблица шапка"/>
    <w:basedOn w:val="863"/>
    <w:pPr>
      <w:contextualSpacing w:val="0"/>
      <w:ind w:left="57" w:right="57" w:firstLine="0"/>
      <w:jc w:val="left"/>
      <w:keepLines w:val="0"/>
      <w:keepNext/>
      <w:pageBreakBefore w:val="0"/>
      <w:spacing w:before="4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6"/>
      <w:highlight w:val="none"/>
      <w:u w:val="none"/>
      <w:vertAlign w:val="baseline"/>
      <w:rtl w:val="0"/>
      <w:cs w:val="0"/>
      <w:lang w:val="ru-RU" w:eastAsia="ru-RU" w:bidi="ar-SA"/>
    </w:rPr>
  </w:style>
  <w:style w:type="paragraph" w:styleId="1036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yperlink" Target="http://government.ru/docs/all/122858/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Р7-Офис/2026.3.1.3617</Application>
  <Company>ОАО "ВНИИГ им. Б.Е.Веденеева"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kuzeevanv</cp:lastModifiedBy>
  <cp:revision>41</cp:revision>
  <dcterms:created xsi:type="dcterms:W3CDTF">2021-12-02T13:15:00Z</dcterms:created>
  <dcterms:modified xsi:type="dcterms:W3CDTF">2026-11-05T08:16:08Z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0x01010042753B9A15A1E748861F85043C568397</vt:lpwstr>
  </property>
  <property fmtid="{D5CDD505-2E9C-101B-9397-08002B2CF9AE}" pid="3" name="_dlc_DocIdItemGuid">
    <vt:lpwstr>672a9e9b-cf04-44ab-8aab-6beebb021315</vt:lpwstr>
  </property>
</Properties>
</file>