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ind w:hanging="0"/>
        <w:jc w:val="center"/>
        <w:rPr/>
      </w:pPr>
      <w:r>
        <w:rPr>
          <w:b/>
          <w:sz w:val="28"/>
          <w:szCs w:val="28"/>
        </w:rPr>
        <w:t>ТЕХНИЧЕСКИЕ ТРЕБОВАНИЯ</w:t>
      </w:r>
    </w:p>
    <w:p>
      <w:pPr>
        <w:pStyle w:val="Normal"/>
        <w:spacing w:before="0" w:after="200"/>
        <w:ind w:hanging="0"/>
        <w:jc w:val="center"/>
        <w:rPr/>
      </w:pPr>
      <w:r>
        <w:rPr>
          <w:sz w:val="24"/>
          <w:szCs w:val="24"/>
        </w:rPr>
        <w:t>на изготовление каналов датчика воздушного зазора ротор–статор ДВЗ-50/Д14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Предмет заказа</w:t>
      </w:r>
    </w:p>
    <w:p>
      <w:pPr>
        <w:pStyle w:val="Normal"/>
        <w:spacing w:before="0" w:after="120"/>
        <w:ind w:hanging="0"/>
        <w:jc w:val="both"/>
        <w:rPr/>
      </w:pPr>
      <w:r>
        <w:rPr>
          <w:sz w:val="24"/>
          <w:szCs w:val="24"/>
        </w:rPr>
        <w:t>Изготовление 9 (девяти) новых каналов датчика воздушного зазора ротор–статор бесконтактного ёмкостного типа ДВЗ-50/Д14 в комплекте с блоками согласования БСЦ-41-50, включая все виды испытаний, технологическую наработку и первичную поверку.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1. Предмет заказа</w:t>
      </w:r>
    </w:p>
    <w:p>
      <w:pPr>
        <w:pStyle w:val="Normal"/>
        <w:spacing w:before="0" w:after="120"/>
        <w:ind w:hanging="0"/>
        <w:jc w:val="both"/>
        <w:rPr/>
      </w:pPr>
      <w:r>
        <w:rPr>
          <w:sz w:val="24"/>
          <w:szCs w:val="24"/>
        </w:rPr>
        <w:t>Изготовление 9 (девяти) новых каналов датчика воздушного зазора ротор–статор бесконтактного ёмкостного типа ДВЗ-50/Д14 в комплекте с блоками согласования БСЦ-41-50, включая все виды испытаний, технологическую наработку и первичную поверку.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2. Назначение и объект применения</w:t>
      </w:r>
    </w:p>
    <w:p>
      <w:pPr>
        <w:pStyle w:val="Normal"/>
        <w:spacing w:before="0" w:after="120"/>
        <w:ind w:hanging="0"/>
        <w:jc w:val="both"/>
        <w:rPr/>
      </w:pPr>
      <w:r>
        <w:rPr>
          <w:sz w:val="24"/>
          <w:szCs w:val="24"/>
        </w:rPr>
        <w:t>Контроль воздушного зазора «ротор–статор» на гидрогенераторе (СВК Г-2) Ирганайской ГЭС, Дагестанский филиал ПАО «РусГидро». Принцип действия датчика — генерация электрического поля для измерения расстояния между поверхностью, на которой установлен датчик, и объектом.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3. Метрологические и технические характеристики (ДВЗ-50/Д14)</w:t>
      </w:r>
    </w:p>
    <w:p>
      <w:pPr>
        <w:pStyle w:val="Normal"/>
        <w:spacing w:before="0" w:after="40"/>
        <w:ind w:hanging="0"/>
        <w:rPr/>
      </w:pPr>
      <w:r>
        <w:rPr>
          <w:b/>
          <w:sz w:val="24"/>
          <w:szCs w:val="24"/>
        </w:rPr>
        <w:t>Метрологические: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контролируемый параметр — воздушный зазор;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диапазон измерений воздушного зазора — 2…50 мм;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предел допускаемой основной относительной погрешности — не более ±5 %.</w:t>
      </w:r>
    </w:p>
    <w:p>
      <w:pPr>
        <w:pStyle w:val="Normal"/>
        <w:spacing w:before="0" w:after="40"/>
        <w:ind w:hanging="0"/>
        <w:rPr/>
      </w:pPr>
      <w:r>
        <w:rPr>
          <w:b/>
          <w:sz w:val="24"/>
          <w:szCs w:val="24"/>
        </w:rPr>
        <w:t>Физические: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габариты датчика — 200 × 60 × 2,5 мм;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габариты блока согласования — 115 × 64 × 35 мм;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масса (без кабеля) — не более 130 г;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допустимое магнитное поле — до 1,8 кГс (50 или 60 Гц);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напряжение питания — 24 ± 2,4 В;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потребляемая мощность — не более 2 В·А.</w:t>
      </w:r>
    </w:p>
    <w:p>
      <w:pPr>
        <w:pStyle w:val="Normal"/>
        <w:spacing w:before="0" w:after="40"/>
        <w:ind w:hanging="0"/>
        <w:rPr/>
      </w:pPr>
      <w:r>
        <w:rPr>
          <w:b/>
          <w:sz w:val="24"/>
          <w:szCs w:val="24"/>
        </w:rPr>
        <w:t>Эксплуатационные: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температурный режим хранения — 0…85 °С;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рабочий температурный диапазон — для датчика 0…125 °С, для блока согласования 0…85 °С.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4. Характеристики блока согласования</w:t>
      </w:r>
    </w:p>
    <w:p>
      <w:pPr>
        <w:pStyle w:val="Normal"/>
        <w:spacing w:before="0" w:after="120"/>
        <w:ind w:hanging="0"/>
        <w:rPr/>
      </w:pPr>
      <w:r>
        <w:rPr>
          <w:sz w:val="24"/>
          <w:szCs w:val="24"/>
        </w:rPr>
        <w:t>Модель — БСЦ-41-50; выходной сигнал — 4…20 мА; питание, габариты и условия монтажа — по документации изготовителя.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5. Требования к испытаниям и поверке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выполнение полного комплекса испытаний изготовленных каналов по ТУ/руководству по эксплуатации;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технологическая наработка новых каналов до выхода на штатные характеристики;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первичная поверка средств измерений с выдачей свидетельства/протокола;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комплект документов на каждую позицию: паспорт изделия, сертификат (при наличии), протоколы испытаний, свидетельство о первичной поверке, инструкция по монтажу и наладке.</w:t>
      </w:r>
    </w:p>
    <w:p>
      <w:pPr>
        <w:pStyle w:val="Normal"/>
        <w:keepNext w:val="true"/>
        <w:spacing w:before="240" w:after="120"/>
        <w:rPr/>
      </w:pPr>
      <w:r>
        <w:rPr>
          <w:b/>
          <w:sz w:val="24"/>
          <w:szCs w:val="24"/>
        </w:rPr>
        <w:t>6. Условия поставки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место поставки — Ирганайская ГЭС (Дагестанский филиал ПАО «РусГидро»);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срок — готовые, опробованные и поверенные каналы к вводу в эксплуатацию при капитальном ремонте (запланирован с 01.03.2027);</w:t>
      </w:r>
    </w:p>
    <w:p>
      <w:pPr>
        <w:pStyle w:val="Normal"/>
        <w:spacing w:before="0" w:after="40"/>
        <w:ind w:hanging="284" w:left="567"/>
        <w:rPr/>
      </w:pPr>
      <w:r>
        <w:rPr>
          <w:sz w:val="24"/>
          <w:szCs w:val="24"/>
        </w:rPr>
        <w:t xml:space="preserve">•  </w:t>
      </w:r>
      <w:r>
        <w:rPr>
          <w:sz w:val="24"/>
          <w:szCs w:val="24"/>
        </w:rPr>
        <w:t>гарантийный срок — не менее 12 мес.</w:t>
      </w:r>
    </w:p>
    <w:sectPr>
      <w:type w:val="nextPage"/>
      <w:pgSz w:w="11906" w:h="16838"/>
      <w:pgMar w:left="1418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Times New Roman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76" w:before="0" w:after="120"/>
      <w:jc w:val="left"/>
    </w:pPr>
    <w:rPr>
      <w:rFonts w:ascii="Times New Roman" w:hAnsi="Times New Roman" w:eastAsia="Noto Serif CJK SC" w:cs="Times New Roman"/>
      <w:color w:val="auto"/>
      <w:kern w:val="0"/>
      <w:sz w:val="24"/>
      <w:szCs w:val="24"/>
      <w:lang w:val="ru-RU" w:eastAsia="zh-CN" w:bidi="hi-I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AlterOffice/2026.2.0.0$Linux_X86_64 LibreOffice_project/bc4ef1adf80b36c7a6365f8ed6cbf29021361edd</Application>
  <AppVersion>15.0000</AppVersion>
  <Pages>2</Pages>
  <Words>324</Words>
  <Characters>2114</Characters>
  <CharactersWithSpaces>2436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>nasrulaevam@corp.gidroogk.com</cp:lastModifiedBy>
  <dcterms:modified xsi:type="dcterms:W3CDTF">2026-11-05T11:48:27Z</dcterms:modified>
  <cp:revision>1</cp:revision>
  <dc:subject/>
  <dc:title/>
</cp:coreProperties>
</file>