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305" w:rsidRDefault="00E70305">
      <w:pPr>
        <w:keepNext/>
        <w:keepLines/>
        <w:jc w:val="right"/>
        <w:rPr>
          <w:bCs/>
          <w:sz w:val="24"/>
          <w:szCs w:val="24"/>
        </w:rPr>
      </w:pPr>
    </w:p>
    <w:p w:rsidR="00E70305" w:rsidRDefault="00E70305">
      <w:pPr>
        <w:keepNext/>
        <w:keepLines/>
        <w:jc w:val="right"/>
        <w:rPr>
          <w:bCs/>
          <w:sz w:val="24"/>
          <w:szCs w:val="24"/>
        </w:rPr>
      </w:pPr>
    </w:p>
    <w:p w:rsidR="00E70305" w:rsidRDefault="00E7030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70305" w:rsidRDefault="00E7030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70305" w:rsidRDefault="00E7030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70305" w:rsidRDefault="00E7030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70305" w:rsidRDefault="00E70305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9856287"/>
      <w:bookmarkStart w:id="1" w:name="_Toc137554584"/>
      <w:bookmarkStart w:id="2" w:name="_Toc141696704"/>
      <w:bookmarkEnd w:id="0"/>
      <w:bookmarkEnd w:id="1"/>
      <w:bookmarkEnd w:id="2"/>
    </w:p>
    <w:p w:rsidR="00E70305" w:rsidRDefault="00E70305">
      <w:pPr>
        <w:keepNext/>
        <w:keepLines/>
        <w:rPr>
          <w:rFonts w:eastAsia="Calibri"/>
          <w:sz w:val="24"/>
          <w:szCs w:val="24"/>
        </w:rPr>
      </w:pPr>
    </w:p>
    <w:p w:rsidR="00E70305" w:rsidRDefault="00E70305">
      <w:pPr>
        <w:keepNext/>
        <w:keepLines/>
        <w:jc w:val="right"/>
        <w:rPr>
          <w:b/>
          <w:bCs/>
          <w:sz w:val="26"/>
          <w:szCs w:val="26"/>
        </w:rPr>
      </w:pPr>
    </w:p>
    <w:p w:rsidR="00E70305" w:rsidRDefault="00E70305">
      <w:pPr>
        <w:keepNext/>
        <w:keepLines/>
        <w:rPr>
          <w:sz w:val="26"/>
          <w:szCs w:val="26"/>
        </w:rPr>
      </w:pPr>
    </w:p>
    <w:p w:rsidR="00E70305" w:rsidRDefault="00E70305">
      <w:pPr>
        <w:keepNext/>
        <w:keepLines/>
        <w:rPr>
          <w:sz w:val="26"/>
          <w:szCs w:val="26"/>
        </w:rPr>
      </w:pPr>
    </w:p>
    <w:p w:rsidR="00E70305" w:rsidRDefault="00E70305">
      <w:pPr>
        <w:keepNext/>
        <w:keepLines/>
        <w:rPr>
          <w:sz w:val="26"/>
          <w:szCs w:val="26"/>
        </w:rPr>
      </w:pPr>
    </w:p>
    <w:p w:rsidR="00E70305" w:rsidRDefault="00E70305">
      <w:pPr>
        <w:keepNext/>
        <w:keepLines/>
        <w:rPr>
          <w:sz w:val="26"/>
          <w:szCs w:val="26"/>
        </w:rPr>
      </w:pPr>
    </w:p>
    <w:p w:rsidR="00E70305" w:rsidRDefault="00E70305">
      <w:pPr>
        <w:keepNext/>
        <w:keepLines/>
        <w:rPr>
          <w:sz w:val="26"/>
          <w:szCs w:val="26"/>
        </w:rPr>
      </w:pPr>
    </w:p>
    <w:p w:rsidR="00E70305" w:rsidRDefault="00E70305">
      <w:pPr>
        <w:keepNext/>
        <w:keepLines/>
        <w:rPr>
          <w:sz w:val="26"/>
          <w:szCs w:val="26"/>
        </w:rPr>
      </w:pPr>
    </w:p>
    <w:p w:rsidR="00E70305" w:rsidRDefault="00E70305">
      <w:pPr>
        <w:keepNext/>
        <w:keepLines/>
        <w:rPr>
          <w:sz w:val="26"/>
          <w:szCs w:val="26"/>
        </w:rPr>
      </w:pPr>
    </w:p>
    <w:p w:rsidR="00E70305" w:rsidRDefault="00E70305">
      <w:pPr>
        <w:keepNext/>
        <w:keepLines/>
        <w:rPr>
          <w:sz w:val="26"/>
          <w:szCs w:val="26"/>
        </w:rPr>
      </w:pPr>
    </w:p>
    <w:p w:rsidR="00E70305" w:rsidRDefault="00E70305">
      <w:pPr>
        <w:keepNext/>
        <w:keepLines/>
        <w:rPr>
          <w:sz w:val="26"/>
          <w:szCs w:val="26"/>
        </w:rPr>
      </w:pPr>
    </w:p>
    <w:p w:rsidR="00E70305" w:rsidRDefault="00E70305">
      <w:pPr>
        <w:keepNext/>
        <w:keepLines/>
      </w:pPr>
    </w:p>
    <w:p w:rsidR="00E70305" w:rsidRDefault="000B21CC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E70305" w:rsidRDefault="00E70305">
      <w:pPr>
        <w:rPr>
          <w:b/>
          <w:bCs/>
          <w:sz w:val="32"/>
          <w:szCs w:val="32"/>
          <w:lang w:bidi="he-IL"/>
        </w:rPr>
      </w:pPr>
    </w:p>
    <w:p w:rsidR="00E70305" w:rsidRDefault="00E70305">
      <w:pPr>
        <w:jc w:val="center"/>
        <w:rPr>
          <w:b/>
        </w:rPr>
      </w:pPr>
    </w:p>
    <w:p w:rsidR="00E70305" w:rsidRDefault="000B21CC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ОКДП2 03.22.90  Возмещение ущерба водным биоресурсам от эксплуатации объектов для нужд филиала ПАО "РусГидро" - "Кабардино-Балкарский филиал" </w:t>
      </w:r>
      <w:r>
        <w:rPr>
          <w:bCs/>
          <w:kern w:val="2"/>
        </w:rPr>
        <w:t>Верхнебалкарской МГЭС</w:t>
      </w:r>
      <w:r>
        <w:rPr>
          <w:rFonts w:eastAsia="Calibri"/>
          <w:sz w:val="24"/>
          <w:szCs w:val="24"/>
          <w:lang w:eastAsia="en-US"/>
        </w:rPr>
        <w:t>.</w:t>
      </w:r>
    </w:p>
    <w:p w:rsidR="00E70305" w:rsidRDefault="00E70305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70305" w:rsidRDefault="00E70305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70305" w:rsidRDefault="00E70305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70305" w:rsidRDefault="00E70305">
      <w:pPr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E70305" w:rsidRDefault="00E70305">
      <w:pPr>
        <w:keepNext/>
        <w:keepLines/>
        <w:jc w:val="center"/>
        <w:rPr>
          <w:rFonts w:eastAsia="Calibri"/>
          <w:b/>
          <w:i/>
        </w:rPr>
      </w:pPr>
    </w:p>
    <w:p w:rsidR="00E70305" w:rsidRDefault="00E70305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E70305" w:rsidRDefault="00E70305">
      <w:pPr>
        <w:keepNext/>
        <w:keepLines/>
        <w:jc w:val="both"/>
        <w:rPr>
          <w:sz w:val="26"/>
          <w:szCs w:val="26"/>
        </w:rPr>
      </w:pPr>
    </w:p>
    <w:p w:rsidR="00E70305" w:rsidRDefault="000B21CC">
      <w:pPr>
        <w:rPr>
          <w:sz w:val="26"/>
          <w:szCs w:val="26"/>
        </w:rPr>
      </w:pPr>
      <w:r>
        <w:br w:type="page"/>
      </w:r>
    </w:p>
    <w:p w:rsidR="00E70305" w:rsidRDefault="000B21CC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230273505"/>
        <w:docPartObj>
          <w:docPartGallery w:val="Table of Contents"/>
          <w:docPartUnique/>
        </w:docPartObj>
      </w:sdtPr>
      <w:sdtEndPr/>
      <w:sdtContent>
        <w:p w:rsidR="00E70305" w:rsidRDefault="000B21CC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54643694">
            <w:r>
              <w:rPr>
                <w:rStyle w:val="affc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_Toc54643694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Общие сведения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5">
            <w:r>
              <w:rPr>
                <w:rStyle w:val="affc"/>
                <w:iCs/>
                <w:webHidden/>
              </w:rPr>
              <w:t>1.1.</w:t>
            </w:r>
            <w:r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_Toc54643695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Обозначения и сокращения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6">
            <w:r>
              <w:rPr>
                <w:rStyle w:val="affc"/>
                <w:iCs/>
                <w:webHidden/>
              </w:rPr>
              <w:t>1</w:t>
            </w:r>
            <w:r>
              <w:rPr>
                <w:rStyle w:val="affc"/>
                <w:iCs/>
                <w:webHidden/>
              </w:rPr>
              <w:t>.2.</w:t>
            </w:r>
            <w:r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_Toc54643696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Наименование закупаемой продукции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7">
            <w:r>
              <w:rPr>
                <w:rStyle w:val="affc"/>
                <w:iCs/>
                <w:webHidden/>
              </w:rPr>
              <w:t>1.3.</w:t>
            </w:r>
            <w:r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_Toc54643697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Цель оказания услуг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8">
            <w:r>
              <w:rPr>
                <w:rStyle w:val="affc"/>
                <w:iCs/>
                <w:webHidden/>
              </w:rPr>
              <w:t>1.4.</w:t>
            </w:r>
            <w:r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_Toc54643698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Существующее положение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699">
            <w:r>
              <w:rPr>
                <w:rStyle w:val="affc"/>
                <w:webHidden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_Toc54643699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0">
            <w:r>
              <w:rPr>
                <w:rStyle w:val="affc"/>
                <w:iCs/>
                <w:webHidden/>
              </w:rPr>
              <w:t>1.5.</w:t>
            </w:r>
            <w:r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Информация в отношении исполнения договора, которая должна быть учтена при подготовке заявки (в том ч</w:t>
            </w:r>
            <w:r>
              <w:rPr>
                <w:rStyle w:val="affc"/>
              </w:rPr>
              <w:t>исле перечень ресурсов, услуг и документов, предоставляемых заказчиком на этапе исполнения договора)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2">
            <w:r>
              <w:rPr>
                <w:rStyle w:val="affc"/>
                <w:webHidden/>
              </w:rPr>
              <w:t>2.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affc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3">
            <w:r>
              <w:rPr>
                <w:rStyle w:val="affc"/>
                <w:iCs/>
                <w:webHidden/>
              </w:rPr>
              <w:t>2.1.</w:t>
            </w:r>
            <w:r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Требования к объемам и срокам оказания услуг</w:t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4">
            <w:r>
              <w:rPr>
                <w:rStyle w:val="affc"/>
                <w:webHidden/>
              </w:rPr>
              <w:t>2.1.1.</w:t>
            </w:r>
            <w:r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Требования к перечню и объему услуг</w:t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5">
            <w:r>
              <w:rPr>
                <w:rStyle w:val="affc"/>
                <w:webHidden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6">
            <w:r>
              <w:rPr>
                <w:rStyle w:val="affc"/>
                <w:webHidden/>
              </w:rPr>
              <w:t>2.1.2.</w:t>
            </w:r>
            <w:r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Требования к срокам оказания услуг</w:t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7">
            <w:r>
              <w:rPr>
                <w:rStyle w:val="affc"/>
                <w:webHidden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8">
            <w:r>
              <w:rPr>
                <w:rStyle w:val="affc"/>
                <w:iCs/>
                <w:webHidden/>
              </w:rPr>
              <w:t>2.2.</w:t>
            </w:r>
            <w:r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Требования к каче</w:t>
            </w:r>
            <w:r>
              <w:rPr>
                <w:rStyle w:val="affc"/>
              </w:rPr>
              <w:t>ству услуг</w:t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E70305" w:rsidRDefault="000B21CC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9">
            <w:r>
              <w:rPr>
                <w:rStyle w:val="affc"/>
                <w:webHidden/>
              </w:rPr>
              <w:t>Таблица 4. Требования к качеству услуг</w:t>
            </w:r>
            <w:r>
              <w:rPr>
                <w:rStyle w:val="affc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lang w:val="en-US"/>
              </w:rPr>
              <w:t>5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c"/>
              <w:lang w:val="en-US"/>
            </w:rPr>
            <w:fldChar w:fldCharType="end"/>
          </w:r>
        </w:p>
      </w:sdtContent>
    </w:sdt>
    <w:p w:rsidR="00E70305" w:rsidRDefault="00E70305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E70305" w:rsidRDefault="00E70305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E70305" w:rsidRDefault="00E70305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E70305" w:rsidRDefault="000B21C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E70305" w:rsidRDefault="000B21CC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3" w:name="_Toc54643694"/>
      <w:r>
        <w:rPr>
          <w:lang w:val="ru-RU"/>
        </w:rPr>
        <w:lastRenderedPageBreak/>
        <w:t>Общие сведения</w:t>
      </w:r>
      <w:bookmarkEnd w:id="3"/>
    </w:p>
    <w:p w:rsidR="00E70305" w:rsidRDefault="000B21CC">
      <w:pPr>
        <w:pStyle w:val="4"/>
        <w:numPr>
          <w:ilvl w:val="1"/>
          <w:numId w:val="3"/>
        </w:numPr>
      </w:pPr>
      <w:bookmarkStart w:id="4" w:name="_Toc46743505"/>
      <w:bookmarkStart w:id="5" w:name="_Toc54643695"/>
      <w:r>
        <w:t>Обозначения и сокращения</w:t>
      </w:r>
      <w:bookmarkEnd w:id="4"/>
      <w:bookmarkEnd w:id="5"/>
    </w:p>
    <w:p w:rsidR="00E70305" w:rsidRDefault="00E70305">
      <w:pPr>
        <w:rPr>
          <w:rStyle w:val="aff1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E7030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Филиал ПАО «РусГидро» - «</w:t>
            </w:r>
            <w:r>
              <w:rPr>
                <w:rFonts w:eastAsia="Calibri"/>
                <w:sz w:val="24"/>
                <w:szCs w:val="24"/>
                <w:lang w:eastAsia="en-US"/>
              </w:rPr>
              <w:t>Кабардино-Балкарский филиал</w:t>
            </w:r>
            <w:r>
              <w:rPr>
                <w:sz w:val="24"/>
                <w:szCs w:val="24"/>
              </w:rPr>
              <w:t>» ВБМГЭС</w:t>
            </w:r>
          </w:p>
        </w:tc>
      </w:tr>
      <w:tr w:rsidR="00E7030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ВБР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Водные биологические ресурсы</w:t>
            </w:r>
          </w:p>
        </w:tc>
      </w:tr>
      <w:tr w:rsidR="00E7030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Гидроэлектростанция</w:t>
            </w:r>
          </w:p>
        </w:tc>
      </w:tr>
      <w:tr w:rsidR="00E70305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ГАЭС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bCs/>
                <w:sz w:val="24"/>
                <w:szCs w:val="24"/>
              </w:rPr>
              <w:t>Гидроаккумулирующая электростанция</w:t>
            </w:r>
          </w:p>
        </w:tc>
      </w:tr>
    </w:tbl>
    <w:p w:rsidR="00E70305" w:rsidRDefault="00E70305">
      <w:pPr>
        <w:keepNext/>
        <w:keepLines/>
        <w:jc w:val="both"/>
        <w:rPr>
          <w:sz w:val="24"/>
          <w:szCs w:val="24"/>
        </w:rPr>
      </w:pPr>
    </w:p>
    <w:p w:rsidR="00E70305" w:rsidRDefault="00E70305">
      <w:pPr>
        <w:keepNext/>
        <w:keepLines/>
        <w:jc w:val="both"/>
        <w:rPr>
          <w:sz w:val="24"/>
          <w:szCs w:val="24"/>
        </w:rPr>
      </w:pPr>
    </w:p>
    <w:p w:rsidR="00E70305" w:rsidRDefault="000B21CC">
      <w:pPr>
        <w:pStyle w:val="4"/>
        <w:numPr>
          <w:ilvl w:val="1"/>
          <w:numId w:val="3"/>
        </w:numPr>
      </w:pPr>
      <w:bookmarkStart w:id="6" w:name="_Toc46743506"/>
      <w:bookmarkStart w:id="7" w:name="_Toc54643696"/>
      <w:r>
        <w:t>Наименование закупаемой продукции</w:t>
      </w:r>
      <w:bookmarkEnd w:id="6"/>
      <w:bookmarkEnd w:id="7"/>
      <w:r>
        <w:rPr>
          <w:lang w:val="ru-RU"/>
        </w:rPr>
        <w:t>:</w:t>
      </w:r>
    </w:p>
    <w:p w:rsidR="00E70305" w:rsidRDefault="000B21CC">
      <w:pPr>
        <w:pStyle w:val="4"/>
        <w:tabs>
          <w:tab w:val="clear" w:pos="0"/>
        </w:tabs>
        <w:spacing w:before="240"/>
        <w:ind w:left="0" w:firstLine="0"/>
      </w:pPr>
      <w:bookmarkStart w:id="8" w:name="_Toc54643697"/>
      <w:r>
        <w:rPr>
          <w:b w:val="0"/>
          <w:bCs w:val="0"/>
          <w:lang w:val="ru-RU"/>
        </w:rPr>
        <w:t xml:space="preserve">ОКДП2 </w:t>
      </w:r>
      <w:r>
        <w:rPr>
          <w:b w:val="0"/>
          <w:bCs w:val="0"/>
          <w:lang w:val="ru-RU"/>
        </w:rPr>
        <w:t>03.22.90 Возмещение ущерба водным биоресурсам от эксплуатации объектов для нужд филиала ПАО "РусГидро" - "Кабардино-Балкарский  филиал"</w:t>
      </w:r>
    </w:p>
    <w:p w:rsidR="00E70305" w:rsidRDefault="000B21CC">
      <w:pPr>
        <w:pStyle w:val="4"/>
        <w:numPr>
          <w:ilvl w:val="1"/>
          <w:numId w:val="3"/>
        </w:numPr>
        <w:spacing w:before="240"/>
      </w:pPr>
      <w:bookmarkStart w:id="9" w:name="_Toc46743507"/>
      <w:r>
        <w:t xml:space="preserve">Цель </w:t>
      </w:r>
      <w:bookmarkEnd w:id="9"/>
      <w:r>
        <w:rPr>
          <w:lang w:val="ru-RU"/>
        </w:rPr>
        <w:t>оказания услуг</w:t>
      </w:r>
      <w:bookmarkEnd w:id="8"/>
      <w:r>
        <w:t>:</w:t>
      </w:r>
    </w:p>
    <w:p w:rsidR="00E70305" w:rsidRDefault="000B21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проведения является осуществление услуг по искусственному воспроизводству водных биоресурсов </w:t>
      </w:r>
      <w:r>
        <w:rPr>
          <w:sz w:val="24"/>
          <w:szCs w:val="24"/>
        </w:rPr>
        <w:t>с последующим выпуском в водные объекты рыбохозяйственного значения Заподно-Каспийского бассейна в соответствии с утвержденными Росрыболовством мероприятиями на соответствующий год в качестве компенсационных мероприятий за ущерб водным биологическим ресурс</w:t>
      </w:r>
      <w:r>
        <w:rPr>
          <w:sz w:val="24"/>
          <w:szCs w:val="24"/>
        </w:rPr>
        <w:t>ам от эксплуатации гидротехнических сооружений.</w:t>
      </w:r>
    </w:p>
    <w:p w:rsidR="00E70305" w:rsidRDefault="00E70305">
      <w:pPr>
        <w:jc w:val="both"/>
        <w:rPr>
          <w:sz w:val="24"/>
          <w:szCs w:val="24"/>
        </w:rPr>
      </w:pPr>
    </w:p>
    <w:p w:rsidR="00E70305" w:rsidRDefault="00E70305">
      <w:pPr>
        <w:jc w:val="both"/>
        <w:rPr>
          <w:sz w:val="24"/>
          <w:szCs w:val="24"/>
        </w:rPr>
      </w:pPr>
    </w:p>
    <w:p w:rsidR="00E70305" w:rsidRDefault="000B21CC">
      <w:pPr>
        <w:pStyle w:val="4"/>
        <w:numPr>
          <w:ilvl w:val="1"/>
          <w:numId w:val="3"/>
        </w:numPr>
        <w:rPr>
          <w:lang w:val="ru-RU"/>
        </w:rPr>
      </w:pPr>
      <w:bookmarkStart w:id="10" w:name="_Toc46743508"/>
      <w:bookmarkStart w:id="11" w:name="_Toc54643698"/>
      <w:r>
        <w:t>Существующее положение</w:t>
      </w:r>
      <w:bookmarkEnd w:id="10"/>
      <w:bookmarkEnd w:id="11"/>
      <w:r>
        <w:rPr>
          <w:lang w:val="ru-RU"/>
        </w:rPr>
        <w:t>:</w:t>
      </w:r>
    </w:p>
    <w:p w:rsidR="00E70305" w:rsidRDefault="000B21CC">
      <w:pPr>
        <w:tabs>
          <w:tab w:val="left" w:pos="284"/>
          <w:tab w:val="left" w:pos="567"/>
          <w:tab w:val="left" w:pos="993"/>
          <w:tab w:val="left" w:pos="1276"/>
          <w:tab w:val="left" w:pos="1843"/>
          <w:tab w:val="left" w:pos="1985"/>
        </w:tabs>
        <w:jc w:val="both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Основание на оказание услуг</w:t>
      </w:r>
    </w:p>
    <w:p w:rsidR="00E70305" w:rsidRDefault="000B21CC">
      <w:pPr>
        <w:ind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соответствии с р</w:t>
      </w:r>
      <w:r>
        <w:rPr>
          <w:iCs/>
          <w:sz w:val="24"/>
          <w:szCs w:val="24"/>
        </w:rPr>
        <w:t>асчётом ущерба по</w:t>
      </w:r>
      <w:r>
        <w:rPr>
          <w:sz w:val="24"/>
          <w:szCs w:val="24"/>
        </w:rPr>
        <w:t xml:space="preserve"> Верхнебалкасркой МГЭС</w:t>
      </w:r>
      <w:r>
        <w:rPr>
          <w:iCs/>
          <w:sz w:val="24"/>
          <w:szCs w:val="24"/>
        </w:rPr>
        <w:t>), разработанным АО «Проектно-изыскательский и научно исследовательский институт «Гидропроект име</w:t>
      </w:r>
      <w:r>
        <w:rPr>
          <w:iCs/>
          <w:sz w:val="24"/>
          <w:szCs w:val="24"/>
        </w:rPr>
        <w:t>ни С.Я. Жука»» в 2017 году. С</w:t>
      </w:r>
      <w:r>
        <w:rPr>
          <w:sz w:val="24"/>
          <w:szCs w:val="24"/>
        </w:rPr>
        <w:t xml:space="preserve">огласно </w:t>
      </w:r>
      <w:r>
        <w:rPr>
          <w:rFonts w:eastAsia="Calibri"/>
          <w:iCs/>
          <w:sz w:val="24"/>
          <w:szCs w:val="24"/>
          <w:lang w:eastAsia="en-US"/>
        </w:rPr>
        <w:t>Расчёта ущерба по</w:t>
      </w:r>
      <w:r>
        <w:rPr>
          <w:rFonts w:eastAsia="Calibri"/>
          <w:sz w:val="24"/>
          <w:szCs w:val="24"/>
          <w:lang w:eastAsia="en-US"/>
        </w:rPr>
        <w:t xml:space="preserve"> Верхнебалкасркой МГЭС</w:t>
      </w:r>
      <w:r>
        <w:rPr>
          <w:rFonts w:eastAsia="Calibri"/>
          <w:iCs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объём полугодового</w:t>
      </w:r>
      <w:r>
        <w:rPr>
          <w:rFonts w:eastAsia="Calibri"/>
          <w:color w:val="FF0000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ущерба водным биоресурсам реки Черек Балкарский от эксплуатации Верхнебалкасркой МГЭС</w:t>
      </w:r>
      <w:r>
        <w:rPr>
          <w:rFonts w:eastAsia="Calibri"/>
          <w:iCs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эквивалентен выпуску молоди каспийского лосося со средней навеской 10 до 2</w:t>
      </w:r>
      <w:r>
        <w:rPr>
          <w:rFonts w:eastAsia="Calibri"/>
          <w:sz w:val="24"/>
          <w:szCs w:val="24"/>
          <w:lang w:eastAsia="en-US"/>
        </w:rPr>
        <w:t xml:space="preserve">0 г. в количестве </w:t>
      </w:r>
      <w:r>
        <w:rPr>
          <w:sz w:val="24"/>
          <w:szCs w:val="24"/>
        </w:rPr>
        <w:t>168</w:t>
      </w:r>
      <w:r>
        <w:rPr>
          <w:rFonts w:eastAsia="Calibri"/>
          <w:sz w:val="24"/>
          <w:szCs w:val="24"/>
          <w:lang w:eastAsia="en-US"/>
        </w:rPr>
        <w:t xml:space="preserve"> 182</w:t>
      </w:r>
      <w:r>
        <w:rPr>
          <w:sz w:val="24"/>
          <w:szCs w:val="24"/>
        </w:rPr>
        <w:t xml:space="preserve"> шт</w:t>
      </w:r>
      <w:r>
        <w:rPr>
          <w:rFonts w:eastAsia="Calibri"/>
          <w:sz w:val="24"/>
          <w:szCs w:val="24"/>
          <w:lang w:eastAsia="en-US"/>
        </w:rPr>
        <w:t xml:space="preserve">. </w:t>
      </w:r>
      <w:r>
        <w:rPr>
          <w:color w:val="000000"/>
          <w:sz w:val="24"/>
          <w:szCs w:val="24"/>
        </w:rPr>
        <w:t xml:space="preserve">для компенсации ущерба водным биологическим ресурсам необходимо </w:t>
      </w:r>
      <w:r>
        <w:rPr>
          <w:sz w:val="24"/>
          <w:szCs w:val="24"/>
        </w:rPr>
        <w:t>осуществление мероприятий по искусственному воспроизводству водных биологических ресурсов путем выпуска молоди каспийского лосося (ручьевой форели) в количестве 1</w:t>
      </w:r>
      <w:r>
        <w:rPr>
          <w:sz w:val="24"/>
          <w:szCs w:val="24"/>
        </w:rPr>
        <w:t>68</w:t>
      </w:r>
      <w:r>
        <w:rPr>
          <w:rFonts w:eastAsia="Calibri"/>
          <w:sz w:val="24"/>
          <w:szCs w:val="24"/>
          <w:lang w:eastAsia="en-US"/>
        </w:rPr>
        <w:t xml:space="preserve"> 182</w:t>
      </w:r>
      <w:r>
        <w:rPr>
          <w:sz w:val="24"/>
          <w:szCs w:val="24"/>
        </w:rPr>
        <w:t xml:space="preserve"> шт. </w:t>
      </w:r>
    </w:p>
    <w:p w:rsidR="00E70305" w:rsidRDefault="00E70305">
      <w:pPr>
        <w:ind w:firstLine="426"/>
        <w:jc w:val="both"/>
        <w:rPr>
          <w:sz w:val="24"/>
          <w:szCs w:val="24"/>
        </w:rPr>
      </w:pPr>
    </w:p>
    <w:p w:rsidR="00E70305" w:rsidRDefault="00E70305">
      <w:pPr>
        <w:tabs>
          <w:tab w:val="left" w:pos="284"/>
          <w:tab w:val="left" w:pos="567"/>
          <w:tab w:val="left" w:pos="993"/>
          <w:tab w:val="left" w:pos="1276"/>
          <w:tab w:val="left" w:pos="1843"/>
          <w:tab w:val="left" w:pos="1985"/>
        </w:tabs>
        <w:jc w:val="both"/>
        <w:rPr>
          <w:sz w:val="24"/>
          <w:szCs w:val="24"/>
        </w:rPr>
      </w:pPr>
    </w:p>
    <w:p w:rsidR="00E70305" w:rsidRDefault="00E70305">
      <w:pPr>
        <w:tabs>
          <w:tab w:val="left" w:pos="284"/>
          <w:tab w:val="left" w:pos="567"/>
          <w:tab w:val="left" w:pos="993"/>
          <w:tab w:val="left" w:pos="1276"/>
          <w:tab w:val="left" w:pos="1843"/>
          <w:tab w:val="left" w:pos="1985"/>
        </w:tabs>
        <w:jc w:val="both"/>
        <w:rPr>
          <w:sz w:val="24"/>
          <w:szCs w:val="24"/>
        </w:rPr>
      </w:pPr>
    </w:p>
    <w:p w:rsidR="00E70305" w:rsidRDefault="000B21CC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  <w:lang w:val="ru-RU"/>
        </w:rPr>
      </w:pPr>
      <w:bookmarkStart w:id="12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2"/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817"/>
        <w:gridCol w:w="1964"/>
        <w:gridCol w:w="2769"/>
        <w:gridCol w:w="2384"/>
        <w:gridCol w:w="1984"/>
      </w:tblGrid>
      <w:tr w:rsidR="00E7030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70305" w:rsidRDefault="000B21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E70305" w:rsidRDefault="00E7030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E7030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70305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0B21CC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Услуги по искусственному </w:t>
            </w:r>
            <w:r>
              <w:rPr>
                <w:iCs/>
                <w:sz w:val="24"/>
                <w:szCs w:val="24"/>
              </w:rPr>
              <w:t xml:space="preserve">воспроизводству </w:t>
            </w:r>
            <w:r>
              <w:rPr>
                <w:iCs/>
                <w:sz w:val="24"/>
                <w:szCs w:val="24"/>
              </w:rPr>
              <w:lastRenderedPageBreak/>
              <w:t>ВБР с последующим выпуском в бассейн рек Кабардино -Балкарской Республики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lastRenderedPageBreak/>
              <w:t>ВБМГЭС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Заключение № </w:t>
            </w:r>
            <w:r>
              <w:rPr>
                <w:iCs/>
                <w:sz w:val="24"/>
                <w:szCs w:val="24"/>
                <w:lang w:val="en-US"/>
              </w:rPr>
              <w:t>946/09</w:t>
            </w:r>
            <w:r>
              <w:rPr>
                <w:iCs/>
                <w:sz w:val="24"/>
                <w:szCs w:val="24"/>
              </w:rPr>
              <w:t xml:space="preserve"> от 1</w:t>
            </w:r>
            <w:r>
              <w:rPr>
                <w:iCs/>
                <w:sz w:val="24"/>
                <w:szCs w:val="24"/>
                <w:lang w:val="en-US"/>
              </w:rPr>
              <w:t>0</w:t>
            </w:r>
            <w:r>
              <w:rPr>
                <w:iCs/>
                <w:sz w:val="24"/>
                <w:szCs w:val="24"/>
              </w:rPr>
              <w:t>.0</w:t>
            </w:r>
            <w:r>
              <w:rPr>
                <w:iCs/>
                <w:sz w:val="24"/>
                <w:szCs w:val="24"/>
                <w:lang w:val="en-US"/>
              </w:rPr>
              <w:t>9</w:t>
            </w:r>
            <w:r>
              <w:rPr>
                <w:iCs/>
                <w:sz w:val="24"/>
                <w:szCs w:val="24"/>
              </w:rPr>
              <w:t>.201</w:t>
            </w:r>
            <w:r>
              <w:rPr>
                <w:iCs/>
                <w:sz w:val="24"/>
                <w:szCs w:val="24"/>
                <w:lang w:val="en-US"/>
              </w:rPr>
              <w:t>9</w:t>
            </w:r>
            <w:r>
              <w:rPr>
                <w:iCs/>
                <w:sz w:val="24"/>
                <w:szCs w:val="24"/>
              </w:rPr>
              <w:t xml:space="preserve"> г. (1</w:t>
            </w:r>
            <w:r>
              <w:rPr>
                <w:iCs/>
                <w:sz w:val="24"/>
                <w:szCs w:val="24"/>
                <w:lang w:val="en-US"/>
              </w:rPr>
              <w:t>68 182</w:t>
            </w:r>
            <w:r>
              <w:rPr>
                <w:iCs/>
                <w:sz w:val="24"/>
                <w:szCs w:val="24"/>
              </w:rPr>
              <w:t xml:space="preserve"> экз.)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0B21CC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Эксплуатирующая организация: Филиал ПАО </w:t>
            </w:r>
            <w:r>
              <w:rPr>
                <w:iCs/>
                <w:sz w:val="24"/>
                <w:szCs w:val="24"/>
              </w:rPr>
              <w:lastRenderedPageBreak/>
              <w:t>«РусГидро»-</w:t>
            </w:r>
            <w:r>
              <w:rPr>
                <w:iCs/>
              </w:rPr>
              <w:t xml:space="preserve"> «</w:t>
            </w:r>
            <w:r>
              <w:rPr>
                <w:iCs/>
                <w:sz w:val="24"/>
                <w:szCs w:val="24"/>
              </w:rPr>
              <w:t>Кабардино-Балкарский филиал»"</w:t>
            </w:r>
          </w:p>
        </w:tc>
      </w:tr>
      <w:tr w:rsidR="00E70305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E70305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E70305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  <w:tr w:rsidR="00E70305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E70305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E70305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  <w:tr w:rsidR="00E70305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E70305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E70305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  <w:tr w:rsidR="00E70305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E70305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E70305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E70305" w:rsidRDefault="000B21CC">
      <w:pPr>
        <w:pStyle w:val="4"/>
        <w:numPr>
          <w:ilvl w:val="1"/>
          <w:numId w:val="3"/>
        </w:numPr>
        <w:rPr>
          <w:lang w:val="ru-RU"/>
        </w:rPr>
      </w:pPr>
      <w:bookmarkStart w:id="13" w:name="_Toc54643700"/>
      <w:bookmarkStart w:id="14" w:name="_Hlk49857604"/>
      <w:bookmarkStart w:id="15" w:name="_Toc46743509"/>
      <w:r>
        <w:t xml:space="preserve">Информация в отношении исполнения договора, </w:t>
      </w:r>
      <w:bookmarkStart w:id="16" w:name="_Hlk46492347"/>
      <w:r>
        <w:t xml:space="preserve">которая должна быть учтена при подготовке заявки </w:t>
      </w:r>
      <w:bookmarkEnd w:id="16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Start w:id="17" w:name="_Hlk48209761"/>
      <w:bookmarkEnd w:id="13"/>
      <w:bookmarkEnd w:id="14"/>
      <w:bookmarkEnd w:id="15"/>
      <w:r>
        <w:rPr>
          <w:lang w:val="ru-RU"/>
        </w:rPr>
        <w:t>:</w:t>
      </w:r>
    </w:p>
    <w:p w:rsidR="00E70305" w:rsidRDefault="000B21CC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Исполнитель осуществляет выпуск молоди биологического ресурса, соответствующего вида, а именно молодь резидентной формы кумжи (форели), используемых в целях сохранения водных биоресурсов в соответствии с </w:t>
      </w:r>
      <w:hyperlink r:id="rId8">
        <w:r>
          <w:rPr>
            <w:rStyle w:val="aa"/>
            <w:rFonts w:eastAsia="Calibri"/>
            <w:color w:val="000000"/>
            <w:sz w:val="24"/>
            <w:szCs w:val="24"/>
            <w:u w:val="none"/>
            <w:shd w:val="clear" w:color="auto" w:fill="FFFFFF"/>
          </w:rPr>
          <w:t>Федеральным законом от 20.12.2004 N 166-ФЗ "О рыболовстве и сохранении водных биологических ресурсов"</w:t>
        </w:r>
      </w:hyperlink>
      <w:r>
        <w:rPr>
          <w:rFonts w:eastAsia="Calibri"/>
          <w:sz w:val="24"/>
          <w:szCs w:val="24"/>
        </w:rPr>
        <w:t xml:space="preserve">, соответствующей штучной навеской, в установленном количестве, в определённые сроки и в водный объект рыбохозяйственного значения в </w:t>
      </w:r>
      <w:r>
        <w:rPr>
          <w:rFonts w:eastAsia="Calibri"/>
          <w:sz w:val="24"/>
          <w:szCs w:val="24"/>
        </w:rPr>
        <w:t>соответствии с настоящими техническими требованиями и соблюдением требований ветеринарного надзора с предоставлением соответствующих ветеринарных сопроводительных документов.</w:t>
      </w:r>
    </w:p>
    <w:p w:rsidR="00E70305" w:rsidRDefault="00E70305">
      <w:pPr>
        <w:rPr>
          <w:lang w:eastAsia="x-none"/>
        </w:rPr>
      </w:pPr>
    </w:p>
    <w:p w:rsidR="00E70305" w:rsidRDefault="000B21CC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8" w:name="_Toc51339693"/>
      <w:bookmarkStart w:id="19" w:name="_Toc54643702"/>
      <w:bookmarkEnd w:id="17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8"/>
      <w:bookmarkEnd w:id="19"/>
    </w:p>
    <w:p w:rsidR="00E70305" w:rsidRDefault="000B21CC">
      <w:pPr>
        <w:pStyle w:val="4"/>
        <w:numPr>
          <w:ilvl w:val="1"/>
          <w:numId w:val="3"/>
        </w:numPr>
      </w:pPr>
      <w:bookmarkStart w:id="20" w:name="_Toc54643703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 w:rsidR="00E70305" w:rsidRDefault="000B21CC">
      <w:pPr>
        <w:pStyle w:val="32"/>
        <w:numPr>
          <w:ilvl w:val="2"/>
          <w:numId w:val="3"/>
        </w:numPr>
        <w:rPr>
          <w:lang w:val="ru-RU"/>
        </w:rPr>
      </w:pPr>
      <w:bookmarkStart w:id="21" w:name="_Toc54643704"/>
      <w:r>
        <w:rPr>
          <w:lang w:val="ru-RU"/>
        </w:rPr>
        <w:t>Требования к</w:t>
      </w:r>
      <w:r>
        <w:rPr>
          <w:lang w:val="ru-RU"/>
        </w:rPr>
        <w:t xml:space="preserve"> перечню и объему услуг</w:t>
      </w:r>
      <w:bookmarkEnd w:id="21"/>
    </w:p>
    <w:p w:rsidR="00E70305" w:rsidRDefault="000B21CC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В результате оказанных услуг Исполнитель обязан осуществить выпуск в водный бассейн реки Черек Балкарский Кабардино-Балкарской Республики молоди </w:t>
      </w:r>
      <w:r>
        <w:rPr>
          <w:sz w:val="24"/>
          <w:szCs w:val="24"/>
        </w:rPr>
        <w:t>каспийского лосося (ручьевой форели)</w:t>
      </w:r>
      <w:r>
        <w:rPr>
          <w:sz w:val="24"/>
          <w:szCs w:val="24"/>
          <w:lang w:eastAsia="x-none"/>
        </w:rPr>
        <w:t xml:space="preserve"> в количестве 168</w:t>
      </w:r>
      <w:r>
        <w:rPr>
          <w:sz w:val="24"/>
          <w:szCs w:val="24"/>
          <w:lang w:val="en-US" w:eastAsia="x-none"/>
        </w:rPr>
        <w:t> </w:t>
      </w:r>
      <w:r>
        <w:rPr>
          <w:sz w:val="24"/>
          <w:szCs w:val="24"/>
          <w:lang w:eastAsia="x-none"/>
        </w:rPr>
        <w:t>182  штук, средней штучной массой</w:t>
      </w:r>
      <w:r>
        <w:rPr>
          <w:sz w:val="24"/>
          <w:szCs w:val="24"/>
          <w:lang w:eastAsia="x-none"/>
        </w:rPr>
        <w:t xml:space="preserve"> 10-20 грамм.</w:t>
      </w:r>
    </w:p>
    <w:p w:rsidR="00E70305" w:rsidRDefault="000B21CC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Выполнение комплекса работ по искусственному воспроизводству водных биоресурсов с последующим выпуском в водные объекты рыбохозяйственного значения </w:t>
      </w:r>
      <w:r>
        <w:rPr>
          <w:bCs/>
          <w:sz w:val="24"/>
          <w:szCs w:val="24"/>
        </w:rPr>
        <w:t xml:space="preserve">Волжско-Каспийского рыбохозяйственный </w:t>
      </w:r>
      <w:r>
        <w:rPr>
          <w:sz w:val="24"/>
          <w:szCs w:val="24"/>
          <w:lang w:eastAsia="x-none"/>
        </w:rPr>
        <w:t xml:space="preserve">бассейна (реки Черек Балкарский) включает в себя все услуги от получения икры до выпуска малька в водоём самостоятельно:  </w:t>
      </w:r>
    </w:p>
    <w:p w:rsidR="00E70305" w:rsidRDefault="000B21CC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получение икры;</w:t>
      </w:r>
    </w:p>
    <w:p w:rsidR="00E70305" w:rsidRDefault="000B21CC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инкубация икры;</w:t>
      </w:r>
    </w:p>
    <w:p w:rsidR="00E70305" w:rsidRDefault="000B21CC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выращивание малька;</w:t>
      </w:r>
    </w:p>
    <w:p w:rsidR="00E70305" w:rsidRDefault="000B21CC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ветеринарный и технологический контроль;</w:t>
      </w:r>
    </w:p>
    <w:p w:rsidR="00E70305" w:rsidRDefault="000B21CC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транспортировка молоди кумжи (</w:t>
      </w:r>
      <w:r>
        <w:rPr>
          <w:sz w:val="24"/>
          <w:szCs w:val="24"/>
          <w:lang w:eastAsia="x-none"/>
        </w:rPr>
        <w:t>форели).</w:t>
      </w:r>
    </w:p>
    <w:p w:rsidR="00E70305" w:rsidRDefault="000B21CC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Выпуск малька в водоём проводится совместно Исполнителем, Заказчиком и представителями Росрыболовства.</w:t>
      </w:r>
    </w:p>
    <w:p w:rsidR="00E70305" w:rsidRDefault="00E70305">
      <w:pPr>
        <w:rPr>
          <w:sz w:val="24"/>
          <w:szCs w:val="24"/>
          <w:lang w:eastAsia="x-none"/>
        </w:rPr>
      </w:pPr>
    </w:p>
    <w:p w:rsidR="00E70305" w:rsidRDefault="000B21CC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Результатом оказания услуг является утвержденный акт выпуска рыбоводной продукции.</w:t>
      </w:r>
    </w:p>
    <w:p w:rsidR="00E70305" w:rsidRDefault="000B21CC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  <w:lang w:val="ru-RU"/>
        </w:rPr>
      </w:pPr>
      <w:bookmarkStart w:id="22" w:name="_Toc51339695"/>
      <w:bookmarkStart w:id="23" w:name="_Toc546437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оказываемых услуг</w:t>
      </w:r>
      <w:bookmarkEnd w:id="23"/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93"/>
        <w:gridCol w:w="2118"/>
      </w:tblGrid>
      <w:tr w:rsidR="00E7030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305" w:rsidRDefault="000B21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70305" w:rsidRDefault="000B21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305" w:rsidRDefault="000B21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</w:t>
            </w:r>
            <w:r>
              <w:rPr>
                <w:sz w:val="24"/>
                <w:szCs w:val="24"/>
              </w:rPr>
              <w:t>ание услуг / этапа услуг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305" w:rsidRDefault="000B21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305" w:rsidRDefault="000B21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E7030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70305">
        <w:tc>
          <w:tcPr>
            <w:tcW w:w="9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 w:rsidP="000B21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Компенсационные  мероприятия посредством искусственного воспроизводства молоди </w:t>
            </w:r>
            <w:r>
              <w:rPr>
                <w:rFonts w:eastAsia="Calibri"/>
                <w:b/>
                <w:bCs/>
                <w:sz w:val="24"/>
                <w:szCs w:val="24"/>
                <w:lang w:eastAsia="x-none"/>
              </w:rPr>
              <w:lastRenderedPageBreak/>
              <w:t xml:space="preserve">молоди каспийского лосося (ручьевая форель) </w:t>
            </w:r>
            <w:r>
              <w:rPr>
                <w:b/>
                <w:sz w:val="24"/>
                <w:szCs w:val="24"/>
              </w:rPr>
              <w:t xml:space="preserve"> за 202</w:t>
            </w:r>
            <w:r w:rsidRPr="000B21CC">
              <w:rPr>
                <w:b/>
                <w:sz w:val="24"/>
                <w:szCs w:val="24"/>
              </w:rPr>
              <w:t>6</w:t>
            </w:r>
            <w:bookmarkStart w:id="24" w:name="_GoBack"/>
            <w:bookmarkEnd w:id="24"/>
            <w:r>
              <w:rPr>
                <w:b/>
                <w:sz w:val="24"/>
                <w:szCs w:val="24"/>
              </w:rPr>
              <w:t xml:space="preserve"> год от эксплуатации объектов Филиала</w:t>
            </w:r>
          </w:p>
        </w:tc>
      </w:tr>
      <w:tr w:rsidR="00E7030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 xml:space="preserve">ВБМГЭС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экземпляр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168</w:t>
            </w:r>
            <w:r>
              <w:rPr>
                <w:iCs/>
                <w:sz w:val="24"/>
                <w:szCs w:val="24"/>
                <w:lang w:val="en-US"/>
              </w:rPr>
              <w:t xml:space="preserve"> 182</w:t>
            </w:r>
          </w:p>
        </w:tc>
      </w:tr>
      <w:tr w:rsidR="00E7030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iCs/>
                <w:sz w:val="24"/>
                <w:szCs w:val="24"/>
              </w:rPr>
            </w:pPr>
          </w:p>
        </w:tc>
      </w:tr>
      <w:tr w:rsidR="00E70305">
        <w:trPr>
          <w:trHeight w:val="43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E7030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  <w:lang w:val="en-US"/>
              </w:rPr>
              <w:t>168 182</w:t>
            </w:r>
          </w:p>
        </w:tc>
      </w:tr>
    </w:tbl>
    <w:p w:rsidR="00E70305" w:rsidRDefault="00E70305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E70305" w:rsidRDefault="000B21CC">
      <w:pPr>
        <w:pStyle w:val="32"/>
        <w:numPr>
          <w:ilvl w:val="2"/>
          <w:numId w:val="3"/>
        </w:numPr>
        <w:rPr>
          <w:lang w:val="ru-RU"/>
        </w:rPr>
      </w:pPr>
      <w:bookmarkStart w:id="25" w:name="_Toc51339696"/>
      <w:bookmarkStart w:id="26" w:name="_Toc54643706"/>
      <w:r>
        <w:rPr>
          <w:lang w:val="ru-RU"/>
        </w:rPr>
        <w:t xml:space="preserve">Требования </w:t>
      </w:r>
      <w:bookmarkEnd w:id="25"/>
      <w:r>
        <w:rPr>
          <w:lang w:val="ru-RU"/>
        </w:rPr>
        <w:t>к срокам оказания услуг</w:t>
      </w:r>
      <w:bookmarkEnd w:id="26"/>
    </w:p>
    <w:p w:rsidR="00E70305" w:rsidRDefault="000B21CC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  <w:lang w:val="ru-RU"/>
        </w:rPr>
      </w:pPr>
      <w:bookmarkStart w:id="27" w:name="_Toc50125126"/>
      <w:bookmarkStart w:id="28" w:name="_Toc50125127"/>
      <w:bookmarkStart w:id="29" w:name="_Toc51339697"/>
      <w:bookmarkStart w:id="30" w:name="_Toc54643707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1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>оказания услуг</w:t>
      </w:r>
      <w:bookmarkEnd w:id="30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32"/>
        <w:gridCol w:w="2549"/>
        <w:gridCol w:w="2980"/>
        <w:gridCol w:w="3115"/>
      </w:tblGrid>
      <w:tr w:rsidR="00E70305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305" w:rsidRDefault="000B21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305" w:rsidRDefault="000B21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305" w:rsidRDefault="000B21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E70305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0B21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0B21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305" w:rsidRDefault="000B21CC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32" w:name="_Toc46743510"/>
            <w:r>
              <w:rPr>
                <w:b/>
                <w:sz w:val="24"/>
                <w:szCs w:val="24"/>
              </w:rPr>
              <w:t>4</w:t>
            </w:r>
            <w:bookmarkEnd w:id="32"/>
          </w:p>
        </w:tc>
      </w:tr>
      <w:tr w:rsidR="00E70305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305" w:rsidRDefault="00E70305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70305" w:rsidRDefault="000B21CC">
            <w:pPr>
              <w:widowControl w:val="0"/>
              <w:spacing w:beforeAutospacing="1" w:line="276" w:lineRule="auto"/>
              <w:ind w:right="-113"/>
              <w:rPr>
                <w:color w:val="00000A"/>
                <w:sz w:val="24"/>
                <w:szCs w:val="24"/>
              </w:rPr>
            </w:pPr>
            <w:r>
              <w:rPr>
                <w:bCs/>
                <w:color w:val="00000A"/>
                <w:sz w:val="24"/>
                <w:szCs w:val="24"/>
              </w:rPr>
              <w:t>Срок оказания услуг по возмещению ущерба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70305" w:rsidRDefault="000B21CC">
            <w:pPr>
              <w:widowControl w:val="0"/>
              <w:spacing w:beforeAutospacing="1" w:line="276" w:lineRule="auto"/>
              <w:ind w:right="-113"/>
              <w:rPr>
                <w:color w:val="00000A"/>
                <w:sz w:val="24"/>
                <w:szCs w:val="24"/>
              </w:rPr>
            </w:pPr>
            <w:r>
              <w:rPr>
                <w:iCs/>
                <w:color w:val="00000A"/>
                <w:sz w:val="24"/>
                <w:szCs w:val="24"/>
              </w:rPr>
              <w:t>С даты заключения договора</w:t>
            </w:r>
            <w:r>
              <w:rPr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70305" w:rsidRDefault="000B21CC" w:rsidP="000B21CC">
            <w:pPr>
              <w:widowControl w:val="0"/>
              <w:spacing w:beforeAutospacing="1" w:line="276" w:lineRule="auto"/>
              <w:ind w:right="-113"/>
              <w:rPr>
                <w:color w:val="00000A"/>
                <w:sz w:val="24"/>
                <w:szCs w:val="24"/>
              </w:rPr>
            </w:pPr>
            <w:r>
              <w:rPr>
                <w:bCs/>
                <w:color w:val="00000A"/>
                <w:sz w:val="24"/>
                <w:szCs w:val="24"/>
              </w:rPr>
              <w:t xml:space="preserve">До 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15 </w:t>
            </w:r>
            <w:r>
              <w:rPr>
                <w:bCs/>
                <w:iCs/>
                <w:color w:val="000000"/>
                <w:sz w:val="24"/>
                <w:szCs w:val="24"/>
                <w:lang w:val="en-US"/>
              </w:rPr>
              <w:t>10.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 202</w:t>
            </w:r>
            <w:r>
              <w:rPr>
                <w:bCs/>
                <w:iCs/>
                <w:color w:val="000000"/>
                <w:sz w:val="24"/>
                <w:szCs w:val="24"/>
                <w:lang w:val="en-US"/>
              </w:rPr>
              <w:t>7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 года</w:t>
            </w:r>
          </w:p>
        </w:tc>
      </w:tr>
    </w:tbl>
    <w:p w:rsidR="00E70305" w:rsidRDefault="00E70305">
      <w:pPr>
        <w:sectPr w:rsidR="00E70305">
          <w:headerReference w:type="even" r:id="rId9"/>
          <w:headerReference w:type="defaul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E70305" w:rsidRDefault="000B21CC">
      <w:pPr>
        <w:pStyle w:val="22"/>
        <w:tabs>
          <w:tab w:val="clear" w:pos="0"/>
        </w:tabs>
        <w:ind w:left="1134" w:hanging="1134"/>
      </w:pPr>
      <w:bookmarkStart w:id="33" w:name="_Toc157589988"/>
      <w:r>
        <w:lastRenderedPageBreak/>
        <w:t>2.2. Требования к качеству услуг</w:t>
      </w:r>
      <w:bookmarkEnd w:id="33"/>
    </w:p>
    <w:p w:rsidR="00E70305" w:rsidRDefault="000B21CC">
      <w:pPr>
        <w:pStyle w:val="32"/>
      </w:pPr>
      <w:bookmarkStart w:id="34" w:name="_Toc157589989"/>
      <w:r>
        <w:t>Таблица </w:t>
      </w:r>
      <w:r>
        <w:rPr>
          <w:lang w:val="ru-RU"/>
        </w:rPr>
        <w:t>5</w:t>
      </w:r>
      <w:r>
        <w:t xml:space="preserve">. Требования к </w:t>
      </w:r>
      <w:r>
        <w:rPr>
          <w:lang w:val="ru-RU"/>
        </w:rPr>
        <w:t>качеству услуг</w:t>
      </w:r>
      <w:bookmarkEnd w:id="34"/>
      <w:r>
        <w:t xml:space="preserve"> </w:t>
      </w:r>
    </w:p>
    <w:p w:rsidR="00E70305" w:rsidRDefault="000B21CC">
      <w:pPr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Наименование услуг (позиция №1 Таблицы 3):</w:t>
      </w:r>
    </w:p>
    <w:tbl>
      <w:tblPr>
        <w:tblStyle w:val="affff7"/>
        <w:tblW w:w="14885" w:type="dxa"/>
        <w:tblLayout w:type="fixed"/>
        <w:tblLook w:val="04A0" w:firstRow="1" w:lastRow="0" w:firstColumn="1" w:lastColumn="0" w:noHBand="0" w:noVBand="1"/>
      </w:tblPr>
      <w:tblGrid>
        <w:gridCol w:w="852"/>
        <w:gridCol w:w="2267"/>
        <w:gridCol w:w="4394"/>
        <w:gridCol w:w="1701"/>
        <w:gridCol w:w="2547"/>
        <w:gridCol w:w="3124"/>
      </w:tblGrid>
      <w:tr w:rsidR="00E70305">
        <w:tc>
          <w:tcPr>
            <w:tcW w:w="851" w:type="dxa"/>
            <w:vMerge w:val="restart"/>
            <w:vAlign w:val="center"/>
          </w:tcPr>
          <w:p w:rsidR="00E70305" w:rsidRDefault="000B21C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Merge w:val="restart"/>
            <w:vAlign w:val="center"/>
          </w:tcPr>
          <w:p w:rsidR="00E70305" w:rsidRDefault="000B21CC">
            <w:pPr>
              <w:widowControl w:val="0"/>
              <w:ind w:firstLine="2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394" w:type="dxa"/>
            <w:vMerge w:val="restart"/>
            <w:vAlign w:val="center"/>
          </w:tcPr>
          <w:p w:rsidR="00E70305" w:rsidRDefault="000B21CC">
            <w:pPr>
              <w:widowControl w:val="0"/>
              <w:ind w:hanging="39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48" w:type="dxa"/>
            <w:gridSpan w:val="2"/>
            <w:vAlign w:val="center"/>
          </w:tcPr>
          <w:p w:rsidR="00E70305" w:rsidRDefault="000B21C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124" w:type="dxa"/>
            <w:vMerge w:val="restart"/>
            <w:vAlign w:val="center"/>
          </w:tcPr>
          <w:p w:rsidR="00E70305" w:rsidRDefault="000B21CC">
            <w:pPr>
              <w:widowControl w:val="0"/>
              <w:ind w:hanging="2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E70305">
        <w:tc>
          <w:tcPr>
            <w:tcW w:w="851" w:type="dxa"/>
            <w:vMerge/>
            <w:vAlign w:val="center"/>
          </w:tcPr>
          <w:p w:rsidR="00E70305" w:rsidRDefault="00E7030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E70305" w:rsidRDefault="00E7030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E70305" w:rsidRDefault="00E7030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0305" w:rsidRDefault="000B21CC">
            <w:pPr>
              <w:widowControl w:val="0"/>
              <w:ind w:hanging="24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</w:t>
            </w:r>
            <w:r>
              <w:rPr>
                <w:b/>
                <w:bCs/>
                <w:sz w:val="24"/>
                <w:szCs w:val="24"/>
              </w:rPr>
              <w:t xml:space="preserve"> с требованием/ указание характеристик</w:t>
            </w:r>
          </w:p>
        </w:tc>
        <w:tc>
          <w:tcPr>
            <w:tcW w:w="2547" w:type="dxa"/>
            <w:vAlign w:val="center"/>
          </w:tcPr>
          <w:p w:rsidR="00E70305" w:rsidRDefault="000B21CC">
            <w:pPr>
              <w:widowControl w:val="0"/>
              <w:ind w:hanging="11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124" w:type="dxa"/>
            <w:vMerge/>
            <w:vAlign w:val="center"/>
          </w:tcPr>
          <w:p w:rsidR="00E70305" w:rsidRDefault="00E7030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E70305">
        <w:tc>
          <w:tcPr>
            <w:tcW w:w="851" w:type="dxa"/>
            <w:vAlign w:val="center"/>
          </w:tcPr>
          <w:p w:rsidR="00E70305" w:rsidRDefault="000B21C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7" w:type="dxa"/>
            <w:vAlign w:val="center"/>
          </w:tcPr>
          <w:p w:rsidR="00E70305" w:rsidRDefault="000B21C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E70305" w:rsidRDefault="000B21C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E70305" w:rsidRDefault="000B21C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47" w:type="dxa"/>
            <w:vAlign w:val="center"/>
          </w:tcPr>
          <w:p w:rsidR="00E70305" w:rsidRDefault="000B21C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24" w:type="dxa"/>
            <w:vAlign w:val="center"/>
          </w:tcPr>
          <w:p w:rsidR="00E70305" w:rsidRDefault="000B21C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70305" w:rsidRDefault="000B21CC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701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70305" w:rsidRDefault="000B21CC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701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E70305" w:rsidRDefault="000B21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  <w:lang w:val="x-none"/>
              </w:rPr>
              <w:t>объём</w:t>
            </w:r>
            <w:r>
              <w:rPr>
                <w:sz w:val="24"/>
                <w:szCs w:val="24"/>
              </w:rPr>
              <w:t>у Услуг</w:t>
            </w:r>
          </w:p>
        </w:tc>
        <w:tc>
          <w:tcPr>
            <w:tcW w:w="4394" w:type="dxa"/>
          </w:tcPr>
          <w:p w:rsidR="00E70305" w:rsidRDefault="000B21CC">
            <w:pPr>
              <w:widowControl w:val="0"/>
              <w:ind w:firstLine="172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В результате оказанных услуг Исполнитель обязан осуществить выпуск в водный бассейн реки Черек Балкарский Кабардино-Балкарской  Республики </w:t>
            </w:r>
            <w:r>
              <w:rPr>
                <w:sz w:val="24"/>
                <w:szCs w:val="24"/>
              </w:rPr>
              <w:t>молоди каспийского лосося (ручьевой форели)</w:t>
            </w:r>
            <w:r>
              <w:rPr>
                <w:rFonts w:eastAsia="SimSun"/>
                <w:sz w:val="24"/>
                <w:szCs w:val="24"/>
              </w:rPr>
              <w:t xml:space="preserve"> в количестве </w:t>
            </w:r>
            <w:r>
              <w:rPr>
                <w:iCs/>
                <w:sz w:val="24"/>
                <w:szCs w:val="24"/>
              </w:rPr>
              <w:t>168 182</w:t>
            </w:r>
            <w:r>
              <w:rPr>
                <w:rFonts w:eastAsia="SimSun"/>
                <w:sz w:val="24"/>
                <w:szCs w:val="24"/>
              </w:rPr>
              <w:t xml:space="preserve"> штук, средней штучной массой от 10-20 грамм.</w:t>
            </w:r>
          </w:p>
          <w:p w:rsidR="00E70305" w:rsidRDefault="000B21CC">
            <w:pPr>
              <w:pStyle w:val="headertext"/>
              <w:ind w:firstLine="17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Исполни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тель оказывает все услуги от получения икры до выпуска малька в водоём самостоятельно:  </w:t>
            </w:r>
          </w:p>
          <w:p w:rsidR="00E70305" w:rsidRDefault="000B21CC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получение икры;</w:t>
            </w:r>
          </w:p>
          <w:p w:rsidR="00E70305" w:rsidRDefault="000B21CC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инкубация икры;</w:t>
            </w:r>
          </w:p>
          <w:p w:rsidR="00E70305" w:rsidRDefault="000B21CC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выращивание малька;</w:t>
            </w:r>
          </w:p>
          <w:p w:rsidR="00E70305" w:rsidRDefault="000B21CC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ветеринарный и технологический контроль;</w:t>
            </w:r>
          </w:p>
          <w:p w:rsidR="00E70305" w:rsidRDefault="000B21CC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транспортировка молоди кумжи (форели).</w:t>
            </w:r>
          </w:p>
          <w:p w:rsidR="00E70305" w:rsidRDefault="000B21CC">
            <w:pPr>
              <w:widowControl w:val="0"/>
              <w:ind w:firstLine="172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Выпуск малька в водоём </w:t>
            </w:r>
            <w:r>
              <w:rPr>
                <w:rFonts w:eastAsia="SimSun"/>
                <w:sz w:val="24"/>
                <w:szCs w:val="24"/>
              </w:rPr>
              <w:t xml:space="preserve">проводится совместно Исполнителем, Заказчиком и </w:t>
            </w:r>
            <w:r>
              <w:rPr>
                <w:rFonts w:eastAsia="SimSun"/>
                <w:sz w:val="24"/>
                <w:szCs w:val="24"/>
              </w:rPr>
              <w:lastRenderedPageBreak/>
              <w:t>представителями Росрыболовства.</w:t>
            </w:r>
          </w:p>
        </w:tc>
        <w:tc>
          <w:tcPr>
            <w:tcW w:w="1701" w:type="dxa"/>
            <w:shd w:val="clear" w:color="auto" w:fill="auto"/>
          </w:tcPr>
          <w:p w:rsidR="00E70305" w:rsidRDefault="000B21CC">
            <w:pPr>
              <w:widowControl w:val="0"/>
              <w:ind w:firstLine="38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547" w:type="dxa"/>
            <w:shd w:val="clear" w:color="auto" w:fill="auto"/>
          </w:tcPr>
          <w:p w:rsidR="00E70305" w:rsidRDefault="00E7030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124" w:type="dxa"/>
            <w:shd w:val="clear" w:color="auto" w:fill="auto"/>
          </w:tcPr>
          <w:p w:rsidR="00E70305" w:rsidRDefault="00E70305">
            <w:pPr>
              <w:widowControl w:val="0"/>
              <w:rPr>
                <w:sz w:val="24"/>
                <w:szCs w:val="24"/>
              </w:rPr>
            </w:pP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70305" w:rsidRDefault="000B21CC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701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70305" w:rsidRDefault="000B21CC">
            <w:pPr>
              <w:widowControl w:val="0"/>
              <w:ind w:firstLine="1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1701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E70305" w:rsidRDefault="000B21C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Предоставление отчётных документов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E70305" w:rsidRDefault="000B21CC">
            <w:pPr>
              <w:widowControl w:val="0"/>
              <w:ind w:firstLine="172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Результатом оказания услуг является </w:t>
            </w:r>
            <w:r>
              <w:rPr>
                <w:sz w:val="24"/>
                <w:szCs w:val="24"/>
              </w:rPr>
              <w:t>утвержденный акт выпуска рыбоводной продукции.</w:t>
            </w:r>
          </w:p>
        </w:tc>
        <w:tc>
          <w:tcPr>
            <w:tcW w:w="1701" w:type="dxa"/>
            <w:shd w:val="clear" w:color="auto" w:fill="auto"/>
          </w:tcPr>
          <w:p w:rsidR="00E70305" w:rsidRDefault="000B21CC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547" w:type="dxa"/>
          </w:tcPr>
          <w:p w:rsidR="00E70305" w:rsidRDefault="00E70305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124" w:type="dxa"/>
          </w:tcPr>
          <w:p w:rsidR="00E70305" w:rsidRDefault="00E70305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70305" w:rsidRDefault="000B21CC">
            <w:pPr>
              <w:widowControl w:val="0"/>
              <w:ind w:firstLine="164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701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E70305" w:rsidRDefault="000B21CC">
            <w:pPr>
              <w:widowControl w:val="0"/>
              <w:tabs>
                <w:tab w:val="left" w:pos="426"/>
              </w:tabs>
              <w:spacing w:before="60"/>
              <w:ind w:firstLine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предоставляемых документов</w:t>
            </w:r>
          </w:p>
        </w:tc>
        <w:tc>
          <w:tcPr>
            <w:tcW w:w="4394" w:type="dxa"/>
            <w:shd w:val="clear" w:color="auto" w:fill="auto"/>
          </w:tcPr>
          <w:p w:rsidR="00E70305" w:rsidRDefault="000B21CC">
            <w:pPr>
              <w:widowControl w:val="0"/>
              <w:tabs>
                <w:tab w:val="left" w:pos="426"/>
              </w:tabs>
              <w:spacing w:before="60"/>
              <w:ind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передает Заказчику </w:t>
            </w:r>
            <w:r>
              <w:rPr>
                <w:sz w:val="24"/>
                <w:szCs w:val="24"/>
                <w:lang w:eastAsia="x-none"/>
              </w:rPr>
              <w:t xml:space="preserve">утвержденный Акт </w:t>
            </w:r>
            <w:r>
              <w:rPr>
                <w:sz w:val="24"/>
                <w:szCs w:val="24"/>
                <w:lang w:eastAsia="x-none"/>
              </w:rPr>
              <w:t>выпуска рыбоводной продукции и</w:t>
            </w:r>
            <w:r>
              <w:rPr>
                <w:sz w:val="24"/>
                <w:szCs w:val="24"/>
              </w:rPr>
              <w:t xml:space="preserve"> Акты об оказании Услуг.</w:t>
            </w:r>
          </w:p>
        </w:tc>
        <w:tc>
          <w:tcPr>
            <w:tcW w:w="1701" w:type="dxa"/>
            <w:shd w:val="clear" w:color="auto" w:fill="auto"/>
          </w:tcPr>
          <w:p w:rsidR="00E70305" w:rsidRDefault="000B21CC">
            <w:pPr>
              <w:widowControl w:val="0"/>
              <w:ind w:left="-246" w:hanging="141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7" w:type="dxa"/>
          </w:tcPr>
          <w:p w:rsidR="00E70305" w:rsidRDefault="00E70305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3124" w:type="dxa"/>
          </w:tcPr>
          <w:p w:rsidR="00E70305" w:rsidRDefault="00E70305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70305" w:rsidRDefault="000B21CC">
            <w:pPr>
              <w:widowControl w:val="0"/>
              <w:spacing w:before="40"/>
              <w:ind w:firstLine="16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01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70305">
        <w:trPr>
          <w:trHeight w:val="337"/>
        </w:trPr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E70305" w:rsidRDefault="000B21CC">
            <w:pPr>
              <w:widowControl w:val="0"/>
              <w:ind w:firstLine="2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5"/>
                <w:sz w:val="24"/>
                <w:szCs w:val="24"/>
                <w:shd w:val="clear" w:color="auto" w:fill="FFFFFF"/>
              </w:rPr>
              <w:t>Соблюдение требований</w:t>
            </w:r>
          </w:p>
        </w:tc>
        <w:tc>
          <w:tcPr>
            <w:tcW w:w="4394" w:type="dxa"/>
            <w:shd w:val="clear" w:color="auto" w:fill="auto"/>
          </w:tcPr>
          <w:p w:rsidR="00E70305" w:rsidRDefault="000B21CC">
            <w:pPr>
              <w:widowControl w:val="0"/>
              <w:ind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должны быть оказаны в соответствии с действующими требованиями следующей нормативно-технической документации:</w:t>
            </w:r>
          </w:p>
          <w:p w:rsidR="00E70305" w:rsidRDefault="000B21CC">
            <w:pPr>
              <w:widowControl w:val="0"/>
              <w:ind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Правительства Российской Федерации от 30 апреля 2013 г. N 384 "О согласовании Федеральным агентс</w:t>
            </w:r>
            <w:r>
              <w:rPr>
                <w:sz w:val="24"/>
                <w:szCs w:val="24"/>
              </w:rPr>
              <w:t xml:space="preserve">твом по рыболовству строительства и реконструкции объектов капитального строительства, внедрения новых технологических процессов и осуществления иной деятельности, оказывающей воздействие на водные биологические ресурсы и среду их обитания» </w:t>
            </w:r>
          </w:p>
          <w:p w:rsidR="00E70305" w:rsidRDefault="000B21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  <w:r>
              <w:rPr>
                <w:sz w:val="24"/>
                <w:szCs w:val="24"/>
              </w:rPr>
              <w:t xml:space="preserve">Правительства Российской Федерации от 29 апреля </w:t>
            </w:r>
            <w:r>
              <w:rPr>
                <w:sz w:val="24"/>
                <w:szCs w:val="24"/>
              </w:rPr>
              <w:lastRenderedPageBreak/>
              <w:t>2013 г. №380 «Об утверждении Положения о мерах по сохранению водных биологических ресурсов и среды их обитания».</w:t>
            </w:r>
          </w:p>
          <w:p w:rsidR="00E70305" w:rsidRDefault="000B21CC">
            <w:pPr>
              <w:widowControl w:val="0"/>
              <w:ind w:firstLine="1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Федерального агентства по рыболовству от 2 апреля 2012 г. № 278 “О внесении изменений в </w:t>
            </w:r>
            <w:r>
              <w:rPr>
                <w:sz w:val="24"/>
                <w:szCs w:val="24"/>
              </w:rPr>
              <w:t>приложение к приказу Федерального агентства по рыболовству от 12 июля 2011 года № 688”</w:t>
            </w:r>
          </w:p>
        </w:tc>
        <w:tc>
          <w:tcPr>
            <w:tcW w:w="1701" w:type="dxa"/>
            <w:shd w:val="clear" w:color="auto" w:fill="auto"/>
          </w:tcPr>
          <w:p w:rsidR="00E70305" w:rsidRDefault="000B21CC">
            <w:pPr>
              <w:widowControl w:val="0"/>
              <w:ind w:hanging="104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547" w:type="dxa"/>
          </w:tcPr>
          <w:p w:rsidR="00E70305" w:rsidRDefault="00E70305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3124" w:type="dxa"/>
          </w:tcPr>
          <w:p w:rsidR="00E70305" w:rsidRDefault="00E70305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70305" w:rsidRDefault="000B21CC">
            <w:pPr>
              <w:widowControl w:val="0"/>
              <w:spacing w:before="20"/>
              <w:ind w:firstLine="164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1701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70305" w:rsidRDefault="000B21C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70305">
        <w:tc>
          <w:tcPr>
            <w:tcW w:w="851" w:type="dxa"/>
            <w:vAlign w:val="center"/>
          </w:tcPr>
          <w:p w:rsidR="00E70305" w:rsidRDefault="00E70305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E70305" w:rsidRDefault="000B21CC">
            <w:pPr>
              <w:widowControl w:val="0"/>
              <w:ind w:firstLine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Ответственность</w:t>
            </w:r>
          </w:p>
        </w:tc>
        <w:tc>
          <w:tcPr>
            <w:tcW w:w="4394" w:type="dxa"/>
            <w:shd w:val="clear" w:color="auto" w:fill="auto"/>
          </w:tcPr>
          <w:p w:rsidR="00E70305" w:rsidRDefault="000B21CC">
            <w:pPr>
              <w:widowControl w:val="0"/>
              <w:tabs>
                <w:tab w:val="left" w:pos="1489"/>
              </w:tabs>
              <w:ind w:firstLine="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несет ответственность за достоверность информации и выводов, полученных в результате оказанных услуг по искусственному воспроизводству ВБР </w:t>
            </w:r>
          </w:p>
        </w:tc>
        <w:tc>
          <w:tcPr>
            <w:tcW w:w="1701" w:type="dxa"/>
            <w:shd w:val="clear" w:color="auto" w:fill="auto"/>
          </w:tcPr>
          <w:p w:rsidR="00E70305" w:rsidRDefault="000B21CC">
            <w:pPr>
              <w:widowControl w:val="0"/>
              <w:ind w:hanging="246"/>
              <w:jc w:val="center"/>
              <w:rPr>
                <w:sz w:val="24"/>
                <w:szCs w:val="24"/>
              </w:rPr>
            </w:pPr>
            <w:bookmarkStart w:id="35" w:name="__RefHeading___Toc28500_3659982571"/>
            <w:bookmarkEnd w:id="35"/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7" w:type="dxa"/>
          </w:tcPr>
          <w:p w:rsidR="00E70305" w:rsidRDefault="00E70305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24" w:type="dxa"/>
          </w:tcPr>
          <w:p w:rsidR="00E70305" w:rsidRDefault="00E70305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</w:tbl>
    <w:p w:rsidR="00E70305" w:rsidRDefault="00E70305">
      <w:pPr>
        <w:sectPr w:rsidR="00E70305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titlePg/>
          <w:docGrid w:linePitch="381"/>
        </w:sectPr>
      </w:pPr>
    </w:p>
    <w:p w:rsidR="00E70305" w:rsidRDefault="000B21CC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3. Требования к документации по </w:t>
      </w:r>
      <w:r>
        <w:rPr>
          <w:b/>
          <w:sz w:val="24"/>
          <w:szCs w:val="24"/>
        </w:rPr>
        <w:t>ценообразованию на этапе закупки</w:t>
      </w:r>
    </w:p>
    <w:p w:rsidR="00E70305" w:rsidRDefault="000B21CC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3.1 В обоснование стоимости заявки Участник должен представить Коммерческое предложение по форме, приведенной в Документации о закупке. Сметная документация в состав заявки участника не включается.</w:t>
      </w:r>
    </w:p>
    <w:p w:rsidR="00E70305" w:rsidRDefault="00E70305">
      <w:pPr>
        <w:pStyle w:val="4"/>
        <w:tabs>
          <w:tab w:val="clear" w:pos="0"/>
        </w:tabs>
        <w:ind w:left="0" w:firstLine="0"/>
        <w:rPr>
          <w:iCs/>
          <w:shd w:val="clear" w:color="auto" w:fill="FFFF99"/>
        </w:rPr>
      </w:pPr>
    </w:p>
    <w:sectPr w:rsidR="00E70305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B21CC">
      <w:r>
        <w:separator/>
      </w:r>
    </w:p>
  </w:endnote>
  <w:endnote w:type="continuationSeparator" w:id="0">
    <w:p w:rsidR="00000000" w:rsidRDefault="000B2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B21CC">
      <w:r>
        <w:separator/>
      </w:r>
    </w:p>
  </w:footnote>
  <w:footnote w:type="continuationSeparator" w:id="0">
    <w:p w:rsidR="00000000" w:rsidRDefault="000B21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305" w:rsidRDefault="000B21CC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70305" w:rsidRDefault="000B21CC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305" w:rsidRDefault="000B21C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305" w:rsidRDefault="000B21C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305" w:rsidRDefault="00E7030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305" w:rsidRDefault="000B21C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305" w:rsidRDefault="00E703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77DFD"/>
    <w:multiLevelType w:val="multilevel"/>
    <w:tmpl w:val="544072B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412700E"/>
    <w:multiLevelType w:val="multilevel"/>
    <w:tmpl w:val="53E282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2B580177"/>
    <w:multiLevelType w:val="multilevel"/>
    <w:tmpl w:val="C9A2CF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B1F3578"/>
    <w:multiLevelType w:val="multilevel"/>
    <w:tmpl w:val="EDD49AE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53006A5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5AB105F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DC35AD6"/>
    <w:multiLevelType w:val="multilevel"/>
    <w:tmpl w:val="19B0C48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5E1D44E6"/>
    <w:multiLevelType w:val="multilevel"/>
    <w:tmpl w:val="CFF2FB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6ED53FA"/>
    <w:multiLevelType w:val="multilevel"/>
    <w:tmpl w:val="E9F882FE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74D4496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305"/>
    <w:rsid w:val="000B21CC"/>
    <w:rsid w:val="00E7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FEC4F"/>
  <w15:docId w15:val="{E109CC2C-BBC0-4657-BBFA-82E0BAEA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ind w:left="5038" w:firstLine="0"/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headertext">
    <w:name w:val="headertext"/>
    <w:qFormat/>
    <w:rsid w:val="00166D78"/>
    <w:pPr>
      <w:widowControl w:val="0"/>
      <w:suppressAutoHyphens w:val="0"/>
    </w:pPr>
    <w:rPr>
      <w:rFonts w:ascii="Arial" w:eastAsiaTheme="minorEastAsia" w:hAnsi="Arial" w:cs="Arial"/>
      <w:b/>
      <w:bCs/>
      <w:sz w:val="22"/>
      <w:szCs w:val="22"/>
    </w:rPr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799/" TargetMode="Externa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DB484-C170-417E-ADD8-BE7A16B91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9</Pages>
  <Words>1457</Words>
  <Characters>8306</Characters>
  <Application>Microsoft Office Word</Application>
  <DocSecurity>0</DocSecurity>
  <Lines>69</Lines>
  <Paragraphs>19</Paragraphs>
  <ScaleCrop>false</ScaleCrop>
  <Company>Microsoft</Company>
  <LinksUpToDate>false</LinksUpToDate>
  <CharactersWithSpaces>9744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Эристаев Марат Анатольевич</cp:lastModifiedBy>
  <cp:revision>15</cp:revision>
  <cp:lastPrinted>2025-11-26T14:08:00Z</cp:lastPrinted>
  <dcterms:created xsi:type="dcterms:W3CDTF">2024-07-10T10:25:00Z</dcterms:created>
  <dcterms:modified xsi:type="dcterms:W3CDTF">2026-11-05T12:54:00Z</dcterms:modified>
  <dc:language>ru-RU</dc:language>
</cp:coreProperties>
</file>