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andard"/>
        <w:spacing w:lineRule="atLeast" w:line="283" w:before="0" w:after="0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Standard"/>
        <w:spacing w:lineRule="atLeast" w:line="283" w:before="0" w:after="0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Standard"/>
        <w:widowControl w:val="false"/>
        <w:tabs>
          <w:tab w:val="clear" w:pos="708"/>
          <w:tab w:val="left" w:pos="8070" w:leader="none"/>
        </w:tabs>
        <w:spacing w:lineRule="atLeast" w:line="283" w:before="0" w:after="0"/>
        <w:ind w:firstLine="851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jc w:val="center"/>
        <w:textAlignment w:val="auto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widowControl/>
        <w:jc w:val="center"/>
        <w:textAlignment w:val="auto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keepNext w:val="true"/>
        <w:keepLines/>
        <w:widowControl/>
        <w:jc w:val="center"/>
        <w:textAlignment w:val="auto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  <w:t xml:space="preserve">ОКПД 2: 10.82.2 Поставка детских новогодних подарков </w:t>
      </w:r>
    </w:p>
    <w:p>
      <w:pPr>
        <w:pStyle w:val="Normal"/>
        <w:widowControl/>
        <w:jc w:val="center"/>
        <w:textAlignment w:val="auto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  <w:t xml:space="preserve">для детей сотрудников Кубанского филиала </w:t>
      </w:r>
    </w:p>
    <w:p>
      <w:pPr>
        <w:pStyle w:val="Normal"/>
        <w:keepNext w:val="true"/>
        <w:keepLines/>
        <w:widowControl/>
        <w:jc w:val="center"/>
        <w:textAlignment w:val="auto"/>
        <w:rPr>
          <w:rFonts w:ascii="Times New Roman" w:hAnsi="Times New Roman" w:cs="Times New Roman"/>
          <w:b w:val="false"/>
          <w:bCs w:val="false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jc w:val="center"/>
        <w:textAlignment w:val="auto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keepNext w:val="true"/>
        <w:keepLines/>
        <w:widowControl/>
        <w:jc w:val="center"/>
        <w:textAlignment w:val="auto"/>
        <w:rPr>
          <w:rFonts w:ascii="Times New Roman" w:hAnsi="Times New Roman" w:cs="Times New Roman"/>
          <w:b/>
          <w:i/>
          <w:i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i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12288"/>
        </w:sectPr>
      </w:pP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numPr>
              <w:ilvl w:val="0"/>
              <w:numId w:val="0"/>
            </w:numPr>
            <w:spacing w:lineRule="auto" w:line="264"/>
            <w:ind w:firstLine="851" w:left="0"/>
            <w:jc w:val="center"/>
            <w:textAlignment w:val="auto"/>
            <w:outlineLvl w:val="1"/>
            <w:rPr>
              <w:rFonts w:ascii="Times New Roman" w:hAnsi="Times New Roman"/>
              <w:sz w:val="24"/>
              <w:szCs w:val="24"/>
            </w:rPr>
          </w:pPr>
          <w:bookmarkStart w:id="0" w:name="_Toc146529219"/>
          <w:bookmarkStart w:id="1" w:name="_Toc142469725"/>
          <w:r>
            <w:rPr>
              <w:rFonts w:eastAsia="Times New Roman" w:cs="Times New Roman" w:ascii="Times New Roman" w:hAnsi="Times New Roman"/>
              <w:b/>
              <w:bCs/>
              <w:color w:val="FFFFFF"/>
              <w:sz w:val="24"/>
              <w:szCs w:val="24"/>
              <w:lang w:eastAsia="ar-SA"/>
            </w:rPr>
            <w:t>СОДЕРЖАНИЕ</w:t>
          </w:r>
          <w:bookmarkEnd w:id="0"/>
          <w:bookmarkEnd w:id="1"/>
        </w:p>
        <w:p>
          <w:pPr>
            <w:pStyle w:val="Normal"/>
            <w:widowControl/>
            <w:spacing w:lineRule="auto" w:line="360"/>
            <w:textAlignment w:val="auto"/>
            <w:rPr/>
          </w:pPr>
          <w:r>
            <w:fldChar w:fldCharType="begin"/>
          </w:r>
          <w:r>
            <w:rPr>
              <w:webHidden/>
              <w:rStyle w:val="Style12"/>
              <w:sz w:val="24"/>
              <w:b/>
              <w:szCs w:val="24"/>
              <w:bCs/>
              <w:vanish w:val="false"/>
              <w:rFonts w:cs="Times New Roman" w:ascii="Times New Roman" w:hAnsi="Times New Roman"/>
              <w:lang w:val="x-none" w:eastAsia="x-none"/>
            </w:rPr>
            <w:instrText xml:space="preserve"> TOC \z \o "1-3" \u \h</w:instrText>
          </w:r>
          <w:r>
            <w:rPr>
              <w:webHidden/>
              <w:rStyle w:val="Style12"/>
              <w:sz w:val="24"/>
              <w:b/>
              <w:szCs w:val="24"/>
              <w:bCs/>
              <w:vanish w:val="false"/>
              <w:rFonts w:cs="Times New Roman" w:ascii="Times New Roman" w:hAnsi="Times New Roman"/>
              <w:lang w:val="x-none" w:eastAsia="x-none"/>
            </w:rPr>
            <w:fldChar w:fldCharType="separate"/>
          </w:r>
          <w:hyperlink w:anchor="_Toc146529219">
            <w:r>
              <w:rPr>
                <w:webHidden/>
                <w:rStyle w:val="Style12"/>
                <w:rFonts w:cs="Times New Roman" w:ascii="Times New Roman" w:hAnsi="Times New Roman"/>
                <w:b/>
                <w:bCs/>
                <w:vanish w:val="false"/>
                <w:sz w:val="24"/>
                <w:szCs w:val="24"/>
                <w:lang w:val="x-none" w:eastAsia="x-none"/>
              </w:rPr>
              <w:t>СОДЕРЖАНИЕ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eastAsia="x-none"/>
              </w:rPr>
              <w:t xml:space="preserve">……………...………………………………………………………………………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widowControl/>
            <w:spacing w:lineRule="auto" w:line="360"/>
            <w:textAlignment w:val="auto"/>
            <w:rPr/>
          </w:pPr>
          <w:hyperlink w:anchor="_Toc146529220">
            <w:r>
              <w:rPr>
                <w:webHidden/>
                <w:rStyle w:val="Style12"/>
                <w:rFonts w:cs="Times New Roman" w:ascii="Times New Roman" w:hAnsi="Times New Roman"/>
                <w:b/>
                <w:bCs/>
                <w:vanish w:val="false"/>
                <w:sz w:val="24"/>
                <w:szCs w:val="24"/>
                <w:lang w:val="x-none" w:eastAsia="x-none"/>
              </w:rPr>
              <w:t>1.Общие сведения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eastAsia="x-none"/>
              </w:rPr>
              <w:t>…………………………………………………………………………………….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widowControl/>
            <w:spacing w:lineRule="auto" w:line="360"/>
            <w:textAlignment w:val="auto"/>
            <w:rPr/>
          </w:pPr>
          <w:hyperlink w:anchor="_Toc146529221">
            <w:r>
              <w:rPr>
                <w:webHidden/>
                <w:rStyle w:val="Style12"/>
                <w:rFonts w:cs="Times New Roman" w:ascii="Times New Roman" w:hAnsi="Times New Roman"/>
                <w:b/>
                <w:bCs/>
                <w:vanish w:val="false"/>
                <w:sz w:val="24"/>
                <w:szCs w:val="24"/>
                <w:lang w:val="x-none" w:eastAsia="x-none"/>
              </w:rPr>
              <w:t>1.1.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  <w:t>Наименование закупаемой продукции.</w:t>
            </w:r>
            <w:r>
              <w:rPr>
                <w:rStyle w:val="Style12"/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……………………………...………………………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widowControl/>
            <w:spacing w:lineRule="auto" w:line="360"/>
            <w:textAlignment w:val="auto"/>
            <w:rPr/>
          </w:pPr>
          <w:hyperlink w:anchor="_Toc146529222">
            <w:r>
              <w:rPr>
                <w:webHidden/>
                <w:rStyle w:val="Style12"/>
                <w:rFonts w:cs="Times New Roman" w:ascii="Times New Roman" w:hAnsi="Times New Roman"/>
                <w:b/>
                <w:bCs/>
                <w:vanish w:val="false"/>
                <w:sz w:val="24"/>
                <w:szCs w:val="24"/>
                <w:lang w:val="x-none" w:eastAsia="x-none"/>
              </w:rPr>
              <w:t>1.2.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  <w:t>Цель использования закупаемой продукции…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eastAsia="x-none"/>
              </w:rPr>
              <w:t>……………………………………...……...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widowControl/>
            <w:spacing w:lineRule="auto" w:line="360"/>
            <w:textAlignment w:val="auto"/>
            <w:rPr/>
          </w:pPr>
          <w:hyperlink w:anchor="_Toc146529223">
            <w:r>
              <w:rPr>
                <w:webHidden/>
                <w:rStyle w:val="Style12"/>
                <w:rFonts w:cs="Times New Roman" w:ascii="Times New Roman" w:hAnsi="Times New Roman"/>
                <w:b/>
                <w:bCs/>
                <w:vanish w:val="false"/>
                <w:sz w:val="24"/>
                <w:szCs w:val="24"/>
                <w:lang w:val="x-none" w:eastAsia="x-none"/>
              </w:rPr>
              <w:t>2.Требования к продукции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eastAsia="x-none"/>
              </w:rPr>
              <w:t>………………………………………………………………………….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widowControl/>
            <w:spacing w:lineRule="auto" w:line="360"/>
            <w:textAlignment w:val="auto"/>
            <w:rPr>
              <w:rFonts w:ascii="Times New Roman" w:hAnsi="Times New Roman"/>
              <w:sz w:val="24"/>
              <w:szCs w:val="24"/>
            </w:rPr>
          </w:pPr>
          <w:r>
            <w:rPr>
              <w:rFonts w:eastAsia="Times New Roman" w:cs="Times New Roman" w:ascii="Times New Roman" w:hAnsi="Times New Roman"/>
              <w:b/>
              <w:sz w:val="24"/>
              <w:szCs w:val="24"/>
              <w:lang w:eastAsia="x-none"/>
            </w:rPr>
            <w:t>2.1.Требования к объемам и срокам поставки………………………..………………………….3</w:t>
          </w:r>
        </w:p>
        <w:p>
          <w:pPr>
            <w:pStyle w:val="Normal"/>
            <w:widowControl/>
            <w:tabs>
              <w:tab w:val="clear" w:pos="708"/>
              <w:tab w:val="left" w:pos="1120" w:leader="none"/>
              <w:tab w:val="right" w:pos="9911" w:leader="dot"/>
            </w:tabs>
            <w:spacing w:lineRule="auto" w:line="360"/>
            <w:ind w:hanging="280" w:left="280"/>
            <w:textAlignment w:val="auto"/>
            <w:rPr/>
          </w:pPr>
          <w:hyperlink w:anchor="_Toc146529224">
            <w:r>
              <w:rPr>
                <w:webHidden/>
                <w:rStyle w:val="Style12"/>
                <w:rFonts w:cs="Times New Roman" w:ascii="Times New Roman" w:hAnsi="Times New Roman"/>
                <w:b/>
                <w:vanish w:val="false"/>
                <w:sz w:val="24"/>
                <w:szCs w:val="24"/>
                <w:lang w:val="x-none" w:eastAsia="x-none"/>
              </w:rPr>
              <w:t>2.1.1</w:t>
            </w:r>
            <w:r>
              <w:rPr>
                <w:rStyle w:val="Style12"/>
                <w:rFonts w:cs="Times New Roman" w:ascii="Times New Roman" w:hAnsi="Times New Roman"/>
                <w:b/>
                <w:sz w:val="24"/>
                <w:szCs w:val="24"/>
                <w:lang w:eastAsia="x-none"/>
              </w:rPr>
              <w:t xml:space="preserve">. </w:t>
            </w:r>
            <w:r>
              <w:rPr>
                <w:rStyle w:val="Style12"/>
                <w:rFonts w:cs="Times New Roman" w:ascii="Times New Roman" w:hAnsi="Times New Roman"/>
                <w:b/>
                <w:sz w:val="24"/>
                <w:szCs w:val="24"/>
                <w:lang w:val="x-none" w:eastAsia="x-none"/>
              </w:rPr>
              <w:t>Перечень и объем закупаемой продукции</w:t>
            </w:r>
            <w:r>
              <w:rPr>
                <w:rStyle w:val="Style12"/>
                <w:rFonts w:cs="Times New Roman" w:ascii="Times New Roman" w:hAnsi="Times New Roman"/>
                <w:b/>
                <w:sz w:val="24"/>
                <w:szCs w:val="24"/>
                <w:lang w:eastAsia="x-none"/>
              </w:rPr>
              <w:t>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/>
                <w:sz w:val="24"/>
                <w:szCs w:val="24"/>
                <w:lang w:val="x-none" w:eastAsia="x-non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widowControl/>
            <w:spacing w:lineRule="auto" w:line="360"/>
            <w:textAlignment w:val="auto"/>
            <w:rPr/>
          </w:pPr>
          <w:hyperlink w:anchor="_Toc146529225">
            <w:r>
              <w:rPr>
                <w:webHidden/>
                <w:rStyle w:val="Style12"/>
                <w:rFonts w:cs="Times New Roman" w:ascii="Times New Roman" w:hAnsi="Times New Roman"/>
                <w:b/>
                <w:bCs/>
                <w:vanish w:val="false"/>
                <w:sz w:val="24"/>
                <w:szCs w:val="24"/>
                <w:lang w:val="x-none" w:eastAsia="x-none"/>
              </w:rPr>
              <w:t>Таблица 1.1 Перечень и объем закупаемой продукции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eastAsia="x-none"/>
              </w:rPr>
              <w:t>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widowControl/>
            <w:tabs>
              <w:tab w:val="clear" w:pos="708"/>
              <w:tab w:val="left" w:pos="1120" w:leader="none"/>
              <w:tab w:val="right" w:pos="9911" w:leader="dot"/>
            </w:tabs>
            <w:spacing w:lineRule="auto" w:line="360"/>
            <w:ind w:hanging="280" w:left="280"/>
            <w:textAlignment w:val="auto"/>
            <w:rPr/>
          </w:pPr>
          <w:hyperlink w:anchor="_Toc146529226">
            <w:r>
              <w:rPr>
                <w:webHidden/>
                <w:rStyle w:val="Style12"/>
                <w:rFonts w:cs="Times New Roman" w:ascii="Times New Roman" w:hAnsi="Times New Roman"/>
                <w:b/>
                <w:vanish w:val="false"/>
                <w:sz w:val="24"/>
                <w:szCs w:val="24"/>
                <w:lang w:val="x-none" w:eastAsia="x-none"/>
              </w:rPr>
              <w:t>2.1.2</w:t>
            </w:r>
            <w:r>
              <w:rPr>
                <w:rStyle w:val="Style12"/>
                <w:rFonts w:cs="Times New Roman" w:ascii="Times New Roman" w:hAnsi="Times New Roman"/>
                <w:b/>
                <w:sz w:val="24"/>
                <w:szCs w:val="24"/>
                <w:lang w:eastAsia="x-none"/>
              </w:rPr>
              <w:t xml:space="preserve"> </w:t>
            </w:r>
            <w:r>
              <w:rPr>
                <w:rStyle w:val="Style12"/>
                <w:rFonts w:cs="Times New Roman" w:ascii="Times New Roman" w:hAnsi="Times New Roman"/>
                <w:b/>
                <w:sz w:val="24"/>
                <w:szCs w:val="24"/>
                <w:lang w:val="x-none" w:eastAsia="x-none"/>
              </w:rPr>
              <w:t>Требования к срокам поставки продукции</w:t>
            </w:r>
            <w:r>
              <w:rPr>
                <w:rStyle w:val="Style12"/>
                <w:rFonts w:cs="Times New Roman" w:ascii="Times New Roman" w:hAnsi="Times New Roman"/>
                <w:b/>
                <w:sz w:val="24"/>
                <w:szCs w:val="24"/>
                <w:lang w:eastAsia="x-none"/>
              </w:rPr>
              <w:t>………………………………………………...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/>
                <w:sz w:val="24"/>
                <w:szCs w:val="24"/>
                <w:lang w:val="x-none" w:eastAsia="x-non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widowControl/>
            <w:spacing w:lineRule="auto" w:line="360"/>
            <w:textAlignment w:val="auto"/>
            <w:rPr/>
          </w:pPr>
          <w:hyperlink w:anchor="_Toc146529227">
            <w:r>
              <w:rPr>
                <w:webHidden/>
                <w:rStyle w:val="Style12"/>
                <w:rFonts w:cs="Times New Roman" w:ascii="Times New Roman" w:hAnsi="Times New Roman"/>
                <w:b/>
                <w:bCs/>
                <w:vanish w:val="false"/>
                <w:sz w:val="24"/>
                <w:szCs w:val="24"/>
                <w:lang w:val="x-none" w:eastAsia="x-none"/>
              </w:rPr>
              <w:t>Таблица 2.1 Требования по срокам поставки продукции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eastAsia="x-none"/>
              </w:rPr>
              <w:t>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_Toc146529227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widowControl/>
            <w:spacing w:lineRule="auto" w:line="360"/>
            <w:textAlignment w:val="auto"/>
            <w:rPr>
              <w:rFonts w:ascii="Times New Roman" w:hAnsi="Times New Roman"/>
              <w:sz w:val="24"/>
              <w:szCs w:val="24"/>
            </w:rPr>
          </w:pPr>
          <w:r>
            <w:rPr>
              <w:rFonts w:eastAsia="Times New Roman" w:cs="Times New Roman" w:ascii="Times New Roman" w:hAnsi="Times New Roman"/>
              <w:b/>
              <w:bCs/>
              <w:sz w:val="24"/>
              <w:szCs w:val="24"/>
              <w:lang w:eastAsia="ru-RU"/>
            </w:rPr>
            <w:t>2.2. Требования к качеству продукции…………………………………………………..………..3</w:t>
          </w:r>
        </w:p>
        <w:p>
          <w:pPr>
            <w:pStyle w:val="Normal"/>
            <w:widowControl/>
            <w:spacing w:lineRule="auto" w:line="360"/>
            <w:textAlignment w:val="auto"/>
            <w:rPr/>
          </w:pPr>
          <w:hyperlink w:anchor="_Toc146529228">
            <w:r>
              <w:rPr>
                <w:webHidden/>
                <w:rStyle w:val="Style12"/>
                <w:rFonts w:cs="Times New Roman" w:ascii="Times New Roman" w:hAnsi="Times New Roman"/>
                <w:b/>
                <w:bCs/>
                <w:vanish w:val="false"/>
                <w:sz w:val="24"/>
                <w:szCs w:val="24"/>
                <w:lang w:val="x-none" w:eastAsia="x-none"/>
              </w:rPr>
              <w:t>Таблица 3. Требования к продукции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eastAsia="x-none"/>
              </w:rPr>
              <w:t>………………………………………………………………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widowControl/>
            <w:spacing w:lineRule="auto" w:line="360"/>
            <w:textAlignment w:val="auto"/>
            <w:rPr/>
          </w:pPr>
          <w:hyperlink w:anchor="_Toc146529229">
            <w:r>
              <w:rPr>
                <w:webHidden/>
                <w:rStyle w:val="Style12"/>
                <w:rFonts w:cs="Times New Roman" w:ascii="Times New Roman" w:hAnsi="Times New Roman"/>
                <w:b/>
                <w:bCs/>
                <w:vanish w:val="false"/>
                <w:sz w:val="24"/>
                <w:szCs w:val="24"/>
                <w:lang w:val="x-none" w:eastAsia="x-none"/>
              </w:rPr>
              <w:t>3.Требования к документации по ценообразованию на этапе закупки</w:t>
            </w:r>
            <w:r>
              <w:rPr>
                <w:rStyle w:val="Style12"/>
                <w:rFonts w:cs="Times New Roman" w:ascii="Times New Roman" w:hAnsi="Times New Roman"/>
                <w:b/>
                <w:bCs/>
                <w:sz w:val="24"/>
                <w:szCs w:val="24"/>
                <w:lang w:eastAsia="x-none"/>
              </w:rPr>
              <w:t>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_Toc146529229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2"/>
                <w:rFonts w:cs="Times New Roman" w:ascii="Times New Roman" w:hAnsi="Times New Roman"/>
                <w:bCs/>
                <w:sz w:val="24"/>
                <w:szCs w:val="24"/>
                <w:lang w:eastAsia="x-non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keepNext w:val="true"/>
            <w:keepLines/>
            <w:numPr>
              <w:ilvl w:val="0"/>
              <w:numId w:val="0"/>
            </w:numPr>
            <w:spacing w:lineRule="auto" w:line="360"/>
            <w:ind w:hanging="0" w:left="0"/>
            <w:textAlignment w:val="auto"/>
            <w:outlineLvl w:val="0"/>
            <w:rPr>
              <w:rFonts w:ascii="Times New Roman" w:hAnsi="Times New Roman"/>
              <w:sz w:val="24"/>
              <w:szCs w:val="24"/>
            </w:rPr>
          </w:pPr>
          <w:r>
            <w:rPr>
              <w:rFonts w:eastAsia="Times New Roman" w:cs="Times New Roman" w:ascii="Times New Roman" w:hAnsi="Times New Roman"/>
              <w:b/>
              <w:bCs/>
              <w:color w:val="000000"/>
              <w:sz w:val="24"/>
              <w:szCs w:val="24"/>
              <w:lang w:eastAsia="ru-RU"/>
            </w:rPr>
            <w:t>Приложение №1 к Техническим требованиям на поставку детских новогодних……………5</w:t>
          </w:r>
        </w:p>
        <w:p>
          <w:pPr>
            <w:pStyle w:val="Normal"/>
            <w:widowControl/>
            <w:spacing w:lineRule="auto" w:line="360"/>
            <w:jc w:val="both"/>
            <w:textAlignment w:val="auto"/>
            <w:rPr>
              <w:rFonts w:ascii="Times New Roman" w:hAnsi="Times New Roman" w:eastAsia="Times New Roman" w:cs="Times New Roman"/>
              <w:sz w:val="24"/>
              <w:szCs w:val="24"/>
              <w:lang w:eastAsia="ru-RU"/>
            </w:rPr>
          </w:pPr>
          <w:r>
            <w:rPr>
              <w:rFonts w:eastAsia="Times New Roman" w:cs="Times New Roman" w:ascii="Times New Roman" w:hAnsi="Times New Roman"/>
              <w:sz w:val="24"/>
              <w:szCs w:val="24"/>
              <w:lang w:eastAsia="ru-RU"/>
            </w:rPr>
          </w:r>
          <w:r>
            <w:rPr>
              <w:sz w:val="24"/>
              <w:szCs w:val="24"/>
              <w:rFonts w:eastAsia="Times New Roman" w:cs="Times New Roman" w:ascii="Times New Roman" w:hAnsi="Times New Roman"/>
              <w:lang w:eastAsia="ru-RU"/>
            </w:rPr>
            <w:fldChar w:fldCharType="end"/>
          </w:r>
        </w:p>
      </w:sdtContent>
    </w:sdt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Normal"/>
        <w:keepNext w:val="true"/>
        <w:keepLines/>
        <w:widowControl/>
        <w:numPr>
          <w:ilvl w:val="0"/>
          <w:numId w:val="6"/>
        </w:numPr>
        <w:jc w:val="center"/>
        <w:textAlignment w:val="auto"/>
        <w:outlineLvl w:val="0"/>
        <w:rPr>
          <w:rFonts w:ascii="Times New Roman" w:hAnsi="Times New Roman"/>
          <w:sz w:val="24"/>
          <w:szCs w:val="24"/>
        </w:rPr>
      </w:pPr>
      <w:bookmarkStart w:id="2" w:name="_Toc75446566"/>
      <w:bookmarkStart w:id="3" w:name="_Toc125473240"/>
      <w:bookmarkStart w:id="4" w:name="_Toc51339692"/>
      <w:bookmarkStart w:id="5" w:name="_Toc146529220"/>
      <w:r>
        <w:rPr>
          <w:rFonts w:cs="Times New Roman" w:ascii="Times New Roman" w:hAnsi="Times New Roman"/>
          <w:b/>
          <w:sz w:val="24"/>
          <w:szCs w:val="24"/>
          <w:lang w:eastAsia="x-none"/>
        </w:rPr>
        <w:t>Общие сведения</w:t>
      </w:r>
      <w:bookmarkEnd w:id="2"/>
      <w:bookmarkEnd w:id="3"/>
      <w:bookmarkEnd w:id="4"/>
      <w:bookmarkEnd w:id="5"/>
    </w:p>
    <w:p>
      <w:pPr>
        <w:pStyle w:val="Normal"/>
        <w:widowControl/>
        <w:numPr>
          <w:ilvl w:val="1"/>
          <w:numId w:val="3"/>
        </w:numPr>
        <w:spacing w:before="0" w:after="0"/>
        <w:contextualSpacing/>
        <w:textAlignment w:val="auto"/>
        <w:outlineLvl w:val="1"/>
        <w:rPr>
          <w:rFonts w:ascii="Times New Roman" w:hAnsi="Times New Roman"/>
          <w:sz w:val="24"/>
          <w:szCs w:val="24"/>
        </w:rPr>
      </w:pPr>
      <w:bookmarkStart w:id="6" w:name="_Toc146529221"/>
      <w:bookmarkStart w:id="7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6"/>
      <w:bookmarkEnd w:id="7"/>
    </w:p>
    <w:p>
      <w:pPr>
        <w:pStyle w:val="Normal"/>
        <w:widowControl/>
        <w:textAlignment w:val="auto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ОКПД 2: 10.82.2 Поставка детских новогодних подарков для детей сотрудников Кубанского филиала</w:t>
      </w:r>
      <w:r>
        <w:rPr>
          <w:rFonts w:cs="Times New Roman" w:ascii="Times New Roman" w:hAnsi="Times New Roman"/>
          <w:i/>
          <w:sz w:val="24"/>
          <w:szCs w:val="24"/>
          <w:lang w:eastAsia="ru-RU"/>
        </w:rPr>
        <w:t xml:space="preserve"> (далее продукция)</w:t>
      </w:r>
    </w:p>
    <w:p>
      <w:pPr>
        <w:pStyle w:val="Normal"/>
        <w:widowControl/>
        <w:textAlignment w:val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/>
        <w:numPr>
          <w:ilvl w:val="1"/>
          <w:numId w:val="3"/>
        </w:numPr>
        <w:spacing w:before="0" w:after="0"/>
        <w:contextualSpacing/>
        <w:textAlignment w:val="auto"/>
        <w:outlineLvl w:val="1"/>
        <w:rPr>
          <w:rFonts w:ascii="Times New Roman" w:hAnsi="Times New Roman"/>
          <w:sz w:val="24"/>
          <w:szCs w:val="24"/>
        </w:rPr>
      </w:pPr>
      <w:bookmarkStart w:id="8" w:name="_Toc125473242"/>
      <w:bookmarkStart w:id="9" w:name="_Toc14652922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8"/>
      <w:bookmarkEnd w:id="9"/>
    </w:p>
    <w:p>
      <w:pPr>
        <w:pStyle w:val="Normal"/>
        <w:widowControl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Исполнение обязательств по приказу № П-225 от 23.10.2026 «О новогодних подарках детям работников Филиалов АО «Гидроремонт-ВКК». </w:t>
      </w:r>
    </w:p>
    <w:p>
      <w:pPr>
        <w:pStyle w:val="Normal"/>
        <w:widowControl/>
        <w:spacing w:lineRule="auto" w:line="264"/>
        <w:textAlignment w:val="auto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keepNext w:val="true"/>
        <w:keepLines/>
        <w:widowControl/>
        <w:numPr>
          <w:ilvl w:val="0"/>
          <w:numId w:val="4"/>
        </w:numPr>
        <w:jc w:val="center"/>
        <w:textAlignment w:val="auto"/>
        <w:outlineLvl w:val="0"/>
        <w:rPr>
          <w:rFonts w:ascii="Times New Roman" w:hAnsi="Times New Roman"/>
          <w:sz w:val="24"/>
          <w:szCs w:val="24"/>
        </w:rPr>
      </w:pPr>
      <w:bookmarkStart w:id="10" w:name="_Toc125473249"/>
      <w:bookmarkStart w:id="11" w:name="_Toc146529223"/>
      <w:bookmarkStart w:id="12" w:name="_Toc51339693"/>
      <w:bookmarkStart w:id="13" w:name="_Toc7544657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2"/>
      <w:bookmarkEnd w:id="13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10"/>
      <w:bookmarkEnd w:id="11"/>
    </w:p>
    <w:p>
      <w:pPr>
        <w:pStyle w:val="Normal"/>
        <w:keepNext w:val="true"/>
        <w:widowControl/>
        <w:numPr>
          <w:ilvl w:val="1"/>
          <w:numId w:val="5"/>
        </w:numPr>
        <w:ind w:hanging="567" w:left="567"/>
        <w:textAlignment w:val="auto"/>
        <w:outlineLvl w:val="3"/>
        <w:rPr>
          <w:rFonts w:ascii="Times New Roman" w:hAnsi="Times New Roman"/>
          <w:sz w:val="24"/>
          <w:szCs w:val="24"/>
        </w:rPr>
      </w:pPr>
      <w:bookmarkStart w:id="14" w:name="_Toc75446574"/>
      <w:r>
        <w:rPr>
          <w:rFonts w:cs="Times New Roman" w:ascii="Times New Roman" w:hAnsi="Times New Roman"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поставк</w:t>
      </w:r>
      <w:r>
        <w:rPr>
          <w:rFonts w:cs="Times New Roman" w:ascii="Times New Roman" w:hAnsi="Times New Roman"/>
          <w:sz w:val="24"/>
          <w:szCs w:val="24"/>
          <w:lang w:val="x-none" w:eastAsia="x-none"/>
        </w:rPr>
        <w:t>и</w:t>
      </w:r>
      <w:bookmarkEnd w:id="14"/>
    </w:p>
    <w:p>
      <w:pPr>
        <w:pStyle w:val="Normal"/>
        <w:keepNext w:val="true"/>
        <w:widowControl/>
        <w:numPr>
          <w:ilvl w:val="2"/>
          <w:numId w:val="4"/>
        </w:numPr>
        <w:tabs>
          <w:tab w:val="clear" w:pos="708"/>
          <w:tab w:val="left" w:pos="567" w:leader="none"/>
        </w:tabs>
        <w:ind w:hanging="1227" w:left="1227"/>
        <w:textAlignment w:val="auto"/>
        <w:outlineLvl w:val="2"/>
        <w:rPr>
          <w:rFonts w:ascii="Times New Roman" w:hAnsi="Times New Roman"/>
          <w:sz w:val="24"/>
          <w:szCs w:val="24"/>
        </w:rPr>
      </w:pPr>
      <w:bookmarkStart w:id="15" w:name="_Toc75446575"/>
      <w:bookmarkStart w:id="16" w:name="_Toc125473250"/>
      <w:bookmarkStart w:id="17" w:name="_Toc146529224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5"/>
      <w:bookmarkEnd w:id="16"/>
      <w:bookmarkEnd w:id="17"/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/>
        <w:textAlignment w:val="auto"/>
        <w:outlineLvl w:val="0"/>
        <w:rPr>
          <w:rFonts w:ascii="Times New Roman" w:hAnsi="Times New Roman"/>
          <w:sz w:val="24"/>
          <w:szCs w:val="24"/>
        </w:rPr>
      </w:pPr>
      <w:bookmarkStart w:id="18" w:name="_Toc75446576"/>
      <w:bookmarkStart w:id="19" w:name="_Toc125473251"/>
      <w:bookmarkStart w:id="20" w:name="_Toc146529225"/>
      <w:bookmarkStart w:id="21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1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8"/>
      <w:bookmarkEnd w:id="19"/>
      <w:bookmarkEnd w:id="20"/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560"/>
        <w:gridCol w:w="5417"/>
        <w:gridCol w:w="1423"/>
        <w:gridCol w:w="1411"/>
      </w:tblGrid>
      <w:tr>
        <w:trPr/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Порядковый номер  позиции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firstLine="317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8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Новогодний подарок, 1 300 гр.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172</w:t>
            </w:r>
          </w:p>
        </w:tc>
      </w:tr>
    </w:tbl>
    <w:p>
      <w:pPr>
        <w:pStyle w:val="Normal"/>
        <w:widowControl/>
        <w:textAlignment w:val="auto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widowControl/>
        <w:numPr>
          <w:ilvl w:val="2"/>
          <w:numId w:val="4"/>
        </w:numPr>
        <w:tabs>
          <w:tab w:val="clear" w:pos="708"/>
          <w:tab w:val="left" w:pos="567" w:leader="none"/>
        </w:tabs>
        <w:ind w:hanging="1227" w:left="1227"/>
        <w:textAlignment w:val="auto"/>
        <w:outlineLvl w:val="2"/>
        <w:rPr>
          <w:rFonts w:ascii="Times New Roman" w:hAnsi="Times New Roman"/>
          <w:sz w:val="24"/>
          <w:szCs w:val="24"/>
        </w:rPr>
      </w:pPr>
      <w:bookmarkStart w:id="22" w:name="_Toc146529226"/>
      <w:r>
        <w:rPr>
          <w:rFonts w:cs="Times New Roman" w:ascii="Times New Roman" w:hAnsi="Times New Roman"/>
          <w:b/>
          <w:sz w:val="24"/>
          <w:szCs w:val="24"/>
          <w:lang w:eastAsia="x-none"/>
        </w:rPr>
        <w:t>Требования к срокам поставки продукции</w:t>
      </w:r>
      <w:bookmarkEnd w:id="22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/>
        <w:textAlignment w:val="auto"/>
        <w:outlineLvl w:val="0"/>
        <w:rPr>
          <w:rFonts w:ascii="Times New Roman" w:hAnsi="Times New Roman"/>
          <w:sz w:val="24"/>
          <w:szCs w:val="24"/>
        </w:rPr>
      </w:pPr>
      <w:bookmarkStart w:id="23" w:name="_Toc75446579"/>
      <w:bookmarkStart w:id="24" w:name="_Toc125473253"/>
      <w:bookmarkStart w:id="25" w:name="_Toc146529227"/>
      <w:bookmarkStart w:id="26" w:name="_Toc50125127"/>
      <w:bookmarkStart w:id="27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Требования по срокам </w:t>
      </w:r>
      <w:bookmarkEnd w:id="26"/>
      <w:bookmarkEnd w:id="27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3"/>
      <w:bookmarkEnd w:id="24"/>
      <w:bookmarkEnd w:id="25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4"/>
        <w:gridCol w:w="4505"/>
        <w:gridCol w:w="2132"/>
        <w:gridCol w:w="2574"/>
      </w:tblGrid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57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57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ОКПД 2: 10.82.2 Поставка детских новогодних подарков для детей сотрудников Кубанского филиала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позднее 24.12.2026</w:t>
            </w:r>
          </w:p>
        </w:tc>
      </w:tr>
    </w:tbl>
    <w:p>
      <w:pPr>
        <w:pStyle w:val="Heading4"/>
        <w:numPr>
          <w:ilvl w:val="0"/>
          <w:numId w:val="0"/>
        </w:numPr>
        <w:tabs>
          <w:tab w:val="clear" w:pos="708"/>
          <w:tab w:val="left" w:pos="-873" w:leader="none"/>
        </w:tabs>
        <w:spacing w:lineRule="atLeast" w:line="283" w:before="0" w:after="0"/>
        <w:ind w:hanging="0"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4"/>
        <w:numPr>
          <w:ilvl w:val="0"/>
          <w:numId w:val="0"/>
        </w:numPr>
        <w:tabs>
          <w:tab w:val="clear" w:pos="708"/>
          <w:tab w:val="left" w:pos="-873" w:leader="none"/>
        </w:tabs>
        <w:spacing w:lineRule="atLeast" w:line="283" w:before="0" w:after="0"/>
        <w:ind w:hanging="0"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Требования к качеству продукции</w:t>
      </w:r>
    </w:p>
    <w:p>
      <w:pPr>
        <w:pStyle w:val="Standard"/>
        <w:keepNext w:val="true"/>
        <w:keepLines/>
        <w:spacing w:lineRule="atLeast" w:line="283" w:before="0" w:after="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Таблица 3. Требования к продукции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>согласно Таблицы 1.1 «Перечень и объем закупаемой продукции»</w:t>
      </w:r>
    </w:p>
    <w:tbl>
      <w:tblPr>
        <w:tblW w:w="1076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62"/>
        <w:gridCol w:w="14"/>
        <w:gridCol w:w="4080"/>
        <w:gridCol w:w="715"/>
        <w:gridCol w:w="5097"/>
      </w:tblGrid>
      <w:tr>
        <w:trPr>
          <w:trHeight w:val="523" w:hRule="atLeast"/>
        </w:trPr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58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523" w:hRule="atLeast"/>
        </w:trPr>
        <w:tc>
          <w:tcPr>
            <w:tcW w:w="87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4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581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659" w:hRule="atLeast"/>
        </w:trPr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659" w:hRule="atLeast"/>
        </w:trPr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Новогодний подарок, 1 300 гр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наполнение</w:t>
            </w:r>
            <w:bookmarkStart w:id="28" w:name="_GoBack"/>
            <w:bookmarkEnd w:id="28"/>
          </w:p>
        </w:tc>
      </w:tr>
      <w:tr>
        <w:trPr>
          <w:trHeight w:val="365" w:hRule="atLeast"/>
        </w:trPr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Яйцо Киндер Сюрприз 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Ферреро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Вес, гр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Киндер Шоколад с молочной начинкой в стиках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Ферреро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Вес, гр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Зефир Обожайка в кондитерской глазури.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Объединенные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Вес, гр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>
        <w:trPr>
          <w:trHeight w:val="448" w:hRule="atLeast"/>
        </w:trPr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Шоколад Шо Ко-те 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КФ Эссен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Вес, гр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Драже Страйк 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КДВ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Вес, гр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val="ru-RU" w:eastAsia="ru-RU"/>
              </w:rPr>
              <w:t>Шоколад Бейби фокс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КДВ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Вес, гр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1.1.7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Драже Белочка 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1.1.8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Конфеты Уми 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6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1.1.9</w:t>
            </w:r>
          </w:p>
        </w:tc>
        <w:tc>
          <w:tcPr>
            <w:tcW w:w="99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Мармелад Бейби фокс/Крут фрут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КДВ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Вес, гр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1.1.10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Батончик Детский сувенир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Кондитерское объединение  «Славянка»»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Вес, гр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1.1.11.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Белочка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1.1.12.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Конфеты Красная шапочка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1.1.13.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Конфеты Ласточка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Объединенные кондитеры «Красный Октябрь»»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1.1.14.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>Конфеты Кара-кум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1.1.15.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Красный мак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Объединённые кондитеры</w:t>
            </w:r>
          </w:p>
        </w:tc>
      </w:tr>
      <w:tr>
        <w:trPr>
          <w:trHeight w:val="321" w:hRule="atLeast"/>
        </w:trPr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1.1.16.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 xml:space="preserve">Конфеты Огни Москвы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1.1.17.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 xml:space="preserve">Конфеты Шедевр Фисташковый криспи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КФ Эссен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1.1.18.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Марс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Марс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1.1.19.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Cs/>
                <w:color w:val="000000"/>
                <w:sz w:val="24"/>
                <w:szCs w:val="24"/>
                <w:lang w:val="ru-RU" w:eastAsia="ru-RU"/>
              </w:rPr>
              <w:t xml:space="preserve">Конфеты Милки Вей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Марс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1.1.20.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Сникерс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val="en-US" w:eastAsia="en-US"/>
              </w:rPr>
              <w:t>Марс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1.1.21.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Бабаевские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1.1.22.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Маска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1.1.23.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Нива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1.1.24.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Коровка глазированная вафельная конфета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1.1.25.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Птичье молоко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1.1.26.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Печенье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Funny</w:t>
            </w: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Cat</w:t>
            </w: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Посольство вкусной еды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Вес, гр.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1.1.27.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Конфеты Звонкое лето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1.1.28.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Мега Драйв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Объединённые кондитеры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1.1.29.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Самый умный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КФ Сладуница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1.1.30.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Конфеты Сердце Дубая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Свит Лайф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1.1.31.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Конфеты Супер Козочка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Свит лайф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1.1.32.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Конфеты Птица дивная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1.1.33.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Леди Ночь курага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1.1.34.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Леди Ночь чернослив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1.1.35.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Печенье Три-О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1.1.36.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Конфеты Адель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1.1.37.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Конфеты Тортимилка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1.1.38.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Шоко Бар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1.1.39.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Конфеты Отломи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1.1.40.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Конфеты Слимо Стик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1.1.41.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Малена </w:t>
            </w:r>
          </w:p>
        </w:tc>
      </w:tr>
      <w:tr>
        <w:trPr>
          <w:trHeight w:val="259" w:hRule="atLeast"/>
        </w:trPr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1.1.42.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Обыкновенное чудо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Кондитерское объединение Славянка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1.1.43.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Левушка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Кондитерское объединение Славянка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1.1.44.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Степ МИКС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Кондитерское объединение Славянка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1.1.45.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Маленькое чудо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Кондитерское объединение Славянка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1.1.46.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Фрутландия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Кондитерское объединение Славянка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1.1.47.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Королевский выбор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Эссен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1.1.48.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Ням Берри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Эссен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1.1.49.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Сливки ванильки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КФ Сладкий орешек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1.1.50.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 xml:space="preserve">Конфеты Карамельный раф 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КФ Сладуница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1.1.51.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Конфеты Милкишейк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КФ Сладуница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1.1.52.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Конфеты Ричио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1.1.53.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Конфеты Прохлада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КФ Акконд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1.1.54.</w:t>
            </w:r>
          </w:p>
        </w:tc>
        <w:tc>
          <w:tcPr>
            <w:tcW w:w="98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Конфеты Я в шоколаде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 КОНТИ-РУС</w:t>
            </w:r>
          </w:p>
        </w:tc>
      </w:tr>
      <w:tr>
        <w:trPr/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1.1.55.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Конфеты Пьюр Лов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АО  КОНТИ-РУС</w:t>
            </w:r>
          </w:p>
        </w:tc>
      </w:tr>
      <w:tr>
        <w:trPr/>
        <w:tc>
          <w:tcPr>
            <w:tcW w:w="49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Количество, шт</w:t>
            </w:r>
          </w:p>
        </w:tc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8"/>
              <w:widowControl w:val="false"/>
              <w:snapToGrid w:val="false"/>
              <w:spacing w:lineRule="atLeast" w: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Не менее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Паспорт качества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Сертификат соответствия (декларация соответствия)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Упаковочный лист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 склад Покупателя по адресу: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en-US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Продукция должна быть новой, ранее не использованной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упаковках должно быть указано наименование и количество продукции</w:t>
            </w:r>
          </w:p>
        </w:tc>
      </w:tr>
      <w:tr>
        <w:trPr/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9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т.п.. согласно  </w:t>
            </w:r>
            <w:r>
              <w:rPr>
                <w:rFonts w:cs="Times New Roman"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ГОСТ 5152-84.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</w:p>
        </w:tc>
      </w:tr>
    </w:tbl>
    <w:p>
      <w:pPr>
        <w:pStyle w:val="ListParagraph"/>
        <w:tabs>
          <w:tab w:val="clear" w:pos="708"/>
          <w:tab w:val="left" w:pos="1287" w:leader="none"/>
        </w:tabs>
        <w:spacing w:lineRule="atLeast" w:line="283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1287" w:leader="none"/>
        </w:tabs>
        <w:spacing w:lineRule="atLeast" w:line="283" w:before="0" w:after="0"/>
        <w:ind w:hanging="0"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headerReference w:type="default" r:id="rId3"/>
      <w:headerReference w:type="first" r:id="rId4"/>
      <w:footerReference w:type="default" r:id="rId5"/>
      <w:type w:val="nextPage"/>
      <w:pgSz w:w="11906" w:h="16838"/>
      <w:pgMar w:left="1134" w:right="624" w:gutter="0" w:header="0" w:top="720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swiss"/>
    <w:pitch w:val="variable"/>
  </w:font>
  <w:font w:name="Times New Roman">
    <w:charset w:val="01"/>
    <w:family w:val="swiss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Footer"/>
      <w:spacing w:lineRule="auto" w:line="240"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5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Heading1">
    <w:name w:val="Heading 1"/>
    <w:basedOn w:val="Heading3"/>
    <w:next w:val="Standard"/>
    <w:qFormat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Standard"/>
    <w:next w:val="Standard"/>
    <w:qFormat/>
    <w:pPr>
      <w:keepNext w:val="true"/>
      <w:keepLines/>
      <w:numPr>
        <w:ilvl w:val="1"/>
        <w:numId w:val="1"/>
      </w:numPr>
      <w:spacing w:before="200" w:after="120"/>
      <w:outlineLvl w:val="1"/>
    </w:pPr>
    <w:rPr>
      <w:rFonts w:ascii="Cambria" w:hAnsi="Cambria" w:eastAsia="Cambria" w:cs="Cambria"/>
      <w:b/>
      <w:bCs/>
      <w:color w:val="4F81BD"/>
      <w:sz w:val="26"/>
      <w:szCs w:val="26"/>
    </w:rPr>
  </w:style>
  <w:style w:type="paragraph" w:styleId="Heading3">
    <w:name w:val="Heading 3"/>
    <w:basedOn w:val="Standard"/>
    <w:next w:val="Standard"/>
    <w:qFormat/>
    <w:pPr>
      <w:keepNext w:val="true"/>
      <w:numPr>
        <w:ilvl w:val="2"/>
        <w:numId w:val="1"/>
      </w:numPr>
      <w:spacing w:lineRule="auto" w:line="240" w:before="120" w:after="60"/>
      <w:outlineLvl w:val="2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Heading4">
    <w:name w:val="Heading 4"/>
    <w:basedOn w:val="Heading3"/>
    <w:next w:val="Standard"/>
    <w:qFormat/>
    <w:pPr>
      <w:numPr>
        <w:ilvl w:val="3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>
      <w:b/>
    </w:rPr>
  </w:style>
  <w:style w:type="character" w:styleId="WW8Num2z1" w:customStyle="1">
    <w:name w:val="WW8Num2z1"/>
    <w:qFormat/>
    <w:rPr>
      <w:rFonts w:ascii="Times New Roman" w:hAnsi="Times New Roman" w:cs="Times New Roman"/>
      <w:b/>
      <w:sz w:val="24"/>
      <w:szCs w:val="24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4z1" w:customStyle="1">
    <w:name w:val="WW8Num4z1"/>
    <w:qFormat/>
    <w:rPr>
      <w:b/>
    </w:rPr>
  </w:style>
  <w:style w:type="character" w:styleId="WW8Num7z0" w:customStyle="1">
    <w:name w:val="WW8Num7z0"/>
    <w:qFormat/>
    <w:rPr>
      <w:rFonts w:ascii="Times New Roman" w:hAnsi="Times New Roman" w:cs="Times New Roman"/>
      <w:b/>
    </w:rPr>
  </w:style>
  <w:style w:type="character" w:styleId="WW8Num8z0" w:customStyle="1">
    <w:name w:val="WW8Num8z0"/>
    <w:qFormat/>
    <w:rPr>
      <w:sz w:val="22"/>
      <w:szCs w:val="22"/>
    </w:rPr>
  </w:style>
  <w:style w:type="character" w:styleId="WW8Num9z0" w:customStyle="1">
    <w:name w:val="WW8Num9z0"/>
    <w:qFormat/>
    <w:rPr>
      <w:sz w:val="22"/>
      <w:szCs w:val="22"/>
    </w:rPr>
  </w:style>
  <w:style w:type="character" w:styleId="WW8Num6z0" w:customStyle="1">
    <w:name w:val="WW8Num6z0"/>
    <w:qFormat/>
    <w:rPr>
      <w:sz w:val="22"/>
      <w:szCs w:val="22"/>
    </w:rPr>
  </w:style>
  <w:style w:type="character" w:styleId="WW8Num10z0" w:customStyle="1">
    <w:name w:val="WW8Num10z0"/>
    <w:qFormat/>
    <w:rPr>
      <w:rFonts w:ascii="Times New Roman" w:hAnsi="Times New Roman" w:cs="Times New Roman"/>
      <w:b/>
    </w:rPr>
  </w:style>
  <w:style w:type="character" w:styleId="WW8Num12z0" w:customStyle="1">
    <w:name w:val="WW8Num12z0"/>
    <w:qFormat/>
    <w:rPr>
      <w:sz w:val="22"/>
      <w:szCs w:val="22"/>
    </w:rPr>
  </w:style>
  <w:style w:type="character" w:styleId="WW8Num1z0" w:customStyle="1">
    <w:name w:val="WW8Num1z0"/>
    <w:qFormat/>
    <w:rPr>
      <w:b/>
    </w:rPr>
  </w:style>
  <w:style w:type="character" w:styleId="WW8Num1z1" w:customStyle="1">
    <w:name w:val="WW8Num1z1"/>
    <w:qFormat/>
    <w:rPr>
      <w:rFonts w:ascii="Times New Roman" w:hAnsi="Times New Roman" w:cs="Times New Roman"/>
      <w:b/>
      <w:sz w:val="24"/>
      <w:szCs w:val="24"/>
    </w:rPr>
  </w:style>
  <w:style w:type="character" w:styleId="WW8Num5z0" w:customStyle="1">
    <w:name w:val="WW8Num5z0"/>
    <w:qFormat/>
    <w:rPr>
      <w:sz w:val="22"/>
      <w:szCs w:val="22"/>
    </w:rPr>
  </w:style>
  <w:style w:type="character" w:styleId="1" w:customStyle="1">
    <w:name w:val="Основной шрифт абзаца1"/>
    <w:qFormat/>
    <w:rPr/>
  </w:style>
  <w:style w:type="character" w:styleId="Style5" w:customStyle="1">
    <w:name w:val="Нижний колонтитул Знак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1"/>
    <w:qFormat/>
    <w:rPr/>
  </w:style>
  <w:style w:type="character" w:styleId="Style7" w:customStyle="1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Style8" w:customStyle="1">
    <w:name w:val="Текст Знак"/>
    <w:qFormat/>
    <w:rPr>
      <w:rFonts w:ascii="Calibri" w:hAnsi="Calibri" w:eastAsia="Calibri" w:cs="Calibri"/>
      <w:szCs w:val="21"/>
    </w:rPr>
  </w:style>
  <w:style w:type="character" w:styleId="Apple-converted-space" w:customStyle="1">
    <w:name w:val="apple-converted-space"/>
    <w:basedOn w:val="1"/>
    <w:qFormat/>
    <w:rPr/>
  </w:style>
  <w:style w:type="character" w:styleId="Bodytext2" w:customStyle="1">
    <w:name w:val="Body text (2)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bidi="ru-RU"/>
    </w:rPr>
  </w:style>
  <w:style w:type="character" w:styleId="Bodytext21" w:customStyle="1">
    <w:name w:val="Body text (2)_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11" w:customStyle="1">
    <w:name w:val="Знак примечания1"/>
    <w:qFormat/>
    <w:rPr>
      <w:sz w:val="16"/>
      <w:szCs w:val="16"/>
    </w:rPr>
  </w:style>
  <w:style w:type="character" w:styleId="Style9" w:customStyle="1">
    <w:name w:val="Текст примечания Знак"/>
    <w:qFormat/>
    <w:rPr>
      <w:sz w:val="20"/>
      <w:szCs w:val="20"/>
    </w:rPr>
  </w:style>
  <w:style w:type="character" w:styleId="Style10" w:customStyle="1">
    <w:name w:val="Тема примечания Знак"/>
    <w:qFormat/>
    <w:rPr>
      <w:b/>
      <w:bCs/>
      <w:sz w:val="20"/>
      <w:szCs w:val="20"/>
    </w:rPr>
  </w:style>
  <w:style w:type="character" w:styleId="Style11" w:customStyle="1">
    <w:name w:val="Абзац списка Знак"/>
    <w:qFormat/>
    <w:rPr/>
  </w:style>
  <w:style w:type="character" w:styleId="12" w:customStyle="1">
    <w:name w:val="Заголовок 1 Знак"/>
    <w:qFormat/>
    <w:rPr>
      <w:rFonts w:ascii="Times New Roman" w:hAnsi="Times New Roman" w:eastAsia="Calibri" w:cs="Times New Roman"/>
      <w:b/>
      <w:sz w:val="28"/>
      <w:szCs w:val="28"/>
    </w:rPr>
  </w:style>
  <w:style w:type="character" w:styleId="3" w:customStyle="1">
    <w:name w:val="Заголовок 3 Знак"/>
    <w:qFormat/>
    <w:rPr>
      <w:rFonts w:ascii="Times New Roman" w:hAnsi="Times New Roman" w:eastAsia="Calibri" w:cs="Times New Roman"/>
      <w:b/>
      <w:sz w:val="24"/>
      <w:szCs w:val="24"/>
    </w:rPr>
  </w:style>
  <w:style w:type="character" w:styleId="4" w:customStyle="1">
    <w:name w:val="Заголовок 4 Знак"/>
    <w:qFormat/>
    <w:rPr>
      <w:rFonts w:ascii="Times New Roman" w:hAnsi="Times New Roman" w:eastAsia="Calibri" w:cs="Times New Roman"/>
      <w:b/>
      <w:bCs/>
      <w:sz w:val="24"/>
      <w:szCs w:val="24"/>
    </w:rPr>
  </w:style>
  <w:style w:type="character" w:styleId="13" w:customStyle="1">
    <w:name w:val="Гиперссылка1"/>
    <w:qFormat/>
    <w:rPr>
      <w:color w:val="0000FF"/>
      <w:u w:val="single"/>
    </w:rPr>
  </w:style>
  <w:style w:type="character" w:styleId="2" w:customStyle="1">
    <w:name w:val="Заголовок 2 Знак"/>
    <w:qFormat/>
    <w:rPr>
      <w:rFonts w:ascii="Cambria" w:hAnsi="Cambria" w:eastAsia="Cambria" w:cs="Cambria"/>
      <w:b/>
      <w:bCs/>
      <w:color w:val="4F81BD"/>
      <w:sz w:val="26"/>
      <w:szCs w:val="26"/>
    </w:rPr>
  </w:style>
  <w:style w:type="character" w:styleId="FootnoteSymbol" w:customStyle="1">
    <w:name w:val="Footnote Symbol"/>
    <w:qFormat/>
    <w:rPr/>
  </w:style>
  <w:style w:type="character" w:styleId="Style12" w:customStyle="1">
    <w:name w:val="Ссылка указателя"/>
    <w:qFormat/>
    <w:rPr/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Style13" w:customStyle="1">
    <w:name w:val="комментарий"/>
    <w:qFormat/>
    <w:rPr>
      <w:b/>
      <w:i/>
      <w:shd w:fill="FFFF99" w:val="clear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14"/>
    <w:qFormat/>
    <w:pPr>
      <w:suppressLineNumbers/>
    </w:pPr>
    <w:rPr>
      <w:b/>
      <w:bCs/>
      <w:sz w:val="32"/>
      <w:szCs w:val="32"/>
    </w:rPr>
  </w:style>
  <w:style w:type="paragraph" w:styleId="14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15" w:customStyle="1">
    <w:name w:val="Указатель1"/>
    <w:basedOn w:val="Normal"/>
    <w:qFormat/>
    <w:pPr>
      <w:suppressLineNumbers/>
    </w:pPr>
    <w:rPr/>
  </w:style>
  <w:style w:type="paragraph" w:styleId="21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Textbody" w:customStyle="1">
    <w:name w:val="Text body"/>
    <w:basedOn w:val="Standard"/>
    <w:qFormat/>
    <w:pPr>
      <w:spacing w:before="0" w:after="140"/>
    </w:pPr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6" w:customStyle="1">
    <w:name w:val="Название объекта1"/>
    <w:basedOn w:val="Standard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Caption11111111111" w:customStyle="1">
    <w:name w:val="caption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 w:customStyle="1">
    <w:name w:val="index heading1"/>
    <w:basedOn w:val="14"/>
    <w:qFormat/>
    <w:pPr/>
    <w:rPr/>
  </w:style>
  <w:style w:type="paragraph" w:styleId="Caption111111111111" w:customStyle="1">
    <w:name w:val="caption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14"/>
    <w:qFormat/>
    <w:pPr/>
    <w:rPr/>
  </w:style>
  <w:style w:type="paragraph" w:styleId="Caption1111111111111" w:customStyle="1">
    <w:name w:val="caption1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14"/>
    <w:qFormat/>
    <w:pPr/>
    <w:rPr/>
  </w:style>
  <w:style w:type="paragraph" w:styleId="Caption11111111111111" w:customStyle="1">
    <w:name w:val="caption11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4"/>
    <w:qFormat/>
    <w:pPr/>
    <w:rPr/>
  </w:style>
  <w:style w:type="paragraph" w:styleId="Caption111111111111111" w:customStyle="1">
    <w:name w:val="caption111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14"/>
    <w:qFormat/>
    <w:pPr/>
    <w:rPr/>
  </w:style>
  <w:style w:type="paragraph" w:styleId="Style17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Standard"/>
    <w:pPr>
      <w:spacing w:lineRule="auto" w:line="240"/>
    </w:pPr>
    <w:rPr>
      <w:rFonts w:cs="Times New Roman"/>
    </w:rPr>
  </w:style>
  <w:style w:type="paragraph" w:styleId="ListParagraph">
    <w:name w:val="List Paragraph"/>
    <w:basedOn w:val="Standard"/>
    <w:qFormat/>
    <w:pPr>
      <w:ind w:hanging="0" w:left="720"/>
    </w:pPr>
    <w:rPr/>
  </w:style>
  <w:style w:type="paragraph" w:styleId="Header">
    <w:name w:val="Header"/>
    <w:basedOn w:val="Standard"/>
    <w:pPr>
      <w:spacing w:lineRule="auto" w:line="240"/>
    </w:pPr>
    <w:rPr/>
  </w:style>
  <w:style w:type="paragraph" w:styleId="BalloonText">
    <w:name w:val="Balloon Text"/>
    <w:basedOn w:val="Standard"/>
    <w:qFormat/>
    <w:pPr>
      <w:spacing w:lineRule="auto" w:line="240"/>
    </w:pPr>
    <w:rPr>
      <w:rFonts w:ascii="Tahoma" w:hAnsi="Tahoma" w:eastAsia="Tahoma" w:cs="Tahoma"/>
      <w:sz w:val="16"/>
      <w:szCs w:val="16"/>
    </w:rPr>
  </w:style>
  <w:style w:type="paragraph" w:styleId="17" w:customStyle="1">
    <w:name w:val="Текст1"/>
    <w:basedOn w:val="Standard"/>
    <w:qFormat/>
    <w:pPr>
      <w:spacing w:lineRule="auto" w:line="240"/>
    </w:pPr>
    <w:rPr>
      <w:szCs w:val="21"/>
    </w:rPr>
  </w:style>
  <w:style w:type="paragraph" w:styleId="18" w:customStyle="1">
    <w:name w:val="Текст примечания1"/>
    <w:basedOn w:val="Standard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18"/>
    <w:next w:val="18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ContentsHeading" w:customStyle="1">
    <w:name w:val="Contents Heading"/>
    <w:basedOn w:val="Heading1"/>
    <w:next w:val="Standard"/>
    <w:qFormat/>
    <w:pPr>
      <w:keepLines/>
      <w:numPr>
        <w:ilvl w:val="0"/>
        <w:numId w:val="0"/>
      </w:numPr>
      <w:spacing w:lineRule="auto" w:line="276" w:before="480" w:after="0"/>
      <w:outlineLvl w:val="9"/>
    </w:pPr>
    <w:rPr>
      <w:rFonts w:ascii="Cambria" w:hAnsi="Cambria" w:eastAsia="Cambria" w:cs="Cambria"/>
      <w:bCs/>
      <w:color w:val="365F91"/>
    </w:rPr>
  </w:style>
  <w:style w:type="paragraph" w:styleId="Contents1" w:customStyle="1">
    <w:name w:val="Contents 1"/>
    <w:basedOn w:val="Standard"/>
    <w:next w:val="Standard"/>
    <w:qFormat/>
    <w:pPr>
      <w:spacing w:lineRule="auto" w:line="240" w:before="0" w:after="100"/>
    </w:pPr>
    <w:rPr>
      <w:rFonts w:ascii="Times New Roman" w:hAnsi="Times New Roman" w:eastAsia="Times New Roman" w:cs="Times New Roman"/>
      <w:b/>
      <w:bCs/>
    </w:rPr>
  </w:style>
  <w:style w:type="paragraph" w:styleId="Contents2" w:customStyle="1">
    <w:name w:val="Contents 2"/>
    <w:basedOn w:val="Standard"/>
    <w:next w:val="Standard"/>
    <w:qFormat/>
    <w:pPr>
      <w:spacing w:lineRule="auto" w:line="240" w:before="0" w:after="100"/>
    </w:pPr>
    <w:rPr/>
  </w:style>
  <w:style w:type="paragraph" w:styleId="Contents3" w:customStyle="1">
    <w:name w:val="Contents 3"/>
    <w:basedOn w:val="Standard"/>
    <w:next w:val="Standard"/>
    <w:qFormat/>
    <w:pPr>
      <w:spacing w:before="0" w:after="100"/>
      <w:ind w:hanging="0" w:left="440"/>
    </w:pPr>
    <w:rPr/>
  </w:style>
  <w:style w:type="paragraph" w:styleId="Style18" w:customStyle="1">
    <w:name w:val="Содержимое таблицы"/>
    <w:basedOn w:val="Normal"/>
    <w:qFormat/>
    <w:pPr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Style20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19">
    <w:name w:val="Основной текст1"/>
    <w:basedOn w:val="Normal"/>
    <w:qFormat/>
    <w:pPr>
      <w:widowControl w:val="false"/>
      <w:spacing w:lineRule="auto" w:line="278"/>
      <w:ind w:firstLine="400"/>
    </w:pPr>
    <w:rPr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Application>AlterOffice/2026.2.1.0$Linux_X86_64 LibreOffice_project/f008988ffacaa0b2bf57911c2759d08ca79831df</Application>
  <AppVersion>15.0000</AppVersion>
  <Pages>8</Pages>
  <Words>1027</Words>
  <Characters>7077</Characters>
  <CharactersWithSpaces>7705</CharactersWithSpaces>
  <Paragraphs>447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2025-09-18T06:29:00Z</dcterms:created>
  <dc:creator>Катков Олег Валерьевич</dc:creator>
  <dc:description/>
  <dc:language>ru-RU</dc:language>
  <cp:lastModifiedBy>velikosvyatnn@corp.gidroogk.com</cp:lastModifiedBy>
  <cp:lastPrinted>2025-01-24T06:47:00Z</cp:lastPrinted>
  <dcterms:modified xsi:type="dcterms:W3CDTF">2026-11-06T08:17:27Z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